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833C7" w14:textId="0DC2A9E3" w:rsidR="068B78C9" w:rsidRDefault="068B78C9" w:rsidP="068B78C9">
      <w:pPr>
        <w:pStyle w:val="Header"/>
        <w:tabs>
          <w:tab w:val="right" w:pos="7088"/>
          <w:tab w:val="right" w:pos="9781"/>
        </w:tabs>
        <w:rPr>
          <w:rFonts w:ascii="Arial" w:hAnsi="Arial" w:cs="Arial"/>
          <w:b/>
          <w:bCs/>
          <w:sz w:val="22"/>
          <w:szCs w:val="22"/>
          <w:lang w:val="de-DE"/>
        </w:rPr>
      </w:pPr>
      <w:bookmarkStart w:id="0" w:name="_Hlk210241327"/>
      <w:bookmarkEnd w:id="0"/>
    </w:p>
    <w:p w14:paraId="051B9F92" w14:textId="153E92EF" w:rsidR="0087624B" w:rsidRPr="00D53B6D" w:rsidRDefault="00301974" w:rsidP="0087624B">
      <w:pPr>
        <w:pStyle w:val="Header"/>
        <w:tabs>
          <w:tab w:val="right" w:pos="7088"/>
          <w:tab w:val="right" w:pos="9781"/>
        </w:tabs>
        <w:rPr>
          <w:rFonts w:ascii="Arial" w:hAnsi="Arial" w:cs="Arial"/>
          <w:b/>
          <w:sz w:val="28"/>
          <w:szCs w:val="24"/>
        </w:rPr>
      </w:pPr>
      <w:r w:rsidRPr="00D53B6D">
        <w:rPr>
          <w:rFonts w:ascii="Arial" w:hAnsi="Arial" w:cs="Arial"/>
          <w:b/>
          <w:sz w:val="28"/>
          <w:szCs w:val="24"/>
        </w:rPr>
        <w:t>3GPP TSG-RAN WG1 #12</w:t>
      </w:r>
      <w:r w:rsidR="00E87B79" w:rsidRPr="00D53B6D">
        <w:rPr>
          <w:rFonts w:ascii="Arial" w:hAnsi="Arial" w:cs="Arial"/>
          <w:b/>
          <w:sz w:val="28"/>
          <w:szCs w:val="24"/>
        </w:rPr>
        <w:t>3</w:t>
      </w:r>
      <w:r w:rsidR="0087624B" w:rsidRPr="00D53B6D">
        <w:rPr>
          <w:rFonts w:ascii="Arial" w:hAnsi="Arial" w:cs="Arial"/>
          <w:b/>
          <w:sz w:val="28"/>
          <w:szCs w:val="24"/>
        </w:rPr>
        <w:tab/>
      </w:r>
      <w:r w:rsidR="0087624B" w:rsidRPr="00D53B6D">
        <w:rPr>
          <w:rFonts w:ascii="Arial" w:hAnsi="Arial" w:cs="Arial"/>
          <w:b/>
          <w:sz w:val="28"/>
          <w:szCs w:val="24"/>
        </w:rPr>
        <w:tab/>
      </w:r>
      <w:r w:rsidR="0087624B" w:rsidRPr="00D53B6D">
        <w:rPr>
          <w:rFonts w:ascii="Arial" w:hAnsi="Arial" w:cs="Arial"/>
          <w:b/>
          <w:sz w:val="28"/>
          <w:szCs w:val="24"/>
        </w:rPr>
        <w:tab/>
      </w:r>
      <w:r w:rsidR="008C7407" w:rsidRPr="00D53B6D">
        <w:rPr>
          <w:rFonts w:ascii="Arial" w:hAnsi="Arial" w:cs="Arial"/>
          <w:b/>
          <w:sz w:val="28"/>
          <w:szCs w:val="24"/>
        </w:rPr>
        <w:t>R1-</w:t>
      </w:r>
      <w:r w:rsidR="001414C1" w:rsidRPr="00D53B6D">
        <w:rPr>
          <w:rFonts w:ascii="Arial" w:hAnsi="Arial" w:cs="Arial"/>
          <w:b/>
          <w:sz w:val="28"/>
          <w:szCs w:val="24"/>
        </w:rPr>
        <w:t>2509236</w:t>
      </w:r>
    </w:p>
    <w:p w14:paraId="0FC54F6D" w14:textId="2E7FBA6E" w:rsidR="0087624B" w:rsidRPr="00D53B6D" w:rsidRDefault="00526342" w:rsidP="0087624B">
      <w:pPr>
        <w:pStyle w:val="Header"/>
        <w:tabs>
          <w:tab w:val="right" w:pos="9639"/>
        </w:tabs>
        <w:rPr>
          <w:rFonts w:ascii="Arial" w:hAnsi="Arial" w:cs="Arial"/>
          <w:b/>
          <w:sz w:val="28"/>
          <w:szCs w:val="24"/>
        </w:rPr>
      </w:pPr>
      <w:r w:rsidRPr="009F60E4">
        <w:rPr>
          <w:rFonts w:ascii="Arial" w:hAnsi="Arial" w:cs="Arial" w:hint="eastAsia"/>
          <w:b/>
          <w:sz w:val="28"/>
          <w:szCs w:val="24"/>
        </w:rPr>
        <w:t>Dal</w:t>
      </w:r>
      <w:r w:rsidRPr="00D53B6D">
        <w:rPr>
          <w:rFonts w:ascii="Arial" w:hAnsi="Arial" w:cs="Arial" w:hint="eastAsia"/>
          <w:b/>
          <w:sz w:val="28"/>
          <w:szCs w:val="24"/>
        </w:rPr>
        <w:t>l</w:t>
      </w:r>
      <w:r w:rsidRPr="009F60E4">
        <w:rPr>
          <w:rFonts w:ascii="Arial" w:hAnsi="Arial" w:cs="Arial" w:hint="eastAsia"/>
          <w:b/>
          <w:sz w:val="28"/>
          <w:szCs w:val="24"/>
        </w:rPr>
        <w:t>as</w:t>
      </w:r>
      <w:r w:rsidRPr="009F60E4">
        <w:rPr>
          <w:rFonts w:ascii="Arial" w:hAnsi="Arial" w:cs="Arial"/>
          <w:b/>
          <w:sz w:val="28"/>
          <w:szCs w:val="24"/>
        </w:rPr>
        <w:t xml:space="preserve">, </w:t>
      </w:r>
      <w:r w:rsidRPr="009F60E4">
        <w:rPr>
          <w:rFonts w:ascii="Arial" w:hAnsi="Arial" w:cs="Arial" w:hint="eastAsia"/>
          <w:b/>
          <w:sz w:val="28"/>
          <w:szCs w:val="24"/>
        </w:rPr>
        <w:t>USA</w:t>
      </w:r>
      <w:r w:rsidRPr="009F60E4">
        <w:rPr>
          <w:rFonts w:ascii="Arial" w:hAnsi="Arial" w:cs="Arial"/>
          <w:b/>
          <w:sz w:val="28"/>
          <w:szCs w:val="24"/>
        </w:rPr>
        <w:t xml:space="preserve">, </w:t>
      </w:r>
      <w:r w:rsidRPr="009F60E4">
        <w:rPr>
          <w:rFonts w:ascii="Arial" w:hAnsi="Arial" w:cs="Arial" w:hint="eastAsia"/>
          <w:b/>
          <w:sz w:val="28"/>
          <w:szCs w:val="24"/>
        </w:rPr>
        <w:t>No</w:t>
      </w:r>
      <w:r w:rsidRPr="00D53B6D">
        <w:rPr>
          <w:rFonts w:ascii="Arial" w:hAnsi="Arial" w:cs="Arial" w:hint="eastAsia"/>
          <w:b/>
          <w:sz w:val="28"/>
          <w:szCs w:val="24"/>
        </w:rPr>
        <w:t xml:space="preserve">v </w:t>
      </w:r>
      <w:r w:rsidRPr="009F60E4">
        <w:rPr>
          <w:rFonts w:ascii="Arial" w:hAnsi="Arial" w:cs="Arial" w:hint="eastAsia"/>
          <w:b/>
          <w:sz w:val="28"/>
          <w:szCs w:val="24"/>
        </w:rPr>
        <w:t>1</w:t>
      </w:r>
      <w:r w:rsidRPr="00D53B6D">
        <w:rPr>
          <w:rFonts w:ascii="Arial" w:hAnsi="Arial" w:cs="Arial" w:hint="eastAsia"/>
          <w:b/>
          <w:sz w:val="28"/>
          <w:szCs w:val="24"/>
        </w:rPr>
        <w:t>7</w:t>
      </w:r>
      <w:r w:rsidRPr="009F60E4">
        <w:rPr>
          <w:rFonts w:ascii="Arial" w:hAnsi="Arial" w:cs="Arial" w:hint="eastAsia"/>
          <w:b/>
          <w:sz w:val="28"/>
          <w:szCs w:val="24"/>
        </w:rPr>
        <w:t>th</w:t>
      </w:r>
      <w:r w:rsidRPr="009F60E4">
        <w:rPr>
          <w:rFonts w:ascii="Arial" w:hAnsi="Arial" w:cs="Arial"/>
          <w:b/>
          <w:sz w:val="28"/>
          <w:szCs w:val="24"/>
        </w:rPr>
        <w:t xml:space="preserve"> – </w:t>
      </w:r>
      <w:r w:rsidRPr="00D53B6D">
        <w:rPr>
          <w:rFonts w:ascii="Arial" w:hAnsi="Arial" w:cs="Arial"/>
          <w:b/>
          <w:sz w:val="28"/>
          <w:szCs w:val="24"/>
        </w:rPr>
        <w:t>21</w:t>
      </w:r>
      <w:r w:rsidRPr="009F60E4">
        <w:rPr>
          <w:rFonts w:ascii="Arial" w:hAnsi="Arial" w:cs="Arial"/>
          <w:b/>
          <w:sz w:val="28"/>
          <w:szCs w:val="24"/>
        </w:rPr>
        <w:t xml:space="preserve">st, </w:t>
      </w:r>
      <w:r w:rsidR="0087624B" w:rsidRPr="009F60E4">
        <w:rPr>
          <w:rFonts w:ascii="Arial" w:hAnsi="Arial" w:cs="Arial"/>
          <w:b/>
          <w:sz w:val="28"/>
          <w:szCs w:val="24"/>
        </w:rPr>
        <w:t>2025</w:t>
      </w:r>
    </w:p>
    <w:p w14:paraId="1F84C298" w14:textId="77777777" w:rsidR="0087624B" w:rsidRPr="00D53B6D" w:rsidRDefault="0087624B" w:rsidP="0087624B">
      <w:pPr>
        <w:rPr>
          <w:rFonts w:ascii="Arial" w:hAnsi="Arial" w:cs="Arial"/>
          <w:sz w:val="24"/>
          <w:szCs w:val="24"/>
        </w:rPr>
      </w:pPr>
    </w:p>
    <w:p w14:paraId="432A0B53" w14:textId="3608CFDB" w:rsidR="0087624B" w:rsidRPr="00D53B6D" w:rsidRDefault="0087624B" w:rsidP="0087624B">
      <w:pPr>
        <w:spacing w:after="60"/>
        <w:ind w:left="1985" w:hanging="1985"/>
        <w:rPr>
          <w:rFonts w:ascii="Arial" w:hAnsi="Arial" w:cs="Arial"/>
          <w:b/>
          <w:sz w:val="24"/>
          <w:szCs w:val="24"/>
        </w:rPr>
      </w:pPr>
      <w:r w:rsidRPr="00D53B6D">
        <w:rPr>
          <w:rFonts w:ascii="Arial" w:hAnsi="Arial" w:cs="Arial"/>
          <w:b/>
          <w:sz w:val="24"/>
          <w:szCs w:val="24"/>
        </w:rPr>
        <w:t>Agenda item:</w:t>
      </w:r>
      <w:r w:rsidRPr="00D53B6D">
        <w:rPr>
          <w:rFonts w:ascii="Arial" w:hAnsi="Arial" w:cs="Arial"/>
          <w:b/>
          <w:sz w:val="24"/>
          <w:szCs w:val="24"/>
        </w:rPr>
        <w:tab/>
        <w:t>11.6</w:t>
      </w:r>
    </w:p>
    <w:p w14:paraId="3F013B48" w14:textId="0FA1CBAC" w:rsidR="0087624B" w:rsidRPr="00D53B6D" w:rsidRDefault="0087624B" w:rsidP="0087624B">
      <w:pPr>
        <w:spacing w:after="60"/>
        <w:ind w:left="1985" w:hanging="1985"/>
        <w:rPr>
          <w:rFonts w:ascii="Arial" w:hAnsi="Arial" w:cs="Arial"/>
          <w:b/>
          <w:sz w:val="24"/>
          <w:szCs w:val="24"/>
        </w:rPr>
      </w:pPr>
      <w:r w:rsidRPr="00D53B6D">
        <w:rPr>
          <w:rFonts w:ascii="Arial" w:hAnsi="Arial" w:cs="Arial"/>
          <w:b/>
          <w:sz w:val="24"/>
          <w:szCs w:val="24"/>
        </w:rPr>
        <w:t>Title:</w:t>
      </w:r>
      <w:r w:rsidRPr="00D53B6D">
        <w:rPr>
          <w:rFonts w:ascii="Arial" w:hAnsi="Arial" w:cs="Arial"/>
          <w:b/>
          <w:sz w:val="24"/>
          <w:szCs w:val="24"/>
        </w:rPr>
        <w:tab/>
        <w:t xml:space="preserve">AI/ML in 6GR air interface </w:t>
      </w:r>
    </w:p>
    <w:p w14:paraId="2D4C019D" w14:textId="77777777" w:rsidR="0087624B" w:rsidRPr="00D53B6D" w:rsidRDefault="0087624B" w:rsidP="0087624B">
      <w:pPr>
        <w:spacing w:after="60"/>
        <w:ind w:left="1985" w:hanging="1985"/>
        <w:rPr>
          <w:rFonts w:ascii="Arial" w:hAnsi="Arial" w:cs="Arial"/>
          <w:b/>
          <w:sz w:val="24"/>
          <w:szCs w:val="24"/>
        </w:rPr>
      </w:pPr>
      <w:r w:rsidRPr="00D53B6D">
        <w:rPr>
          <w:rFonts w:ascii="Arial" w:hAnsi="Arial" w:cs="Arial"/>
          <w:b/>
          <w:sz w:val="24"/>
          <w:szCs w:val="24"/>
        </w:rPr>
        <w:t>Source:</w:t>
      </w:r>
      <w:r w:rsidRPr="00D53B6D">
        <w:rPr>
          <w:rFonts w:ascii="Arial" w:hAnsi="Arial" w:cs="Arial"/>
          <w:b/>
          <w:sz w:val="24"/>
          <w:szCs w:val="24"/>
        </w:rPr>
        <w:tab/>
        <w:t>Qualcomm Incorporated</w:t>
      </w:r>
    </w:p>
    <w:p w14:paraId="57E6B050" w14:textId="77777777" w:rsidR="0087624B" w:rsidRPr="00D53B6D" w:rsidRDefault="0087624B" w:rsidP="0087624B">
      <w:pPr>
        <w:spacing w:after="60"/>
        <w:ind w:left="1985" w:hanging="1985"/>
        <w:rPr>
          <w:rFonts w:ascii="Arial" w:hAnsi="Arial" w:cs="Arial"/>
          <w:b/>
          <w:sz w:val="24"/>
          <w:szCs w:val="24"/>
        </w:rPr>
      </w:pPr>
      <w:r w:rsidRPr="00D53B6D">
        <w:rPr>
          <w:rFonts w:ascii="Arial" w:hAnsi="Arial" w:cs="Arial"/>
          <w:b/>
          <w:sz w:val="24"/>
          <w:szCs w:val="24"/>
        </w:rPr>
        <w:t>Document for:</w:t>
      </w:r>
      <w:r w:rsidRPr="00D53B6D">
        <w:rPr>
          <w:rFonts w:ascii="Arial" w:hAnsi="Arial" w:cs="Arial"/>
          <w:b/>
          <w:sz w:val="24"/>
          <w:szCs w:val="24"/>
        </w:rPr>
        <w:tab/>
        <w:t>Discussion/Decision</w:t>
      </w:r>
    </w:p>
    <w:p w14:paraId="73C941B2" w14:textId="77777777" w:rsidR="001401D4" w:rsidRPr="00BB3052" w:rsidRDefault="001401D4" w:rsidP="0087624B">
      <w:pPr>
        <w:spacing w:after="60"/>
        <w:ind w:left="1985" w:hanging="1985"/>
        <w:rPr>
          <w:rFonts w:ascii="Arial" w:hAnsi="Arial" w:cs="Arial"/>
          <w:b/>
        </w:rPr>
      </w:pPr>
    </w:p>
    <w:p w14:paraId="55F717B6" w14:textId="77777777" w:rsidR="00301974" w:rsidRPr="008C3753" w:rsidRDefault="00301974" w:rsidP="00E56612">
      <w:pPr>
        <w:pStyle w:val="Heading1"/>
      </w:pPr>
      <w:r w:rsidRPr="008C3753">
        <w:t>Introduction</w:t>
      </w:r>
    </w:p>
    <w:p w14:paraId="0938DD1B" w14:textId="018BE69A" w:rsidR="004B2004" w:rsidRPr="00C873B2" w:rsidRDefault="004B2004" w:rsidP="004B2004">
      <w:pPr>
        <w:jc w:val="both"/>
      </w:pPr>
      <w:r w:rsidRPr="00444992">
        <w:rPr>
          <w:color w:val="000000" w:themeColor="text1"/>
        </w:rPr>
        <w:t>In RAN#108, the technology study item for 6G radio has been approved</w:t>
      </w:r>
      <w:r w:rsidR="00180104">
        <w:rPr>
          <w:color w:val="000000" w:themeColor="text1"/>
        </w:rPr>
        <w:t xml:space="preserve"> </w:t>
      </w:r>
      <w:r w:rsidR="00180104">
        <w:rPr>
          <w:color w:val="000000" w:themeColor="text1"/>
        </w:rPr>
        <w:fldChar w:fldCharType="begin"/>
      </w:r>
      <w:r w:rsidR="00180104">
        <w:rPr>
          <w:color w:val="000000" w:themeColor="text1"/>
        </w:rPr>
        <w:instrText xml:space="preserve"> REF _Ref209794874 \r \h </w:instrText>
      </w:r>
      <w:r w:rsidR="00180104">
        <w:rPr>
          <w:color w:val="000000" w:themeColor="text1"/>
        </w:rPr>
      </w:r>
      <w:r w:rsidR="00180104">
        <w:rPr>
          <w:color w:val="000000" w:themeColor="text1"/>
        </w:rPr>
        <w:fldChar w:fldCharType="separate"/>
      </w:r>
      <w:r w:rsidR="005A31EE">
        <w:rPr>
          <w:color w:val="000000" w:themeColor="text1"/>
        </w:rPr>
        <w:t>[1]</w:t>
      </w:r>
      <w:r w:rsidR="00180104">
        <w:rPr>
          <w:color w:val="000000" w:themeColor="text1"/>
        </w:rPr>
        <w:fldChar w:fldCharType="end"/>
      </w:r>
      <w:r w:rsidRPr="00444992">
        <w:rPr>
          <w:color w:val="000000" w:themeColor="text1"/>
        </w:rPr>
        <w:t xml:space="preserve">. According to </w:t>
      </w:r>
      <w:r w:rsidR="00180104">
        <w:rPr>
          <w:color w:val="000000" w:themeColor="text1"/>
        </w:rPr>
        <w:fldChar w:fldCharType="begin"/>
      </w:r>
      <w:r w:rsidR="00180104">
        <w:rPr>
          <w:color w:val="000000" w:themeColor="text1"/>
        </w:rPr>
        <w:instrText xml:space="preserve"> REF _Ref210396141 \r \h </w:instrText>
      </w:r>
      <w:r w:rsidR="00180104">
        <w:rPr>
          <w:color w:val="000000" w:themeColor="text1"/>
        </w:rPr>
      </w:r>
      <w:r w:rsidR="00180104">
        <w:rPr>
          <w:color w:val="000000" w:themeColor="text1"/>
        </w:rPr>
        <w:fldChar w:fldCharType="separate"/>
      </w:r>
      <w:r w:rsidR="005A31EE">
        <w:rPr>
          <w:color w:val="000000" w:themeColor="text1"/>
        </w:rPr>
        <w:t>[2]</w:t>
      </w:r>
      <w:r w:rsidR="00180104">
        <w:rPr>
          <w:color w:val="000000" w:themeColor="text1"/>
        </w:rPr>
        <w:fldChar w:fldCharType="end"/>
      </w:r>
      <w:r w:rsidRPr="00444992">
        <w:rPr>
          <w:color w:val="000000" w:themeColor="text1"/>
        </w:rPr>
        <w:t>, for AI/ML,</w:t>
      </w:r>
      <w:r>
        <w:rPr>
          <w:rFonts w:eastAsia="SimSun" w:cs="Times New Roman"/>
          <w:kern w:val="0"/>
          <w:sz w:val="22"/>
          <w:szCs w:val="22"/>
          <w14:ligatures w14:val="none"/>
        </w:rPr>
        <w:t xml:space="preserve"> t</w:t>
      </w:r>
      <w:r w:rsidRPr="00934C60">
        <w:rPr>
          <w:color w:val="000000" w:themeColor="text1"/>
        </w:rPr>
        <w:t>he detailed objectives of the study are</w:t>
      </w:r>
      <w:r w:rsidRPr="00C873B2">
        <w:t xml:space="preserve"> </w:t>
      </w:r>
      <w:r>
        <w:t>listed as follows</w:t>
      </w:r>
      <w:r w:rsidRPr="00C873B2">
        <w:t>:</w:t>
      </w:r>
    </w:p>
    <w:tbl>
      <w:tblPr>
        <w:tblStyle w:val="TableGrid"/>
        <w:tblW w:w="0" w:type="auto"/>
        <w:tblLook w:val="04A0" w:firstRow="1" w:lastRow="0" w:firstColumn="1" w:lastColumn="0" w:noHBand="0" w:noVBand="1"/>
      </w:tblPr>
      <w:tblGrid>
        <w:gridCol w:w="9350"/>
      </w:tblGrid>
      <w:tr w:rsidR="004B2004" w14:paraId="171AB01F" w14:textId="77777777" w:rsidTr="006B49A6">
        <w:tc>
          <w:tcPr>
            <w:tcW w:w="9350" w:type="dxa"/>
          </w:tcPr>
          <w:p w14:paraId="6586FB05" w14:textId="77777777" w:rsidR="004B2004" w:rsidRPr="00934C60" w:rsidRDefault="004B2004" w:rsidP="004B2004">
            <w:pPr>
              <w:pStyle w:val="ListParagraph"/>
              <w:numPr>
                <w:ilvl w:val="0"/>
                <w:numId w:val="3"/>
              </w:numPr>
              <w:overflowPunct w:val="0"/>
              <w:autoSpaceDE w:val="0"/>
              <w:autoSpaceDN w:val="0"/>
              <w:adjustRightInd w:val="0"/>
              <w:spacing w:after="120"/>
              <w:jc w:val="both"/>
              <w:textAlignment w:val="baseline"/>
              <w:rPr>
                <w:color w:val="000000" w:themeColor="text1"/>
              </w:rPr>
            </w:pPr>
            <w:r w:rsidRPr="00934C60">
              <w:rPr>
                <w:color w:val="000000" w:themeColor="text1"/>
              </w:rPr>
              <w:t>AI/ML for 6GR and Radio Access Network, leveraging 5G AI/ML framework, as appropriate [See TR38.843] [RAN1, RAN2, RAN3, RAN4]</w:t>
            </w:r>
          </w:p>
          <w:p w14:paraId="0658E116" w14:textId="77777777" w:rsidR="004B2004" w:rsidRPr="00934C60" w:rsidRDefault="004B2004" w:rsidP="0070050A">
            <w:pPr>
              <w:pStyle w:val="ListParagraph"/>
              <w:numPr>
                <w:ilvl w:val="0"/>
                <w:numId w:val="28"/>
              </w:numPr>
              <w:overflowPunct w:val="0"/>
              <w:autoSpaceDE w:val="0"/>
              <w:autoSpaceDN w:val="0"/>
              <w:adjustRightInd w:val="0"/>
              <w:spacing w:after="120"/>
              <w:jc w:val="both"/>
              <w:textAlignment w:val="baseline"/>
              <w:rPr>
                <w:color w:val="000000" w:themeColor="text1"/>
              </w:rPr>
            </w:pPr>
            <w:r w:rsidRPr="00934C60">
              <w:rPr>
                <w:color w:val="000000" w:themeColor="text1"/>
              </w:rPr>
              <w:t xml:space="preserve">Identify Use Case(s) of interest (either existing or new) with compelling trade-off between e.g., performance, complexity, </w:t>
            </w:r>
            <w:proofErr w:type="spellStart"/>
            <w:r w:rsidRPr="00934C60">
              <w:rPr>
                <w:color w:val="000000" w:themeColor="text1"/>
              </w:rPr>
              <w:t>etc</w:t>
            </w:r>
            <w:proofErr w:type="spellEnd"/>
            <w:r w:rsidRPr="00934C60">
              <w:rPr>
                <w:color w:val="000000" w:themeColor="text1"/>
              </w:rPr>
              <w:t xml:space="preserve">… </w:t>
            </w:r>
            <w:r w:rsidRPr="00934C60">
              <w:rPr>
                <w:color w:val="000000" w:themeColor="text1"/>
              </w:rPr>
              <w:br/>
              <w:t xml:space="preserve">Coordinated discussion needs to be ensured with related design areas, where needed (e.g., MIMO, Mobility, </w:t>
            </w:r>
            <w:proofErr w:type="spellStart"/>
            <w:r w:rsidRPr="00934C60">
              <w:rPr>
                <w:color w:val="000000" w:themeColor="text1"/>
              </w:rPr>
              <w:t>etc</w:t>
            </w:r>
            <w:proofErr w:type="spellEnd"/>
            <w:r w:rsidRPr="00934C60">
              <w:rPr>
                <w:color w:val="000000" w:themeColor="text1"/>
              </w:rPr>
              <w:t>…)</w:t>
            </w:r>
          </w:p>
          <w:p w14:paraId="1ABFBC8C" w14:textId="77777777" w:rsidR="004B2004" w:rsidRPr="00934C60" w:rsidRDefault="004B2004" w:rsidP="009D71C0">
            <w:pPr>
              <w:spacing w:after="120"/>
              <w:ind w:left="720" w:firstLine="720"/>
              <w:jc w:val="both"/>
              <w:rPr>
                <w:color w:val="000000" w:themeColor="text1"/>
              </w:rPr>
            </w:pPr>
            <w:r w:rsidRPr="00934C60">
              <w:rPr>
                <w:color w:val="000000" w:themeColor="text1"/>
              </w:rPr>
              <w:t>NOTE: lead WG depends on the use case.</w:t>
            </w:r>
          </w:p>
          <w:p w14:paraId="48B0F923" w14:textId="77777777" w:rsidR="004B2004" w:rsidRPr="00934C60" w:rsidRDefault="004B2004" w:rsidP="0070050A">
            <w:pPr>
              <w:pStyle w:val="ListParagraph"/>
              <w:numPr>
                <w:ilvl w:val="0"/>
                <w:numId w:val="28"/>
              </w:numPr>
              <w:overflowPunct w:val="0"/>
              <w:autoSpaceDE w:val="0"/>
              <w:autoSpaceDN w:val="0"/>
              <w:adjustRightInd w:val="0"/>
              <w:spacing w:after="120"/>
              <w:jc w:val="both"/>
              <w:textAlignment w:val="baseline"/>
              <w:rPr>
                <w:color w:val="000000" w:themeColor="text1"/>
              </w:rPr>
            </w:pPr>
            <w:r w:rsidRPr="00934C60">
              <w:rPr>
                <w:color w:val="000000" w:themeColor="text1"/>
              </w:rPr>
              <w:t>AI/ML framework: Extensible AI/ML enablers based on the identified Use Case(s), including</w:t>
            </w:r>
          </w:p>
          <w:p w14:paraId="485288FC" w14:textId="77777777" w:rsidR="004B2004" w:rsidRPr="00934C60" w:rsidRDefault="004B2004" w:rsidP="0070050A">
            <w:pPr>
              <w:pStyle w:val="ListParagraph"/>
              <w:numPr>
                <w:ilvl w:val="1"/>
                <w:numId w:val="27"/>
              </w:numPr>
              <w:overflowPunct w:val="0"/>
              <w:autoSpaceDE w:val="0"/>
              <w:autoSpaceDN w:val="0"/>
              <w:adjustRightInd w:val="0"/>
              <w:spacing w:after="120"/>
              <w:ind w:left="1985" w:hanging="185"/>
              <w:jc w:val="both"/>
              <w:textAlignment w:val="baseline"/>
              <w:rPr>
                <w:color w:val="000000" w:themeColor="text1"/>
              </w:rPr>
            </w:pPr>
            <w:r w:rsidRPr="00934C60">
              <w:rPr>
                <w:color w:val="000000" w:themeColor="text1"/>
              </w:rPr>
              <w:t>LCM procedures</w:t>
            </w:r>
            <w:r w:rsidRPr="00934C60" w:rsidDel="00135456">
              <w:rPr>
                <w:color w:val="000000" w:themeColor="text1"/>
              </w:rPr>
              <w:t xml:space="preserve"> </w:t>
            </w:r>
            <w:r w:rsidRPr="00934C60">
              <w:rPr>
                <w:color w:val="000000" w:themeColor="text1"/>
              </w:rPr>
              <w:t>[RAN</w:t>
            </w:r>
            <w:r w:rsidRPr="00934C60">
              <w:rPr>
                <w:rFonts w:hint="eastAsia"/>
                <w:color w:val="000000" w:themeColor="text1"/>
                <w:lang w:eastAsia="ja-JP"/>
              </w:rPr>
              <w:t>2</w:t>
            </w:r>
            <w:r w:rsidRPr="00934C60">
              <w:rPr>
                <w:color w:val="000000" w:themeColor="text1"/>
              </w:rPr>
              <w:t>, RAN</w:t>
            </w:r>
            <w:r w:rsidRPr="00934C60">
              <w:rPr>
                <w:rFonts w:hint="eastAsia"/>
                <w:color w:val="000000" w:themeColor="text1"/>
                <w:lang w:eastAsia="ja-JP"/>
              </w:rPr>
              <w:t>1</w:t>
            </w:r>
            <w:r w:rsidRPr="00934C60">
              <w:rPr>
                <w:color w:val="000000" w:themeColor="text1"/>
              </w:rPr>
              <w:t>, RAN3, RAN4]</w:t>
            </w:r>
          </w:p>
          <w:p w14:paraId="215DFA26" w14:textId="77777777" w:rsidR="004B2004" w:rsidRPr="00934C60" w:rsidRDefault="004B2004" w:rsidP="0070050A">
            <w:pPr>
              <w:pStyle w:val="ListParagraph"/>
              <w:numPr>
                <w:ilvl w:val="1"/>
                <w:numId w:val="27"/>
              </w:numPr>
              <w:overflowPunct w:val="0"/>
              <w:autoSpaceDE w:val="0"/>
              <w:autoSpaceDN w:val="0"/>
              <w:adjustRightInd w:val="0"/>
              <w:spacing w:after="120"/>
              <w:ind w:left="1985" w:hanging="185"/>
              <w:jc w:val="both"/>
              <w:textAlignment w:val="baseline"/>
              <w:rPr>
                <w:color w:val="000000" w:themeColor="text1"/>
              </w:rPr>
            </w:pPr>
            <w:r w:rsidRPr="00934C60">
              <w:rPr>
                <w:color w:val="000000" w:themeColor="text1"/>
              </w:rPr>
              <w:t>Data collection and data management, in coordination with SA WGs</w:t>
            </w:r>
            <w:r w:rsidRPr="00934C60">
              <w:rPr>
                <w:rFonts w:hint="eastAsia"/>
                <w:color w:val="000000" w:themeColor="text1"/>
                <w:lang w:eastAsia="ja-JP"/>
              </w:rPr>
              <w:t xml:space="preserve"> </w:t>
            </w:r>
            <w:r w:rsidRPr="00934C60">
              <w:rPr>
                <w:color w:val="000000" w:themeColor="text1"/>
              </w:rPr>
              <w:t>[RAN2, RAN3</w:t>
            </w:r>
            <w:r w:rsidRPr="00934C60">
              <w:rPr>
                <w:rFonts w:hint="eastAsia"/>
                <w:color w:val="000000" w:themeColor="text1"/>
                <w:lang w:eastAsia="ja-JP"/>
              </w:rPr>
              <w:t>, RAN1</w:t>
            </w:r>
            <w:r w:rsidRPr="00934C60">
              <w:rPr>
                <w:color w:val="000000" w:themeColor="text1"/>
              </w:rPr>
              <w:t>]</w:t>
            </w:r>
          </w:p>
          <w:p w14:paraId="2D524C09" w14:textId="77777777" w:rsidR="004B2004" w:rsidRPr="00934C60" w:rsidRDefault="004B2004" w:rsidP="009D71C0">
            <w:pPr>
              <w:spacing w:after="120"/>
              <w:ind w:leftChars="213" w:left="426"/>
              <w:jc w:val="both"/>
              <w:rPr>
                <w:color w:val="000000" w:themeColor="text1"/>
                <w:lang w:eastAsia="ja-JP"/>
              </w:rPr>
            </w:pPr>
            <w:r w:rsidRPr="00934C60">
              <w:rPr>
                <w:rFonts w:hint="eastAsia"/>
                <w:color w:val="000000" w:themeColor="text1"/>
                <w:lang w:eastAsia="ja-JP"/>
              </w:rPr>
              <w:t xml:space="preserve">Note: NW for AI is assumed to be </w:t>
            </w:r>
            <w:r w:rsidRPr="00934C60">
              <w:rPr>
                <w:color w:val="000000" w:themeColor="text1"/>
                <w:lang w:eastAsia="ja-JP"/>
              </w:rPr>
              <w:t>covered</w:t>
            </w:r>
            <w:r w:rsidRPr="00934C60">
              <w:rPr>
                <w:rFonts w:hint="eastAsia"/>
                <w:color w:val="000000" w:themeColor="text1"/>
                <w:lang w:eastAsia="ja-JP"/>
              </w:rPr>
              <w:t xml:space="preserve"> by new </w:t>
            </w:r>
            <w:r w:rsidRPr="00934C60">
              <w:rPr>
                <w:color w:val="000000" w:themeColor="text1"/>
                <w:lang w:eastAsia="ja-JP"/>
              </w:rPr>
              <w:t>services</w:t>
            </w:r>
          </w:p>
          <w:p w14:paraId="493BD301" w14:textId="77777777" w:rsidR="004B2004" w:rsidRPr="004C7D61" w:rsidRDefault="004B2004" w:rsidP="009D71C0">
            <w:pPr>
              <w:spacing w:after="120"/>
              <w:ind w:leftChars="213" w:left="426"/>
              <w:jc w:val="both"/>
              <w:rPr>
                <w:color w:val="000000" w:themeColor="text1"/>
                <w:lang w:eastAsia="ja-JP"/>
              </w:rPr>
            </w:pPr>
            <w:r w:rsidRPr="00934C60">
              <w:rPr>
                <w:color w:val="000000" w:themeColor="text1"/>
              </w:rPr>
              <w:t>6GR and RAN design shall ensure that the 6G System can also operate without AI/ML</w:t>
            </w:r>
          </w:p>
        </w:tc>
      </w:tr>
    </w:tbl>
    <w:p w14:paraId="2AF0766A" w14:textId="77777777" w:rsidR="00464C95" w:rsidRDefault="00464C95" w:rsidP="004B2004">
      <w:pPr>
        <w:jc w:val="both"/>
        <w:rPr>
          <w:highlight w:val="yellow"/>
        </w:rPr>
      </w:pPr>
    </w:p>
    <w:p w14:paraId="200B330C" w14:textId="045E94D7" w:rsidR="00774C97" w:rsidRDefault="004B2004" w:rsidP="00301974">
      <w:pPr>
        <w:jc w:val="both"/>
        <w:rPr>
          <w:lang w:eastAsia="en-US"/>
        </w:rPr>
      </w:pPr>
      <w:r>
        <w:rPr>
          <w:lang w:eastAsia="en-US"/>
        </w:rPr>
        <w:t>Furthermore, during RAN1 #122, the following agreement has been made.</w:t>
      </w:r>
    </w:p>
    <w:tbl>
      <w:tblPr>
        <w:tblW w:w="0" w:type="auto"/>
        <w:tblCellMar>
          <w:left w:w="0" w:type="dxa"/>
          <w:right w:w="0" w:type="dxa"/>
        </w:tblCellMar>
        <w:tblLook w:val="04A0" w:firstRow="1" w:lastRow="0" w:firstColumn="1" w:lastColumn="0" w:noHBand="0" w:noVBand="1"/>
      </w:tblPr>
      <w:tblGrid>
        <w:gridCol w:w="9340"/>
      </w:tblGrid>
      <w:tr w:rsidR="00D16F98" w:rsidRPr="00D16F98" w14:paraId="4B5F44B1" w14:textId="77777777" w:rsidTr="006B49A6">
        <w:tc>
          <w:tcPr>
            <w:tcW w:w="9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D8D4A3" w14:textId="143AF237" w:rsidR="00D16F98" w:rsidRPr="00D16F98" w:rsidRDefault="00D16F98" w:rsidP="00D16F98">
            <w:pPr>
              <w:spacing w:before="240" w:after="240" w:line="240" w:lineRule="auto"/>
              <w:rPr>
                <w:rFonts w:ascii="Aptos" w:eastAsia="Malgun Gothic" w:hAnsi="Aptos" w:cs="Aptos"/>
                <w:kern w:val="0"/>
                <w:sz w:val="24"/>
                <w:szCs w:val="24"/>
                <w14:ligatures w14:val="none"/>
              </w:rPr>
            </w:pPr>
            <w:r w:rsidRPr="00D16F98">
              <w:rPr>
                <w:rFonts w:ascii="Times" w:eastAsia="Malgun Gothic" w:hAnsi="Times" w:cs="Times"/>
                <w:color w:val="000000"/>
                <w:kern w:val="0"/>
                <w:shd w:val="clear" w:color="auto" w:fill="00FF00"/>
                <w14:ligatures w14:val="none"/>
              </w:rPr>
              <w:t>Agreement</w:t>
            </w:r>
            <w:r>
              <w:rPr>
                <w:rFonts w:ascii="Times" w:eastAsia="Malgun Gothic" w:hAnsi="Times" w:cs="Times"/>
                <w:color w:val="000000"/>
                <w:kern w:val="0"/>
                <w:shd w:val="clear" w:color="auto" w:fill="00FF00"/>
                <w14:ligatures w14:val="none"/>
              </w:rPr>
              <w:t xml:space="preserve"> from RAN1 #122</w:t>
            </w:r>
          </w:p>
          <w:p w14:paraId="68623DDD" w14:textId="77777777" w:rsidR="00D16F98" w:rsidRPr="00D16F98" w:rsidRDefault="00D16F98" w:rsidP="00D16F98">
            <w:pPr>
              <w:spacing w:before="240" w:after="240" w:line="240" w:lineRule="auto"/>
              <w:rPr>
                <w:rFonts w:ascii="Aptos" w:eastAsia="Malgun Gothic" w:hAnsi="Aptos" w:cs="Aptos"/>
                <w:kern w:val="0"/>
                <w:sz w:val="24"/>
                <w:szCs w:val="24"/>
                <w14:ligatures w14:val="none"/>
              </w:rPr>
            </w:pPr>
            <w:r w:rsidRPr="00D16F98">
              <w:rPr>
                <w:rFonts w:ascii="Times" w:eastAsia="Malgun Gothic" w:hAnsi="Times" w:cs="Times"/>
                <w:kern w:val="0"/>
                <w14:ligatures w14:val="none"/>
              </w:rPr>
              <w:t xml:space="preserve">For 6GR AI/ML use cases identification/categorization, </w:t>
            </w:r>
            <w:r w:rsidRPr="00D16F98">
              <w:rPr>
                <w:rFonts w:ascii="Times" w:eastAsia="Malgun Gothic" w:hAnsi="Times" w:cs="Times"/>
                <w:color w:val="FF0000"/>
                <w:kern w:val="0"/>
                <w14:ligatures w14:val="none"/>
              </w:rPr>
              <w:t xml:space="preserve">for each (sub-)use case proposed, proponent </w:t>
            </w:r>
            <w:r w:rsidRPr="00D16F98">
              <w:rPr>
                <w:rFonts w:ascii="Times" w:eastAsia="Malgun Gothic" w:hAnsi="Times" w:cs="Times"/>
                <w:kern w:val="0"/>
                <w14:ligatures w14:val="none"/>
              </w:rPr>
              <w:t>companies are encouraged to study and report the following:</w:t>
            </w:r>
          </w:p>
          <w:p w14:paraId="1BEC4086" w14:textId="77777777" w:rsidR="00D16F98" w:rsidRPr="00D16F98" w:rsidRDefault="00D16F98" w:rsidP="0070050A">
            <w:pPr>
              <w:numPr>
                <w:ilvl w:val="0"/>
                <w:numId w:val="14"/>
              </w:numPr>
              <w:spacing w:after="0" w:line="240" w:lineRule="auto"/>
              <w:rPr>
                <w:rFonts w:ascii="Aptos" w:eastAsia="Times New Roman" w:hAnsi="Aptos" w:cs="Aptos"/>
                <w:kern w:val="0"/>
                <w:sz w:val="24"/>
                <w:szCs w:val="24"/>
                <w14:ligatures w14:val="none"/>
              </w:rPr>
            </w:pPr>
            <w:r w:rsidRPr="00D16F98">
              <w:rPr>
                <w:rFonts w:ascii="Times" w:eastAsia="Times New Roman" w:hAnsi="Times" w:cs="Times"/>
                <w:kern w:val="0"/>
                <w14:ligatures w14:val="none"/>
              </w:rPr>
              <w:t>Definition of each (sub-)use case, including at least AI/ML model input/output</w:t>
            </w:r>
          </w:p>
          <w:p w14:paraId="5174041C" w14:textId="77777777" w:rsidR="00D16F98" w:rsidRPr="00D16F98" w:rsidRDefault="00D16F98" w:rsidP="0070050A">
            <w:pPr>
              <w:numPr>
                <w:ilvl w:val="0"/>
                <w:numId w:val="14"/>
              </w:numPr>
              <w:spacing w:after="0" w:line="240" w:lineRule="auto"/>
              <w:rPr>
                <w:rFonts w:ascii="Times" w:eastAsia="Times New Roman" w:hAnsi="Times" w:cs="Times"/>
                <w:kern w:val="0"/>
                <w:sz w:val="24"/>
                <w:szCs w:val="24"/>
                <w14:ligatures w14:val="none"/>
              </w:rPr>
            </w:pPr>
            <w:r w:rsidRPr="00D16F98">
              <w:rPr>
                <w:rFonts w:ascii="Times" w:eastAsia="Times New Roman" w:hAnsi="Times" w:cs="Times"/>
                <w:kern w:val="0"/>
                <w14:ligatures w14:val="none"/>
              </w:rPr>
              <w:t xml:space="preserve">The evaluation assumption, methodology, KPIs, </w:t>
            </w:r>
            <w:r w:rsidRPr="00D16F98">
              <w:rPr>
                <w:rFonts w:ascii="Times" w:eastAsia="Malgun Gothic" w:hAnsi="Times" w:cs="Times"/>
                <w:color w:val="FF0000"/>
                <w:kern w:val="0"/>
                <w14:ligatures w14:val="none"/>
              </w:rPr>
              <w:t xml:space="preserve">benchmark, </w:t>
            </w:r>
            <w:r w:rsidRPr="00D16F98">
              <w:rPr>
                <w:rFonts w:ascii="Times" w:eastAsia="Malgun Gothic" w:hAnsi="Times" w:cs="Times"/>
                <w:kern w:val="0"/>
                <w14:ligatures w14:val="none"/>
              </w:rPr>
              <w:t>and preliminary simulation results</w:t>
            </w:r>
          </w:p>
          <w:p w14:paraId="6ACE7F2F" w14:textId="77777777" w:rsidR="00D16F98" w:rsidRPr="00D16F98" w:rsidRDefault="00D16F98" w:rsidP="0070050A">
            <w:pPr>
              <w:numPr>
                <w:ilvl w:val="0"/>
                <w:numId w:val="14"/>
              </w:numPr>
              <w:spacing w:after="0" w:line="240" w:lineRule="auto"/>
              <w:rPr>
                <w:rFonts w:ascii="Times" w:eastAsia="Times New Roman" w:hAnsi="Times" w:cs="Times"/>
                <w:kern w:val="0"/>
                <w:sz w:val="24"/>
                <w:szCs w:val="24"/>
                <w14:ligatures w14:val="none"/>
              </w:rPr>
            </w:pPr>
            <w:r w:rsidRPr="00D16F98">
              <w:rPr>
                <w:rFonts w:ascii="Times" w:eastAsia="Times New Roman" w:hAnsi="Times" w:cs="Times"/>
                <w:kern w:val="0"/>
                <w14:ligatures w14:val="none"/>
              </w:rPr>
              <w:t>Assumption on training types, e.g.,</w:t>
            </w:r>
          </w:p>
          <w:p w14:paraId="0EF22630" w14:textId="77777777" w:rsidR="00D16F98" w:rsidRPr="00D16F98" w:rsidRDefault="00D16F98" w:rsidP="0070050A">
            <w:pPr>
              <w:numPr>
                <w:ilvl w:val="1"/>
                <w:numId w:val="14"/>
              </w:numPr>
              <w:spacing w:after="0" w:line="240" w:lineRule="auto"/>
              <w:rPr>
                <w:rFonts w:ascii="Aptos" w:eastAsia="Times New Roman" w:hAnsi="Aptos" w:cs="Aptos"/>
                <w:kern w:val="0"/>
                <w:sz w:val="24"/>
                <w:szCs w:val="24"/>
                <w14:ligatures w14:val="none"/>
              </w:rPr>
            </w:pPr>
            <w:r w:rsidRPr="00D16F98">
              <w:rPr>
                <w:rFonts w:ascii="Times" w:eastAsia="Times New Roman" w:hAnsi="Times" w:cs="Times"/>
                <w:kern w:val="0"/>
                <w14:ligatures w14:val="none"/>
              </w:rPr>
              <w:t>offline training, online training/finetuning</w:t>
            </w:r>
          </w:p>
          <w:p w14:paraId="7AAFB981" w14:textId="77777777" w:rsidR="00D16F98" w:rsidRPr="00D16F98" w:rsidRDefault="00D16F98" w:rsidP="0070050A">
            <w:pPr>
              <w:numPr>
                <w:ilvl w:val="1"/>
                <w:numId w:val="14"/>
              </w:numPr>
              <w:spacing w:after="0" w:line="240" w:lineRule="auto"/>
              <w:rPr>
                <w:rFonts w:ascii="Aptos" w:eastAsia="Times New Roman" w:hAnsi="Aptos" w:cs="Aptos"/>
                <w:color w:val="FF0000"/>
                <w:kern w:val="0"/>
                <w:sz w:val="24"/>
                <w:szCs w:val="24"/>
                <w14:ligatures w14:val="none"/>
              </w:rPr>
            </w:pPr>
            <w:r w:rsidRPr="00D16F98">
              <w:rPr>
                <w:rFonts w:ascii="Times" w:eastAsia="Times New Roman" w:hAnsi="Times" w:cs="Times"/>
                <w:color w:val="FF0000"/>
                <w:kern w:val="0"/>
                <w14:ligatures w14:val="none"/>
              </w:rPr>
              <w:t>Label construction (if applicable), including whether/how to obtain label data for model training</w:t>
            </w:r>
          </w:p>
          <w:p w14:paraId="426C814D" w14:textId="77777777" w:rsidR="00D16F98" w:rsidRPr="00D16F98" w:rsidRDefault="00D16F98" w:rsidP="0070050A">
            <w:pPr>
              <w:numPr>
                <w:ilvl w:val="0"/>
                <w:numId w:val="14"/>
              </w:numPr>
              <w:spacing w:after="0" w:line="240" w:lineRule="auto"/>
              <w:rPr>
                <w:rFonts w:ascii="Aptos" w:eastAsia="Times New Roman" w:hAnsi="Aptos" w:cs="Aptos"/>
                <w:kern w:val="0"/>
                <w:sz w:val="24"/>
                <w:szCs w:val="24"/>
                <w14:ligatures w14:val="none"/>
              </w:rPr>
            </w:pPr>
            <w:r w:rsidRPr="00D16F98">
              <w:rPr>
                <w:rFonts w:ascii="Times" w:eastAsia="Times New Roman" w:hAnsi="Times" w:cs="Times"/>
                <w:kern w:val="0"/>
                <w14:ligatures w14:val="none"/>
              </w:rPr>
              <w:t>Assumption on model location for inference, e.g., UE-sided model, NW-sided model, and two-sided model</w:t>
            </w:r>
          </w:p>
          <w:p w14:paraId="57A92F21" w14:textId="77777777" w:rsidR="00D16F98" w:rsidRPr="00D16F98" w:rsidRDefault="00D16F98" w:rsidP="0070050A">
            <w:pPr>
              <w:numPr>
                <w:ilvl w:val="0"/>
                <w:numId w:val="14"/>
              </w:numPr>
              <w:spacing w:after="0" w:line="240" w:lineRule="auto"/>
              <w:rPr>
                <w:rFonts w:ascii="Aptos" w:eastAsia="Times New Roman" w:hAnsi="Aptos" w:cs="Aptos"/>
                <w:kern w:val="0"/>
                <w:sz w:val="24"/>
                <w:szCs w:val="24"/>
                <w14:ligatures w14:val="none"/>
              </w:rPr>
            </w:pPr>
            <w:r w:rsidRPr="00D16F98">
              <w:rPr>
                <w:rFonts w:ascii="Times" w:eastAsia="Times New Roman" w:hAnsi="Times" w:cs="Times"/>
                <w:kern w:val="0"/>
                <w14:ligatures w14:val="none"/>
              </w:rPr>
              <w:lastRenderedPageBreak/>
              <w:t>Collaboration/interaction between UE and NW, e.g.,</w:t>
            </w:r>
          </w:p>
          <w:p w14:paraId="1081DBC2" w14:textId="77777777" w:rsidR="00D16F98" w:rsidRPr="00D16F98" w:rsidRDefault="00D16F98" w:rsidP="0070050A">
            <w:pPr>
              <w:numPr>
                <w:ilvl w:val="1"/>
                <w:numId w:val="14"/>
              </w:numPr>
              <w:spacing w:after="0" w:line="240" w:lineRule="auto"/>
              <w:rPr>
                <w:rFonts w:ascii="Aptos" w:eastAsia="Times New Roman" w:hAnsi="Aptos" w:cs="Aptos"/>
                <w:kern w:val="0"/>
                <w:sz w:val="24"/>
                <w:szCs w:val="24"/>
                <w14:ligatures w14:val="none"/>
              </w:rPr>
            </w:pPr>
            <w:r w:rsidRPr="00D16F98">
              <w:rPr>
                <w:rFonts w:ascii="Times" w:eastAsia="Times New Roman" w:hAnsi="Times" w:cs="Times"/>
                <w:kern w:val="0"/>
                <w14:ligatures w14:val="none"/>
              </w:rPr>
              <w:t>no collaboration/interaction</w:t>
            </w:r>
          </w:p>
          <w:p w14:paraId="60D861FD" w14:textId="77777777" w:rsidR="00D16F98" w:rsidRPr="00D16F98" w:rsidRDefault="00D16F98" w:rsidP="0070050A">
            <w:pPr>
              <w:numPr>
                <w:ilvl w:val="1"/>
                <w:numId w:val="14"/>
              </w:numPr>
              <w:spacing w:after="0" w:line="240" w:lineRule="auto"/>
              <w:rPr>
                <w:rFonts w:ascii="Aptos" w:eastAsia="Times New Roman" w:hAnsi="Aptos" w:cs="Aptos"/>
                <w:kern w:val="0"/>
                <w:sz w:val="24"/>
                <w:szCs w:val="24"/>
                <w14:ligatures w14:val="none"/>
              </w:rPr>
            </w:pPr>
            <w:r w:rsidRPr="00D16F98">
              <w:rPr>
                <w:rFonts w:ascii="Times" w:eastAsia="Times New Roman" w:hAnsi="Times" w:cs="Times"/>
                <w:kern w:val="0"/>
                <w14:ligatures w14:val="none"/>
              </w:rPr>
              <w:t>UE/Network collaboration targeting at separate or joint ML operation</w:t>
            </w:r>
          </w:p>
          <w:p w14:paraId="34F2381B" w14:textId="53E19DAF" w:rsidR="00D16F98" w:rsidRPr="00D16F98" w:rsidRDefault="00D16F98" w:rsidP="0070050A">
            <w:pPr>
              <w:numPr>
                <w:ilvl w:val="0"/>
                <w:numId w:val="14"/>
              </w:numPr>
              <w:spacing w:before="240" w:after="240" w:line="240" w:lineRule="auto"/>
              <w:rPr>
                <w:rFonts w:ascii="Aptos" w:eastAsia="Malgun Gothic" w:hAnsi="Aptos" w:cs="Aptos"/>
                <w:kern w:val="0"/>
                <w:sz w:val="24"/>
                <w:szCs w:val="24"/>
                <w14:ligatures w14:val="none"/>
              </w:rPr>
            </w:pPr>
            <w:r w:rsidRPr="00D16F98">
              <w:rPr>
                <w:rFonts w:ascii="Times" w:eastAsia="Times New Roman" w:hAnsi="Times" w:cs="Times"/>
                <w:kern w:val="0"/>
                <w14:ligatures w14:val="none"/>
              </w:rPr>
              <w:t>High level potential specification impact</w:t>
            </w:r>
          </w:p>
        </w:tc>
      </w:tr>
    </w:tbl>
    <w:p w14:paraId="530C08A5" w14:textId="77777777" w:rsidR="00E87B79" w:rsidRDefault="00E87B79" w:rsidP="004B2004">
      <w:pPr>
        <w:jc w:val="both"/>
        <w:rPr>
          <w:lang w:eastAsia="en-US"/>
        </w:rPr>
      </w:pPr>
    </w:p>
    <w:p w14:paraId="1A6D9449" w14:textId="20BE0468" w:rsidR="00E87B79" w:rsidRDefault="00E87B79" w:rsidP="004B2004">
      <w:pPr>
        <w:jc w:val="both"/>
        <w:rPr>
          <w:rFonts w:eastAsia="DengXian"/>
        </w:rPr>
      </w:pPr>
      <w:r>
        <w:rPr>
          <w:lang w:eastAsia="en-US"/>
        </w:rPr>
        <w:t xml:space="preserve">Further progress has been made in RAN1 #122-bis with the following </w:t>
      </w:r>
      <w:r w:rsidRPr="00B75E05">
        <w:t>6GR AI/ML use cases identification</w:t>
      </w:r>
      <w:r w:rsidRPr="00B75E05">
        <w:rPr>
          <w:rFonts w:eastAsia="DengXian" w:hint="eastAsia"/>
        </w:rPr>
        <w:t>/</w:t>
      </w:r>
      <w:r w:rsidRPr="00B75E05">
        <w:rPr>
          <w:rFonts w:eastAsia="DengXian"/>
        </w:rPr>
        <w:t>categorization</w:t>
      </w:r>
    </w:p>
    <w:tbl>
      <w:tblPr>
        <w:tblStyle w:val="TableGrid"/>
        <w:tblW w:w="0" w:type="auto"/>
        <w:tblLook w:val="04A0" w:firstRow="1" w:lastRow="0" w:firstColumn="1" w:lastColumn="0" w:noHBand="0" w:noVBand="1"/>
      </w:tblPr>
      <w:tblGrid>
        <w:gridCol w:w="9350"/>
      </w:tblGrid>
      <w:tr w:rsidR="00E87B79" w14:paraId="2EC6F925" w14:textId="77777777" w:rsidTr="006B49A6">
        <w:tc>
          <w:tcPr>
            <w:tcW w:w="9350" w:type="dxa"/>
          </w:tcPr>
          <w:p w14:paraId="414B17DF" w14:textId="02F23246" w:rsidR="00E87B79" w:rsidRPr="00E87B79" w:rsidRDefault="00E87B79" w:rsidP="004B2004">
            <w:pPr>
              <w:jc w:val="both"/>
              <w:rPr>
                <w:rFonts w:eastAsia="DengXian"/>
                <w:u w:val="single"/>
              </w:rPr>
            </w:pPr>
            <w:r w:rsidRPr="00E87B79">
              <w:rPr>
                <w:rFonts w:eastAsia="DengXian"/>
                <w:u w:val="single"/>
              </w:rPr>
              <w:t>Summary of Observations from RAN1 #122-bis</w:t>
            </w:r>
          </w:p>
          <w:p w14:paraId="50E926CA" w14:textId="77777777" w:rsidR="00E87B79" w:rsidRDefault="00E87B79" w:rsidP="004B2004">
            <w:pPr>
              <w:jc w:val="both"/>
              <w:rPr>
                <w:rFonts w:eastAsia="DengXian"/>
              </w:rPr>
            </w:pPr>
          </w:p>
          <w:p w14:paraId="00F2D50E" w14:textId="77777777" w:rsidR="00E87B79" w:rsidRDefault="00E87B79" w:rsidP="00E87B79">
            <w:bookmarkStart w:id="1" w:name="_Hlk212034091"/>
            <w:bookmarkStart w:id="2" w:name="_Hlk212621760"/>
            <w:r>
              <w:t>Use case: Low overhead CSI-RS or CSI prediction with AI/ML</w:t>
            </w:r>
            <w:bookmarkEnd w:id="1"/>
            <w:r>
              <w:t xml:space="preserve"> [24 sources]</w:t>
            </w:r>
          </w:p>
          <w:p w14:paraId="7EE424B7" w14:textId="77777777" w:rsidR="00E87B79" w:rsidRDefault="00E87B79" w:rsidP="00E87B79">
            <w:pPr>
              <w:pStyle w:val="ListParagraph"/>
              <w:numPr>
                <w:ilvl w:val="0"/>
                <w:numId w:val="29"/>
              </w:numPr>
              <w:tabs>
                <w:tab w:val="left" w:pos="1619"/>
              </w:tabs>
              <w:jc w:val="both"/>
            </w:pPr>
            <w:bookmarkStart w:id="3" w:name="_Hlk212034127"/>
            <w:r>
              <w:t>Sub-case A: Frequency and/or spatial domain CSI prediction with sparse/low overhead CSI-RS with AI/ML [23 sources]</w:t>
            </w:r>
          </w:p>
          <w:p w14:paraId="11618E40" w14:textId="77777777" w:rsidR="00E87B79" w:rsidRPr="005E268A" w:rsidRDefault="00E87B79" w:rsidP="00E87B79">
            <w:pPr>
              <w:pStyle w:val="ListParagraph"/>
              <w:numPr>
                <w:ilvl w:val="0"/>
                <w:numId w:val="29"/>
              </w:numPr>
              <w:tabs>
                <w:tab w:val="left" w:pos="1619"/>
              </w:tabs>
              <w:jc w:val="both"/>
            </w:pPr>
            <w:r>
              <w:t xml:space="preserve">Sub-case B: </w:t>
            </w:r>
            <w:r w:rsidRPr="00C4464F">
              <w:rPr>
                <w:lang w:eastAsia="en-GB"/>
              </w:rPr>
              <w:t xml:space="preserve">CSI time domain prediction </w:t>
            </w:r>
            <w:r w:rsidRPr="005E268A">
              <w:t xml:space="preserve">with AI/ML </w:t>
            </w:r>
            <w:r w:rsidRPr="00C4464F">
              <w:rPr>
                <w:lang w:eastAsia="en-GB"/>
              </w:rPr>
              <w:t>(as Rel-19 CSI prediction or extension)</w:t>
            </w:r>
            <w:r>
              <w:rPr>
                <w:lang w:eastAsia="en-GB"/>
              </w:rPr>
              <w:t xml:space="preserve"> [</w:t>
            </w:r>
            <w:r w:rsidRPr="005E268A">
              <w:t>6 sources</w:t>
            </w:r>
            <w:r>
              <w:t xml:space="preserve">] </w:t>
            </w:r>
          </w:p>
          <w:p w14:paraId="669ADF60" w14:textId="77777777" w:rsidR="00E87B79" w:rsidRDefault="00E87B79" w:rsidP="00E87B79">
            <w:pPr>
              <w:pStyle w:val="ListParagraph"/>
              <w:numPr>
                <w:ilvl w:val="0"/>
                <w:numId w:val="29"/>
              </w:numPr>
              <w:tabs>
                <w:tab w:val="left" w:pos="1619"/>
              </w:tabs>
              <w:jc w:val="both"/>
            </w:pPr>
            <w:r>
              <w:t>Sub-case C: CSI prediction cross carrier/band/frequency band</w:t>
            </w:r>
            <w:r w:rsidRPr="005E268A">
              <w:t xml:space="preserve"> </w:t>
            </w:r>
            <w:r>
              <w:t>with AI/ML</w:t>
            </w:r>
            <w:r w:rsidRPr="005E268A">
              <w:t xml:space="preserve"> [4 sources]</w:t>
            </w:r>
          </w:p>
          <w:p w14:paraId="5E785392" w14:textId="77777777" w:rsidR="00E87B79" w:rsidRPr="008D2A82" w:rsidRDefault="00E87B79" w:rsidP="00E87B79">
            <w:pPr>
              <w:pStyle w:val="ListParagraph"/>
              <w:numPr>
                <w:ilvl w:val="0"/>
                <w:numId w:val="29"/>
              </w:numPr>
              <w:tabs>
                <w:tab w:val="left" w:pos="1619"/>
              </w:tabs>
              <w:jc w:val="both"/>
            </w:pPr>
            <w:r>
              <w:t>Sub-case D: CSI prediction across analog beams</w:t>
            </w:r>
            <w:r w:rsidRPr="008D2A82">
              <w:t xml:space="preserve"> with AI/ML [2 sources]</w:t>
            </w:r>
          </w:p>
          <w:p w14:paraId="492ADEE1" w14:textId="77777777" w:rsidR="00E87B79" w:rsidRDefault="00E87B79" w:rsidP="00E87B79">
            <w:pPr>
              <w:pStyle w:val="ListParagraph"/>
              <w:numPr>
                <w:ilvl w:val="0"/>
                <w:numId w:val="29"/>
              </w:numPr>
              <w:tabs>
                <w:tab w:val="left" w:pos="1619"/>
              </w:tabs>
              <w:jc w:val="both"/>
            </w:pPr>
            <w:r>
              <w:t>Sub-case E: CSI prediction with linear projection as pre-processing [1source]</w:t>
            </w:r>
            <w:r w:rsidDel="00A82119">
              <w:t xml:space="preserve"> </w:t>
            </w:r>
          </w:p>
          <w:bookmarkEnd w:id="3"/>
          <w:p w14:paraId="0CB54B96" w14:textId="77777777" w:rsidR="00E87B79" w:rsidRDefault="00E87B79" w:rsidP="00E87B79">
            <w:pPr>
              <w:jc w:val="both"/>
            </w:pPr>
          </w:p>
          <w:p w14:paraId="222177E9" w14:textId="77777777" w:rsidR="00E87B79" w:rsidRPr="006F25FC" w:rsidRDefault="00E87B79" w:rsidP="00E87B79">
            <w:r>
              <w:t>Use case: L</w:t>
            </w:r>
            <w:r w:rsidRPr="006F25FC">
              <w:t>ow overhead DMRS with AI/ML receiver</w:t>
            </w:r>
            <w:r>
              <w:t xml:space="preserve"> </w:t>
            </w:r>
            <w:r w:rsidRPr="006F25FC">
              <w:t>[23 sources]</w:t>
            </w:r>
          </w:p>
          <w:p w14:paraId="7901E4E1" w14:textId="77777777" w:rsidR="00E87B79" w:rsidRPr="006F25FC" w:rsidRDefault="00E87B79" w:rsidP="00E87B79">
            <w:pPr>
              <w:pStyle w:val="ListParagraph"/>
              <w:numPr>
                <w:ilvl w:val="0"/>
                <w:numId w:val="29"/>
              </w:numPr>
              <w:tabs>
                <w:tab w:val="left" w:pos="1619"/>
              </w:tabs>
              <w:jc w:val="both"/>
            </w:pPr>
            <w:r>
              <w:t>Sub-case A: Sparse orthogonal DMRS in frequency and/or time domain</w:t>
            </w:r>
            <w:r w:rsidRPr="006F25FC">
              <w:t xml:space="preserve"> with AI/ML receiver [22 sources] </w:t>
            </w:r>
          </w:p>
          <w:p w14:paraId="58B697A1" w14:textId="77777777" w:rsidR="00E87B79" w:rsidRPr="006F25FC" w:rsidRDefault="00E87B79" w:rsidP="00E87B79">
            <w:pPr>
              <w:pStyle w:val="ListParagraph"/>
              <w:numPr>
                <w:ilvl w:val="0"/>
                <w:numId w:val="29"/>
              </w:numPr>
              <w:tabs>
                <w:tab w:val="left" w:pos="1619"/>
              </w:tabs>
              <w:jc w:val="both"/>
            </w:pPr>
            <w:r>
              <w:t xml:space="preserve">Sub-case B: Superimposed pilot (DMRS) and data </w:t>
            </w:r>
            <w:r w:rsidRPr="006F25FC">
              <w:t xml:space="preserve">with AI/ML receiver [11 sources] </w:t>
            </w:r>
          </w:p>
          <w:p w14:paraId="6FE3DA1F" w14:textId="77777777" w:rsidR="00E87B79" w:rsidRPr="006F25FC" w:rsidRDefault="00E87B79" w:rsidP="00E87B79">
            <w:pPr>
              <w:pStyle w:val="ListParagraph"/>
              <w:numPr>
                <w:ilvl w:val="0"/>
                <w:numId w:val="29"/>
              </w:numPr>
              <w:tabs>
                <w:tab w:val="left" w:pos="1619"/>
              </w:tabs>
              <w:jc w:val="both"/>
            </w:pPr>
            <w:r>
              <w:t xml:space="preserve">Sub-case C: DMRS-free data </w:t>
            </w:r>
            <w:r w:rsidRPr="006F25FC">
              <w:t xml:space="preserve">with AI/ML receiver [5 sources] </w:t>
            </w:r>
          </w:p>
          <w:p w14:paraId="1333C0EA" w14:textId="77777777" w:rsidR="00E87B79" w:rsidRDefault="00E87B79" w:rsidP="00E87B79">
            <w:pPr>
              <w:jc w:val="both"/>
            </w:pPr>
          </w:p>
          <w:p w14:paraId="437C88FB" w14:textId="77777777" w:rsidR="00E87B79" w:rsidRDefault="00E87B79" w:rsidP="00E87B79">
            <w:r>
              <w:t>Use case: CSI compression and feedback [13 sources]</w:t>
            </w:r>
          </w:p>
          <w:p w14:paraId="1B9FD2F6" w14:textId="77777777" w:rsidR="00E87B79" w:rsidRDefault="00E87B79" w:rsidP="00E87B79">
            <w:pPr>
              <w:pStyle w:val="ListParagraph"/>
              <w:numPr>
                <w:ilvl w:val="0"/>
                <w:numId w:val="29"/>
              </w:numPr>
              <w:tabs>
                <w:tab w:val="left" w:pos="1619"/>
              </w:tabs>
              <w:jc w:val="both"/>
            </w:pPr>
            <w:r>
              <w:t>Sub-case A: CSI compression with joint source and channel coding (JSCC) [</w:t>
            </w:r>
            <w:r w:rsidRPr="00F1002F">
              <w:rPr>
                <w:rFonts w:hint="eastAsia"/>
                <w:lang w:eastAsia="zh-CN"/>
              </w:rPr>
              <w:t>10</w:t>
            </w:r>
            <w:r>
              <w:t xml:space="preserve"> sources] </w:t>
            </w:r>
          </w:p>
          <w:p w14:paraId="5D6CEFAC" w14:textId="77777777" w:rsidR="00E87B79" w:rsidRPr="00ED4514" w:rsidRDefault="00E87B79" w:rsidP="00E87B79">
            <w:pPr>
              <w:pStyle w:val="ListParagraph"/>
              <w:numPr>
                <w:ilvl w:val="0"/>
                <w:numId w:val="29"/>
              </w:numPr>
              <w:tabs>
                <w:tab w:val="left" w:pos="1619"/>
              </w:tabs>
              <w:jc w:val="both"/>
            </w:pPr>
            <w:r>
              <w:t xml:space="preserve">Sub-case B: </w:t>
            </w:r>
            <w:r w:rsidRPr="0067075E">
              <w:rPr>
                <w:lang w:eastAsia="en-GB"/>
              </w:rPr>
              <w:t xml:space="preserve">CSI compression with </w:t>
            </w:r>
            <w:r>
              <w:t>joint source, channel coding and modulation (</w:t>
            </w:r>
            <w:r w:rsidRPr="0067075E">
              <w:rPr>
                <w:lang w:eastAsia="en-GB"/>
              </w:rPr>
              <w:t>JSCM</w:t>
            </w:r>
            <w:r>
              <w:rPr>
                <w:lang w:eastAsia="en-GB"/>
              </w:rPr>
              <w:t>)</w:t>
            </w:r>
            <w:r w:rsidRPr="0067075E">
              <w:rPr>
                <w:lang w:eastAsia="en-GB"/>
              </w:rPr>
              <w:t xml:space="preserve"> </w:t>
            </w:r>
            <w:r>
              <w:t>[</w:t>
            </w:r>
            <w:r>
              <w:rPr>
                <w:rFonts w:hint="eastAsia"/>
                <w:lang w:eastAsia="zh-CN"/>
              </w:rPr>
              <w:t>11</w:t>
            </w:r>
            <w:r>
              <w:t xml:space="preserve"> sources]</w:t>
            </w:r>
          </w:p>
          <w:p w14:paraId="37337E30" w14:textId="77777777" w:rsidR="00E87B79" w:rsidRDefault="00E87B79" w:rsidP="00E87B79">
            <w:pPr>
              <w:pStyle w:val="ListParagraph"/>
              <w:numPr>
                <w:ilvl w:val="0"/>
                <w:numId w:val="29"/>
              </w:numPr>
              <w:tabs>
                <w:tab w:val="left" w:pos="1619"/>
              </w:tabs>
              <w:jc w:val="both"/>
            </w:pPr>
            <w:r>
              <w:t>Sub-case C: CSI feedback with downloadable basis/codebook [2 sources]</w:t>
            </w:r>
          </w:p>
          <w:p w14:paraId="4D7CD612" w14:textId="77777777" w:rsidR="00E87B79" w:rsidRPr="00ED4514" w:rsidRDefault="00E87B79" w:rsidP="00E87B79">
            <w:pPr>
              <w:pStyle w:val="ListParagraph"/>
              <w:numPr>
                <w:ilvl w:val="0"/>
                <w:numId w:val="29"/>
              </w:numPr>
              <w:tabs>
                <w:tab w:val="left" w:pos="1619"/>
              </w:tabs>
              <w:jc w:val="both"/>
            </w:pPr>
            <w:r>
              <w:rPr>
                <w:lang w:eastAsia="en-GB"/>
              </w:rPr>
              <w:t>Sub-case D</w:t>
            </w:r>
            <w:r>
              <w:t xml:space="preserve">: </w:t>
            </w:r>
            <w:r w:rsidRPr="0067075E">
              <w:t>CSI reconstruction with CSI feedback with SRS (assuming separate source and channel coding</w:t>
            </w:r>
            <w:r>
              <w:t xml:space="preserve"> (SSCC)</w:t>
            </w:r>
            <w:r w:rsidRPr="0067075E">
              <w:t>) [</w:t>
            </w:r>
            <w:r>
              <w:rPr>
                <w:rFonts w:hint="eastAsia"/>
                <w:lang w:eastAsia="zh-CN"/>
              </w:rPr>
              <w:t>3</w:t>
            </w:r>
            <w:r w:rsidRPr="0067075E">
              <w:t xml:space="preserve"> sources]</w:t>
            </w:r>
          </w:p>
          <w:p w14:paraId="492D5A30" w14:textId="77777777" w:rsidR="00E87B79" w:rsidRDefault="00E87B79" w:rsidP="00E87B79">
            <w:pPr>
              <w:rPr>
                <w:highlight w:val="yellow"/>
                <w:lang w:eastAsia="zh-CN"/>
              </w:rPr>
            </w:pPr>
          </w:p>
          <w:p w14:paraId="6BE9C19F" w14:textId="77777777" w:rsidR="00E87B79" w:rsidRPr="00C944B3" w:rsidRDefault="00E87B79" w:rsidP="00E87B79">
            <w:r>
              <w:t xml:space="preserve">Use case: </w:t>
            </w:r>
            <w:r w:rsidRPr="00C944B3">
              <w:t>AI/ML for beam management and extension</w:t>
            </w:r>
            <w:r>
              <w:t xml:space="preserve"> </w:t>
            </w:r>
            <w:r w:rsidRPr="00C944B3">
              <w:t>[13 sources]</w:t>
            </w:r>
          </w:p>
          <w:p w14:paraId="01B5D6F8" w14:textId="77777777" w:rsidR="00E87B79" w:rsidRPr="00C944B3" w:rsidRDefault="00E87B79" w:rsidP="00E87B79">
            <w:pPr>
              <w:pStyle w:val="ListParagraph"/>
              <w:numPr>
                <w:ilvl w:val="0"/>
                <w:numId w:val="29"/>
              </w:numPr>
              <w:tabs>
                <w:tab w:val="left" w:pos="1619"/>
              </w:tabs>
              <w:jc w:val="both"/>
            </w:pPr>
            <w:r>
              <w:t xml:space="preserve">Sub-case A: </w:t>
            </w:r>
            <w:r w:rsidRPr="00C944B3">
              <w:t>inter-cell/inter-TRP/M-TRP</w:t>
            </w:r>
            <w:r w:rsidRPr="00C944B3">
              <w:rPr>
                <w:rFonts w:hint="eastAsia"/>
                <w:lang w:eastAsia="zh-CN"/>
              </w:rPr>
              <w:t xml:space="preserve"> DL Tx</w:t>
            </w:r>
            <w:r w:rsidRPr="00C944B3">
              <w:t xml:space="preserve"> beam prediction and management</w:t>
            </w:r>
            <w:r>
              <w:t xml:space="preserve"> </w:t>
            </w:r>
            <w:r w:rsidRPr="00C944B3">
              <w:t>[</w:t>
            </w:r>
            <w:r>
              <w:rPr>
                <w:rFonts w:hint="eastAsia"/>
                <w:lang w:eastAsia="zh-CN"/>
              </w:rPr>
              <w:t>7</w:t>
            </w:r>
            <w:r w:rsidRPr="00C944B3">
              <w:t xml:space="preserve"> sources</w:t>
            </w:r>
            <w:r>
              <w:t xml:space="preserve"> w/ eval + 5 sources w/o eval</w:t>
            </w:r>
            <w:r w:rsidRPr="00C944B3">
              <w:t>]</w:t>
            </w:r>
          </w:p>
          <w:p w14:paraId="38049247" w14:textId="77777777" w:rsidR="00E87B79" w:rsidRPr="00C944B3" w:rsidRDefault="00E87B79" w:rsidP="00E87B79">
            <w:pPr>
              <w:pStyle w:val="ListParagraph"/>
              <w:numPr>
                <w:ilvl w:val="0"/>
                <w:numId w:val="29"/>
              </w:numPr>
              <w:tabs>
                <w:tab w:val="left" w:pos="1619"/>
              </w:tabs>
              <w:jc w:val="both"/>
            </w:pPr>
            <w:r>
              <w:t xml:space="preserve">Sub-case B: </w:t>
            </w:r>
            <w:r w:rsidRPr="00C944B3">
              <w:t xml:space="preserve">cross frequency </w:t>
            </w:r>
            <w:r w:rsidRPr="00C944B3">
              <w:rPr>
                <w:rFonts w:hint="eastAsia"/>
                <w:lang w:eastAsia="zh-CN"/>
              </w:rPr>
              <w:t>DL Tx</w:t>
            </w:r>
            <w:r w:rsidRPr="00C944B3">
              <w:t xml:space="preserve"> beam prediction</w:t>
            </w:r>
            <w:r>
              <w:t xml:space="preserve"> </w:t>
            </w:r>
            <w:r w:rsidRPr="00C944B3">
              <w:t>[</w:t>
            </w:r>
            <w:r>
              <w:rPr>
                <w:rFonts w:hint="eastAsia"/>
                <w:lang w:eastAsia="zh-CN"/>
              </w:rPr>
              <w:t>3</w:t>
            </w:r>
            <w:r w:rsidRPr="00C944B3">
              <w:t xml:space="preserve"> sources]</w:t>
            </w:r>
          </w:p>
          <w:p w14:paraId="226C91C0" w14:textId="77777777" w:rsidR="00E87B79" w:rsidRPr="001C4869" w:rsidRDefault="00E87B79" w:rsidP="00E87B79">
            <w:pPr>
              <w:pStyle w:val="ListParagraph"/>
              <w:numPr>
                <w:ilvl w:val="0"/>
                <w:numId w:val="29"/>
              </w:numPr>
              <w:tabs>
                <w:tab w:val="left" w:pos="1619"/>
              </w:tabs>
              <w:jc w:val="both"/>
            </w:pPr>
            <w:r w:rsidRPr="001C4869">
              <w:t>Sub-case C: Tx-Rx beam pair prediction [2 sources]</w:t>
            </w:r>
          </w:p>
          <w:p w14:paraId="3A204911" w14:textId="77777777" w:rsidR="00E87B79" w:rsidRPr="001C4869" w:rsidRDefault="00E87B79" w:rsidP="00E87B79">
            <w:pPr>
              <w:pStyle w:val="ListParagraph"/>
              <w:numPr>
                <w:ilvl w:val="0"/>
                <w:numId w:val="29"/>
              </w:numPr>
              <w:tabs>
                <w:tab w:val="left" w:pos="1619"/>
              </w:tabs>
              <w:jc w:val="both"/>
              <w:rPr>
                <w:strike/>
              </w:rPr>
            </w:pPr>
            <w:r w:rsidRPr="001C4869">
              <w:t>Sub-case D: beam prediction for initial access [2 sources w/ eval + 5 sources w/o eval]</w:t>
            </w:r>
          </w:p>
          <w:p w14:paraId="039FF49C" w14:textId="77777777" w:rsidR="00E87B79" w:rsidRPr="00C944B3" w:rsidRDefault="00E87B79" w:rsidP="00E87B79">
            <w:pPr>
              <w:pStyle w:val="ListParagraph"/>
              <w:numPr>
                <w:ilvl w:val="0"/>
                <w:numId w:val="29"/>
              </w:numPr>
              <w:tabs>
                <w:tab w:val="left" w:pos="1619"/>
              </w:tabs>
              <w:jc w:val="both"/>
            </w:pPr>
            <w:r w:rsidRPr="001C4869">
              <w:t xml:space="preserve">Sub-case </w:t>
            </w:r>
            <w:r>
              <w:t xml:space="preserve">E: </w:t>
            </w:r>
            <w:r w:rsidRPr="00C944B3">
              <w:t>DL Tx beam prediction for spatial and/or temporal domain with additional local UE information</w:t>
            </w:r>
            <w:r>
              <w:t xml:space="preserve"> </w:t>
            </w:r>
            <w:r w:rsidRPr="00C944B3">
              <w:t>[1 source]</w:t>
            </w:r>
          </w:p>
          <w:p w14:paraId="2A77B993" w14:textId="77777777" w:rsidR="00E87B79" w:rsidRPr="00C944B3" w:rsidRDefault="00E87B79" w:rsidP="00E87B79">
            <w:pPr>
              <w:pStyle w:val="ListParagraph"/>
              <w:numPr>
                <w:ilvl w:val="0"/>
                <w:numId w:val="29"/>
              </w:numPr>
              <w:tabs>
                <w:tab w:val="left" w:pos="1619"/>
              </w:tabs>
              <w:jc w:val="both"/>
            </w:pPr>
            <w:r>
              <w:t xml:space="preserve">Sub-case F: </w:t>
            </w:r>
            <w:r w:rsidRPr="00C944B3">
              <w:t>reinforcement learning-based approach beam selection [1 source]</w:t>
            </w:r>
          </w:p>
          <w:p w14:paraId="4E16F905" w14:textId="77777777" w:rsidR="00E87B79" w:rsidRDefault="00E87B79" w:rsidP="00E87B79">
            <w:pPr>
              <w:jc w:val="both"/>
            </w:pPr>
          </w:p>
          <w:p w14:paraId="625C0CA1" w14:textId="77777777" w:rsidR="00E87B79" w:rsidRDefault="00E87B79" w:rsidP="00E87B79">
            <w:r>
              <w:t>Use case: (de)modulation [5 sources]</w:t>
            </w:r>
          </w:p>
          <w:p w14:paraId="005D7833" w14:textId="77777777" w:rsidR="00E87B79" w:rsidRDefault="00E87B79" w:rsidP="00E87B79">
            <w:pPr>
              <w:pStyle w:val="ListParagraph"/>
              <w:numPr>
                <w:ilvl w:val="0"/>
                <w:numId w:val="29"/>
              </w:numPr>
              <w:tabs>
                <w:tab w:val="left" w:pos="1619"/>
              </w:tabs>
              <w:jc w:val="both"/>
            </w:pPr>
            <w:r>
              <w:t>Sub-case A: modulation constellation design with the help of AI</w:t>
            </w:r>
            <w:r>
              <w:rPr>
                <w:rFonts w:hint="eastAsia"/>
                <w:lang w:eastAsia="zh-CN"/>
              </w:rPr>
              <w:t>,</w:t>
            </w:r>
            <w:r>
              <w:t xml:space="preserve"> and with non-AI or AI receiver [</w:t>
            </w:r>
            <w:r>
              <w:rPr>
                <w:rFonts w:hint="eastAsia"/>
                <w:lang w:eastAsia="zh-CN"/>
              </w:rPr>
              <w:t>5</w:t>
            </w:r>
            <w:r>
              <w:t xml:space="preserve"> sources]</w:t>
            </w:r>
          </w:p>
          <w:p w14:paraId="1CD8EBBC" w14:textId="77777777" w:rsidR="00E87B79" w:rsidRDefault="00E87B79" w:rsidP="00E87B79">
            <w:pPr>
              <w:pStyle w:val="ListParagraph"/>
              <w:numPr>
                <w:ilvl w:val="0"/>
                <w:numId w:val="29"/>
              </w:numPr>
              <w:tabs>
                <w:tab w:val="left" w:pos="1619"/>
              </w:tabs>
              <w:jc w:val="both"/>
            </w:pPr>
            <w:r>
              <w:t>Sub-case B: AI-based modulation and precoding with two-sided model [3 sources]</w:t>
            </w:r>
          </w:p>
          <w:p w14:paraId="48D84F68" w14:textId="77777777" w:rsidR="00E87B79" w:rsidRDefault="00E87B79" w:rsidP="00E87B79">
            <w:pPr>
              <w:jc w:val="both"/>
            </w:pPr>
          </w:p>
          <w:p w14:paraId="2D6B3547" w14:textId="77777777" w:rsidR="00E87B79" w:rsidRDefault="00E87B79" w:rsidP="00E87B79">
            <w:r>
              <w:t xml:space="preserve">Use case: AI-based </w:t>
            </w:r>
            <w:proofErr w:type="gramStart"/>
            <w:r>
              <w:t>none</w:t>
            </w:r>
            <w:proofErr w:type="gramEnd"/>
            <w:r>
              <w:t>-linearity handling at transmitter or receiver [5 sources]</w:t>
            </w:r>
          </w:p>
          <w:p w14:paraId="04E7BF3C" w14:textId="77777777" w:rsidR="00E87B79" w:rsidRDefault="00E87B79" w:rsidP="00E87B79">
            <w:pPr>
              <w:pStyle w:val="ListParagraph"/>
              <w:numPr>
                <w:ilvl w:val="0"/>
                <w:numId w:val="29"/>
              </w:numPr>
              <w:tabs>
                <w:tab w:val="left" w:pos="1619"/>
              </w:tabs>
              <w:jc w:val="both"/>
            </w:pPr>
            <w:r>
              <w:lastRenderedPageBreak/>
              <w:t xml:space="preserve">Sub-case A: AI-based </w:t>
            </w:r>
            <w:proofErr w:type="spellStart"/>
            <w:r>
              <w:t>DPoD</w:t>
            </w:r>
            <w:proofErr w:type="spellEnd"/>
            <w:r>
              <w:t>/None-linearity compensation at receiver [5 sources]</w:t>
            </w:r>
          </w:p>
          <w:p w14:paraId="49A01D7D" w14:textId="77777777" w:rsidR="00E87B79" w:rsidRDefault="00E87B79" w:rsidP="00E87B79">
            <w:pPr>
              <w:pStyle w:val="ListParagraph"/>
              <w:numPr>
                <w:ilvl w:val="0"/>
                <w:numId w:val="29"/>
              </w:numPr>
              <w:tabs>
                <w:tab w:val="left" w:pos="1619"/>
              </w:tabs>
              <w:jc w:val="both"/>
            </w:pPr>
            <w:r>
              <w:t>Sub-case B: AI-based DPD at transmitter [2 sources]</w:t>
            </w:r>
          </w:p>
          <w:p w14:paraId="1E982332" w14:textId="77777777" w:rsidR="00E87B79" w:rsidRDefault="00E87B79" w:rsidP="00E87B79">
            <w:pPr>
              <w:jc w:val="both"/>
            </w:pPr>
          </w:p>
          <w:p w14:paraId="4D8B0663" w14:textId="77777777" w:rsidR="00E87B79" w:rsidRDefault="00E87B79" w:rsidP="00E87B79">
            <w:r>
              <w:t>Use case: SRS with AI/ML</w:t>
            </w:r>
          </w:p>
          <w:p w14:paraId="6980D9E8" w14:textId="77777777" w:rsidR="00E87B79" w:rsidRPr="001C4869" w:rsidRDefault="00E87B79" w:rsidP="00E87B79">
            <w:pPr>
              <w:pStyle w:val="ListParagraph"/>
              <w:numPr>
                <w:ilvl w:val="0"/>
                <w:numId w:val="29"/>
              </w:numPr>
              <w:tabs>
                <w:tab w:val="left" w:pos="1619"/>
              </w:tabs>
              <w:contextualSpacing w:val="0"/>
              <w:rPr>
                <w:lang w:eastAsia="zh-CN"/>
              </w:rPr>
            </w:pPr>
            <w:r>
              <w:t xml:space="preserve">Sub-case A: </w:t>
            </w:r>
            <w:r w:rsidRPr="00DE2FFD">
              <w:t>low overhead SRS with AI/ML [</w:t>
            </w:r>
            <w:r w:rsidRPr="001C4869">
              <w:rPr>
                <w:rFonts w:hint="eastAsia"/>
                <w:lang w:eastAsia="zh-CN"/>
              </w:rPr>
              <w:t>4</w:t>
            </w:r>
            <w:r w:rsidRPr="00DE2FFD">
              <w:t xml:space="preserve"> sources]</w:t>
            </w:r>
          </w:p>
          <w:p w14:paraId="0F34803C" w14:textId="77777777" w:rsidR="00E87B79" w:rsidRPr="001C4869" w:rsidRDefault="00E87B79" w:rsidP="00E87B79">
            <w:pPr>
              <w:pStyle w:val="ListParagraph"/>
              <w:numPr>
                <w:ilvl w:val="0"/>
                <w:numId w:val="29"/>
              </w:numPr>
              <w:tabs>
                <w:tab w:val="left" w:pos="1619"/>
              </w:tabs>
              <w:contextualSpacing w:val="0"/>
              <w:rPr>
                <w:lang w:eastAsia="zh-CN"/>
              </w:rPr>
            </w:pPr>
            <w:r>
              <w:rPr>
                <w:lang w:eastAsia="zh-CN"/>
              </w:rPr>
              <w:t xml:space="preserve">Sub-case B: </w:t>
            </w:r>
            <w:r w:rsidRPr="00DE2FFD">
              <w:t xml:space="preserve">low PAPR SRS sequence design with help of AI/ML </w:t>
            </w:r>
            <w:r w:rsidRPr="001C4869">
              <w:rPr>
                <w:rFonts w:hint="eastAsia"/>
                <w:lang w:eastAsia="zh-CN"/>
              </w:rPr>
              <w:t>[1</w:t>
            </w:r>
            <w:r w:rsidRPr="00DE2FFD">
              <w:t xml:space="preserve"> source</w:t>
            </w:r>
            <w:r w:rsidRPr="001C4869">
              <w:rPr>
                <w:rFonts w:hint="eastAsia"/>
                <w:lang w:eastAsia="zh-CN"/>
              </w:rPr>
              <w:t>]</w:t>
            </w:r>
          </w:p>
          <w:p w14:paraId="6C28474D" w14:textId="77777777" w:rsidR="00E87B79" w:rsidRDefault="00E87B79" w:rsidP="00E87B79">
            <w:pPr>
              <w:jc w:val="both"/>
            </w:pPr>
          </w:p>
          <w:p w14:paraId="60443614" w14:textId="77777777" w:rsidR="00E87B79" w:rsidRDefault="00E87B79" w:rsidP="00E87B79">
            <w:r>
              <w:t>Use case: AI-</w:t>
            </w:r>
            <w:r>
              <w:rPr>
                <w:rFonts w:hint="eastAsia"/>
                <w:lang w:eastAsia="zh-CN"/>
              </w:rPr>
              <w:t>enabled</w:t>
            </w:r>
            <w:r>
              <w:t xml:space="preserve"> UL </w:t>
            </w:r>
            <w:r>
              <w:rPr>
                <w:rFonts w:hint="eastAsia"/>
                <w:lang w:eastAsia="zh-CN"/>
              </w:rPr>
              <w:t>precoder indication</w:t>
            </w:r>
            <w:r>
              <w:rPr>
                <w:lang w:eastAsia="zh-CN"/>
              </w:rPr>
              <w:t xml:space="preserve"> </w:t>
            </w:r>
            <w:r>
              <w:t>[3 sources]</w:t>
            </w:r>
          </w:p>
          <w:p w14:paraId="33DB86B1" w14:textId="77777777" w:rsidR="00E87B79" w:rsidRDefault="00E87B79" w:rsidP="00E87B79"/>
          <w:p w14:paraId="07CAFD96" w14:textId="77777777" w:rsidR="00E87B79" w:rsidRDefault="00E87B79" w:rsidP="00E87B79">
            <w:r>
              <w:t xml:space="preserve">Use case: AI/ML </w:t>
            </w:r>
            <w:r>
              <w:rPr>
                <w:rFonts w:hint="eastAsia"/>
                <w:lang w:eastAsia="zh-CN"/>
              </w:rPr>
              <w:t xml:space="preserve">based waveform </w:t>
            </w:r>
            <w:r>
              <w:t>for PAPR reduction [3 sources]</w:t>
            </w:r>
          </w:p>
          <w:p w14:paraId="116F0956" w14:textId="77777777" w:rsidR="00E87B79" w:rsidRDefault="00E87B79" w:rsidP="00E87B79"/>
          <w:p w14:paraId="6BC5D14D" w14:textId="77777777" w:rsidR="00E87B79" w:rsidRDefault="00E87B79" w:rsidP="00E87B79">
            <w:r>
              <w:t>Use case: AI/ML based HARQ-ACK feedback [2 sources]</w:t>
            </w:r>
          </w:p>
          <w:p w14:paraId="1EFB657F" w14:textId="77777777" w:rsidR="00E87B79" w:rsidRDefault="00E87B79" w:rsidP="00E87B79">
            <w:pPr>
              <w:jc w:val="both"/>
            </w:pPr>
          </w:p>
          <w:p w14:paraId="2D71699E" w14:textId="77777777" w:rsidR="00E87B79" w:rsidRDefault="00E87B79" w:rsidP="00E87B79">
            <w:pPr>
              <w:rPr>
                <w:lang w:eastAsia="zh-CN"/>
              </w:rPr>
            </w:pPr>
            <w:r>
              <w:rPr>
                <w:lang w:eastAsia="zh-CN"/>
              </w:rPr>
              <w:t xml:space="preserve">Use case: </w:t>
            </w:r>
            <w:r>
              <w:rPr>
                <w:rFonts w:hint="eastAsia"/>
                <w:lang w:eastAsia="zh-CN"/>
              </w:rPr>
              <w:t xml:space="preserve">improved scheduling/HARQ </w:t>
            </w:r>
            <w:r>
              <w:t>for token traffic [2 sources]</w:t>
            </w:r>
          </w:p>
          <w:p w14:paraId="72ED99E1" w14:textId="77777777" w:rsidR="00E87B79" w:rsidRDefault="00E87B79" w:rsidP="00E87B79">
            <w:pPr>
              <w:jc w:val="both"/>
            </w:pPr>
          </w:p>
          <w:p w14:paraId="20353185" w14:textId="77777777" w:rsidR="00E87B79" w:rsidRDefault="00E87B79" w:rsidP="00E87B79">
            <w:pPr>
              <w:jc w:val="both"/>
            </w:pPr>
            <w:r>
              <w:t>Other use cases [each with 1 source]</w:t>
            </w:r>
          </w:p>
          <w:p w14:paraId="33B97AA2" w14:textId="77777777" w:rsidR="00E87B79" w:rsidRPr="006909B1" w:rsidRDefault="00E87B79" w:rsidP="00E87B79">
            <w:pPr>
              <w:pStyle w:val="ListParagraph"/>
              <w:numPr>
                <w:ilvl w:val="0"/>
                <w:numId w:val="29"/>
              </w:numPr>
              <w:tabs>
                <w:tab w:val="left" w:pos="1619"/>
              </w:tabs>
              <w:contextualSpacing w:val="0"/>
            </w:pPr>
            <w:r>
              <w:t>P</w:t>
            </w:r>
            <w:r w:rsidRPr="0055518A">
              <w:t>athloss</w:t>
            </w:r>
            <w:r>
              <w:t xml:space="preserve"> prediction in the spatial, temporal, and/or frequency domain, to use the predicted pathloss in UL (PUSCH/PUCCH/PRACH/SRS) power control</w:t>
            </w:r>
          </w:p>
          <w:p w14:paraId="6DA25EFB" w14:textId="77777777" w:rsidR="00E87B79" w:rsidRPr="006909B1" w:rsidRDefault="00E87B79" w:rsidP="00E87B79">
            <w:pPr>
              <w:pStyle w:val="ListParagraph"/>
              <w:numPr>
                <w:ilvl w:val="0"/>
                <w:numId w:val="29"/>
              </w:numPr>
              <w:tabs>
                <w:tab w:val="left" w:pos="1619"/>
              </w:tabs>
              <w:contextualSpacing w:val="0"/>
            </w:pPr>
            <w:r w:rsidRPr="0055518A">
              <w:t>UL closed-loop power control with an NW-sided AI/ML model, where the model predicts the optimal power adjustment (or TPC command index) for the UE</w:t>
            </w:r>
          </w:p>
          <w:p w14:paraId="0922C3FD" w14:textId="77777777" w:rsidR="00E87B79" w:rsidRPr="006909B1" w:rsidRDefault="00E87B79" w:rsidP="00E87B79">
            <w:pPr>
              <w:pStyle w:val="ListParagraph"/>
              <w:numPr>
                <w:ilvl w:val="0"/>
                <w:numId w:val="29"/>
              </w:numPr>
              <w:tabs>
                <w:tab w:val="left" w:pos="1619"/>
              </w:tabs>
              <w:contextualSpacing w:val="0"/>
            </w:pPr>
            <w:r>
              <w:t>P</w:t>
            </w:r>
            <w:r w:rsidRPr="006909B1">
              <w:t>rior-information-aided DCI decodin</w:t>
            </w:r>
            <w:r>
              <w:t>g</w:t>
            </w:r>
          </w:p>
          <w:p w14:paraId="15C57DAE" w14:textId="77777777" w:rsidR="00E87B79" w:rsidRPr="006909B1" w:rsidRDefault="00E87B79" w:rsidP="00E87B79">
            <w:pPr>
              <w:pStyle w:val="ListParagraph"/>
              <w:numPr>
                <w:ilvl w:val="0"/>
                <w:numId w:val="29"/>
              </w:numPr>
              <w:tabs>
                <w:tab w:val="left" w:pos="1619"/>
              </w:tabs>
              <w:contextualSpacing w:val="0"/>
            </w:pPr>
            <w:r>
              <w:t>L</w:t>
            </w:r>
            <w:r w:rsidRPr="006909B1">
              <w:t>ossless DCI compression</w:t>
            </w:r>
            <w:r>
              <w:t>,</w:t>
            </w:r>
          </w:p>
          <w:p w14:paraId="54733B99" w14:textId="77777777" w:rsidR="00E87B79" w:rsidRPr="006909B1" w:rsidRDefault="00E87B79" w:rsidP="00E87B79">
            <w:pPr>
              <w:pStyle w:val="ListParagraph"/>
              <w:numPr>
                <w:ilvl w:val="0"/>
                <w:numId w:val="29"/>
              </w:numPr>
              <w:tabs>
                <w:tab w:val="left" w:pos="1619"/>
              </w:tabs>
              <w:contextualSpacing w:val="0"/>
            </w:pPr>
            <w:r>
              <w:t>E</w:t>
            </w:r>
            <w:r w:rsidRPr="006909B1">
              <w:t>arly contention resolution in RACH</w:t>
            </w:r>
          </w:p>
          <w:p w14:paraId="63C2500B" w14:textId="77777777" w:rsidR="00E87B79" w:rsidRPr="006909B1" w:rsidRDefault="00E87B79" w:rsidP="00E87B79">
            <w:pPr>
              <w:pStyle w:val="ListParagraph"/>
              <w:numPr>
                <w:ilvl w:val="0"/>
                <w:numId w:val="29"/>
              </w:numPr>
              <w:tabs>
                <w:tab w:val="left" w:pos="1619"/>
              </w:tabs>
              <w:contextualSpacing w:val="0"/>
            </w:pPr>
            <w:r>
              <w:t>S</w:t>
            </w:r>
            <w:r w:rsidRPr="006909B1">
              <w:t>ensing based RAN digital twin construction with NW-side AI/ML model</w:t>
            </w:r>
          </w:p>
          <w:p w14:paraId="3085B2AE" w14:textId="77777777" w:rsidR="00E87B79" w:rsidRPr="006909B1" w:rsidRDefault="00E87B79" w:rsidP="00E87B79">
            <w:pPr>
              <w:pStyle w:val="ListParagraph"/>
              <w:numPr>
                <w:ilvl w:val="0"/>
                <w:numId w:val="29"/>
              </w:numPr>
              <w:tabs>
                <w:tab w:val="left" w:pos="1619"/>
              </w:tabs>
              <w:contextualSpacing w:val="0"/>
            </w:pPr>
            <w:r w:rsidRPr="006909B1">
              <w:t>AI/ML-enabled RAN digital twin with distributed model</w:t>
            </w:r>
          </w:p>
          <w:p w14:paraId="14247A48" w14:textId="77777777" w:rsidR="00E87B79" w:rsidRPr="0055518A" w:rsidRDefault="00E87B79" w:rsidP="00E87B79">
            <w:pPr>
              <w:pStyle w:val="ListParagraph"/>
              <w:numPr>
                <w:ilvl w:val="0"/>
                <w:numId w:val="29"/>
              </w:numPr>
              <w:tabs>
                <w:tab w:val="left" w:pos="1619"/>
              </w:tabs>
              <w:contextualSpacing w:val="0"/>
              <w:rPr>
                <w:lang w:eastAsia="zh-CN"/>
              </w:rPr>
            </w:pPr>
            <w:r w:rsidRPr="006909B1">
              <w:t>AI/ML based SRS power imbalance compensation</w:t>
            </w:r>
          </w:p>
          <w:bookmarkEnd w:id="2"/>
          <w:p w14:paraId="1F80E467" w14:textId="51829E5D" w:rsidR="00E87B79" w:rsidRDefault="00E87B79" w:rsidP="004B2004">
            <w:pPr>
              <w:jc w:val="both"/>
              <w:rPr>
                <w:rFonts w:eastAsia="DengXian"/>
              </w:rPr>
            </w:pPr>
          </w:p>
        </w:tc>
      </w:tr>
    </w:tbl>
    <w:p w14:paraId="2B26FB90" w14:textId="058AE163" w:rsidR="004B2004" w:rsidRPr="00D16F98" w:rsidRDefault="004B2004" w:rsidP="00D53B6D">
      <w:pPr>
        <w:jc w:val="both"/>
        <w:rPr>
          <w:rFonts w:ascii="Aptos" w:eastAsia="Malgun Gothic" w:hAnsi="Aptos" w:cs="Aptos"/>
          <w:kern w:val="0"/>
          <w:sz w:val="24"/>
          <w:szCs w:val="24"/>
          <w14:ligatures w14:val="none"/>
        </w:rPr>
      </w:pPr>
      <w:r>
        <w:rPr>
          <w:lang w:eastAsia="en-US"/>
        </w:rPr>
        <w:lastRenderedPageBreak/>
        <w:t>In this document, we present our views on the AI/ML study for 6GR.</w:t>
      </w:r>
      <w:r w:rsidR="00C351D6">
        <w:rPr>
          <w:lang w:eastAsia="en-US"/>
        </w:rPr>
        <w:t xml:space="preserve"> For each use case, we have </w:t>
      </w:r>
      <w:r w:rsidR="00750480">
        <w:rPr>
          <w:lang w:eastAsia="en-US"/>
        </w:rPr>
        <w:t>some updated contents</w:t>
      </w:r>
      <w:r w:rsidR="00E81D48">
        <w:rPr>
          <w:lang w:eastAsia="en-US"/>
        </w:rPr>
        <w:t xml:space="preserve"> in </w:t>
      </w:r>
      <w:r w:rsidR="00A23170">
        <w:rPr>
          <w:lang w:eastAsia="en-US"/>
        </w:rPr>
        <w:t>the corresponding tables</w:t>
      </w:r>
      <w:r w:rsidR="0010138C">
        <w:rPr>
          <w:lang w:eastAsia="en-US"/>
        </w:rPr>
        <w:t xml:space="preserve"> (and some new rows</w:t>
      </w:r>
      <w:r w:rsidR="0097013C">
        <w:rPr>
          <w:lang w:eastAsia="en-US"/>
        </w:rPr>
        <w:t xml:space="preserve"> to address the </w:t>
      </w:r>
      <w:r w:rsidR="00285DFF">
        <w:rPr>
          <w:lang w:eastAsia="en-US"/>
        </w:rPr>
        <w:t>issues suggested by the FL</w:t>
      </w:r>
      <w:r w:rsidR="0010138C">
        <w:rPr>
          <w:lang w:eastAsia="en-US"/>
        </w:rPr>
        <w:t>)</w:t>
      </w:r>
      <w:r w:rsidR="00750480">
        <w:rPr>
          <w:lang w:eastAsia="en-US"/>
        </w:rPr>
        <w:t xml:space="preserve"> that have not been captured in the observations from RAN1 #122-bis, and we use </w:t>
      </w:r>
      <w:r w:rsidR="00750480" w:rsidRPr="00D53B6D">
        <w:rPr>
          <w:color w:val="00B0F0"/>
          <w:lang w:eastAsia="en-US"/>
        </w:rPr>
        <w:t xml:space="preserve">blue </w:t>
      </w:r>
      <w:r w:rsidR="00750480">
        <w:rPr>
          <w:lang w:eastAsia="en-US"/>
        </w:rPr>
        <w:t>text color</w:t>
      </w:r>
      <w:r w:rsidR="00AF48FF">
        <w:rPr>
          <w:lang w:eastAsia="en-US"/>
        </w:rPr>
        <w:t xml:space="preserve"> for the updated contents</w:t>
      </w:r>
      <w:r w:rsidR="00532C02">
        <w:rPr>
          <w:lang w:eastAsia="en-US"/>
        </w:rPr>
        <w:t xml:space="preserve"> to facilitate readability.</w:t>
      </w:r>
    </w:p>
    <w:p w14:paraId="686ADB12" w14:textId="3BF5367B" w:rsidR="00301974" w:rsidRDefault="00301974" w:rsidP="00E56612">
      <w:pPr>
        <w:pStyle w:val="Heading1"/>
      </w:pPr>
      <w:r w:rsidRPr="008C3753">
        <w:t xml:space="preserve">AI/ML based Joint </w:t>
      </w:r>
      <w:r w:rsidRPr="004254E8">
        <w:t>Source</w:t>
      </w:r>
      <w:r w:rsidRPr="008C3753">
        <w:t xml:space="preserve"> Channel Coding (JSCC) </w:t>
      </w:r>
    </w:p>
    <w:p w14:paraId="5EEE6092" w14:textId="77777777" w:rsidR="009B261B" w:rsidRPr="008C3753" w:rsidRDefault="009B261B" w:rsidP="009B261B">
      <w:pPr>
        <w:jc w:val="both"/>
        <w:rPr>
          <w:lang w:eastAsia="en-US"/>
        </w:rPr>
      </w:pPr>
      <w:r w:rsidRPr="008C3753">
        <w:rPr>
          <w:lang w:eastAsia="en-US"/>
        </w:rPr>
        <w:t xml:space="preserve">NR channel coding schemes are designed based on Shannon’s Separation Theorem. While design of channel coding at the physical (PHY) layer assumes a uniform source prior, the design of source coding ignores the channel statistics. As we asymptotically approach the Shannon limit on both source and channel coding, we begin to reconsider the uniform source assumption that was used to design channel coding at the PHY layer. </w:t>
      </w:r>
    </w:p>
    <w:p w14:paraId="79FBB939" w14:textId="77777777" w:rsidR="009B261B" w:rsidRPr="008C3753" w:rsidRDefault="009B261B" w:rsidP="009B261B">
      <w:pPr>
        <w:jc w:val="both"/>
        <w:rPr>
          <w:lang w:eastAsia="en-US"/>
        </w:rPr>
      </w:pPr>
      <w:r w:rsidRPr="008C3753">
        <w:rPr>
          <w:lang w:eastAsia="en-US"/>
        </w:rPr>
        <w:t xml:space="preserve">Some sources/messages communicated at PHY (especially control information, e.g. HARQ-ACK) may be inherently non-uniform, however no source coding or compression has been applied to them in the current standards. This </w:t>
      </w:r>
      <w:proofErr w:type="gramStart"/>
      <w:r w:rsidRPr="008C3753">
        <w:rPr>
          <w:lang w:eastAsia="en-US"/>
        </w:rPr>
        <w:t>opens up</w:t>
      </w:r>
      <w:proofErr w:type="gramEnd"/>
      <w:r w:rsidRPr="008C3753">
        <w:rPr>
          <w:lang w:eastAsia="en-US"/>
        </w:rPr>
        <w:t xml:space="preserve"> the potential for significant performance improvement in 6G. Furthermore, the receiver side may have side information about the source bits, making the source non-uniformly distributed conditional on the side information.</w:t>
      </w:r>
    </w:p>
    <w:p w14:paraId="48FDA708" w14:textId="77777777" w:rsidR="009B261B" w:rsidRDefault="009B261B" w:rsidP="009B261B">
      <w:pPr>
        <w:jc w:val="both"/>
        <w:rPr>
          <w:lang w:eastAsia="en-US"/>
        </w:rPr>
      </w:pPr>
      <w:r>
        <w:rPr>
          <w:lang w:eastAsia="en-US"/>
        </w:rPr>
        <w:t>One approach to exploit the source distribution is separate source channel coding (</w:t>
      </w:r>
      <w:r w:rsidRPr="003D1ADA">
        <w:rPr>
          <w:lang w:eastAsia="en-US"/>
        </w:rPr>
        <w:t>SSCC)</w:t>
      </w:r>
      <w:r>
        <w:rPr>
          <w:lang w:eastAsia="en-US"/>
        </w:rPr>
        <w:t xml:space="preserve">, where source compression such as entropy coding is applied, but an existing channel coding scheme is used. Indeed, the NR Rel-20 specification of two-sided AI/ML CSI compression may be considered as a separate source coding (via AI/ML) and channel coding (via Polar). While SSCC can achieve source coding and channel coding benefits separately, SSCC is generally suboptimal at small block lengths; for small block length, larger performance </w:t>
      </w:r>
      <w:r>
        <w:rPr>
          <w:lang w:eastAsia="en-US"/>
        </w:rPr>
        <w:lastRenderedPageBreak/>
        <w:t xml:space="preserve">gain may be achieved with joint source and channel coding and modulation (JSCCM) schemes. Furthermore, typical source coding leads to </w:t>
      </w:r>
      <w:r w:rsidRPr="00697C55">
        <w:rPr>
          <w:lang w:eastAsia="en-US"/>
        </w:rPr>
        <w:t xml:space="preserve">variable-length compression, which </w:t>
      </w:r>
      <w:r>
        <w:rPr>
          <w:lang w:eastAsia="en-US"/>
        </w:rPr>
        <w:t>would not be desirable for uplink resource allocation.</w:t>
      </w:r>
    </w:p>
    <w:p w14:paraId="0B3BE0E3" w14:textId="77777777" w:rsidR="004B2004" w:rsidRDefault="004B2004" w:rsidP="009B261B">
      <w:pPr>
        <w:jc w:val="both"/>
        <w:rPr>
          <w:rFonts w:eastAsia="Malgun Gothic"/>
        </w:rPr>
      </w:pPr>
    </w:p>
    <w:p w14:paraId="45FDCA54" w14:textId="77777777" w:rsidR="009B261B" w:rsidRPr="0013096C" w:rsidRDefault="009B261B" w:rsidP="009B261B">
      <w:pPr>
        <w:jc w:val="both"/>
        <w:rPr>
          <w:rFonts w:eastAsia="Malgun Gothic"/>
          <w:u w:val="single"/>
        </w:rPr>
      </w:pPr>
      <w:r w:rsidRPr="0013096C">
        <w:rPr>
          <w:rFonts w:eastAsia="Malgun Gothic" w:hint="eastAsia"/>
          <w:u w:val="single"/>
        </w:rPr>
        <w:t xml:space="preserve">JSCC(M) </w:t>
      </w:r>
      <w:r>
        <w:rPr>
          <w:rFonts w:eastAsia="Malgun Gothic"/>
          <w:u w:val="single"/>
        </w:rPr>
        <w:t xml:space="preserve">(with lossless source coding) </w:t>
      </w:r>
      <w:r w:rsidRPr="0013096C">
        <w:rPr>
          <w:rFonts w:eastAsia="Malgun Gothic" w:hint="eastAsia"/>
          <w:u w:val="single"/>
        </w:rPr>
        <w:t>for HARQ-ACK</w:t>
      </w:r>
      <w:r>
        <w:rPr>
          <w:rFonts w:eastAsia="Malgun Gothic"/>
          <w:u w:val="single"/>
        </w:rPr>
        <w:t xml:space="preserve"> </w:t>
      </w:r>
    </w:p>
    <w:p w14:paraId="3447CBFD" w14:textId="77777777" w:rsidR="009B261B" w:rsidRDefault="009B261B" w:rsidP="009B261B">
      <w:pPr>
        <w:jc w:val="both"/>
        <w:rPr>
          <w:lang w:eastAsia="en-US"/>
        </w:rPr>
      </w:pPr>
      <w:r>
        <w:rPr>
          <w:lang w:eastAsia="en-US"/>
        </w:rPr>
        <w:t>As mentioned earlier, s</w:t>
      </w:r>
      <w:r w:rsidRPr="008C3753">
        <w:rPr>
          <w:lang w:eastAsia="en-US"/>
        </w:rPr>
        <w:t xml:space="preserve">ome sources/messages communicated at PHY (especially control information, e.g. HARQ-ACK) may be inherently non-uniform, however no source coding or compression has been applied to them in the </w:t>
      </w:r>
      <w:r>
        <w:rPr>
          <w:lang w:eastAsia="en-US"/>
        </w:rPr>
        <w:t>NR</w:t>
      </w:r>
      <w:r w:rsidRPr="008C3753">
        <w:rPr>
          <w:lang w:eastAsia="en-US"/>
        </w:rPr>
        <w:t xml:space="preserve"> standards. With Outer-Loop Link Adaptation for PDSCH, HARQ-ACK bits are </w:t>
      </w:r>
      <w:r>
        <w:rPr>
          <w:lang w:eastAsia="en-US"/>
        </w:rPr>
        <w:t>typically</w:t>
      </w:r>
      <w:r w:rsidRPr="008C3753">
        <w:rPr>
          <w:lang w:eastAsia="en-US"/>
        </w:rPr>
        <w:t xml:space="preserve"> ACK </w:t>
      </w:r>
      <w:r w:rsidRPr="008C3753">
        <w:rPr>
          <w:rFonts w:hint="eastAsia"/>
          <w:lang w:eastAsia="en-US"/>
        </w:rPr>
        <w:t xml:space="preserve">with probability </w:t>
      </w:r>
      <w:r w:rsidRPr="008C3753">
        <w:rPr>
          <w:rFonts w:ascii="Cambria Math" w:hAnsi="Cambria Math" w:cs="Cambria Math"/>
          <w:lang w:eastAsia="en-US"/>
        </w:rPr>
        <w:t>∼</w:t>
      </w:r>
      <w:r w:rsidRPr="008C3753">
        <w:rPr>
          <w:lang w:eastAsia="en-US"/>
        </w:rPr>
        <w:t xml:space="preserve"> </w:t>
      </w:r>
      <w:r w:rsidRPr="008C3753">
        <w:rPr>
          <w:rFonts w:hint="eastAsia"/>
          <w:lang w:eastAsia="en-US"/>
        </w:rPr>
        <w:t>0.9. Furthermore, the decoding results of</w:t>
      </w:r>
      <w:r w:rsidRPr="008C3753">
        <w:rPr>
          <w:lang w:eastAsia="en-US"/>
        </w:rPr>
        <w:t xml:space="preserve"> consecutive PDSCH receptions could be correlated,</w:t>
      </w:r>
      <w:r w:rsidRPr="008C3753">
        <w:t xml:space="preserve"> </w:t>
      </w:r>
      <w:r w:rsidRPr="008C3753">
        <w:rPr>
          <w:lang w:eastAsia="en-US"/>
        </w:rPr>
        <w:t xml:space="preserve">leading to correlation among the HARQ-ACK bits in a single PUCCH transmission. Current NR channel codes do not look to exploit the non-uniform source distribution of the HARQ-ACK payload. Also, at the receiver, the prior information on the source distribution </w:t>
      </w:r>
      <w:r>
        <w:rPr>
          <w:lang w:eastAsia="en-US"/>
        </w:rPr>
        <w:t>could</w:t>
      </w:r>
      <w:r w:rsidRPr="008C3753">
        <w:rPr>
          <w:lang w:eastAsia="en-US"/>
        </w:rPr>
        <w:t xml:space="preserve"> be exploited for better decoding performance. </w:t>
      </w:r>
      <w:r>
        <w:rPr>
          <w:lang w:eastAsia="en-US"/>
        </w:rPr>
        <w:t xml:space="preserve">Given its small block length, the performance of HARQ-ACK transmission over uplink can benefit greatly from JSCC. In addition, modulation may be learned/optimized jointly together with the joint source-channel codes. </w:t>
      </w:r>
    </w:p>
    <w:p w14:paraId="416969B9" w14:textId="6FA4E96B" w:rsidR="009B261B" w:rsidRDefault="009B261B" w:rsidP="009B261B">
      <w:pPr>
        <w:jc w:val="both"/>
        <w:rPr>
          <w:lang w:eastAsia="en-US"/>
        </w:rPr>
      </w:pPr>
      <w:r>
        <w:rPr>
          <w:lang w:eastAsia="en-US"/>
        </w:rPr>
        <w:t>Our evaluations show large gain; therefore, w</w:t>
      </w:r>
      <w:r w:rsidRPr="008C3753">
        <w:rPr>
          <w:lang w:eastAsia="en-US"/>
        </w:rPr>
        <w:t>e propose studying joint source and channel coding and modulation (JSCCM) for HARQ-ACK bits transmitted in the Physical Uplink Control Channel (PUCCH)</w:t>
      </w:r>
      <w:r>
        <w:rPr>
          <w:lang w:eastAsia="en-US"/>
        </w:rPr>
        <w:t xml:space="preserve">. This is discussed in </w:t>
      </w:r>
      <w:r w:rsidR="000332C2">
        <w:rPr>
          <w:lang w:eastAsia="en-US"/>
        </w:rPr>
        <w:fldChar w:fldCharType="begin"/>
      </w:r>
      <w:r w:rsidR="000332C2">
        <w:rPr>
          <w:lang w:eastAsia="en-US"/>
        </w:rPr>
        <w:instrText xml:space="preserve"> REF _Ref210139638 \r \h </w:instrText>
      </w:r>
      <w:r w:rsidR="000332C2">
        <w:rPr>
          <w:lang w:eastAsia="en-US"/>
        </w:rPr>
      </w:r>
      <w:r w:rsidR="000332C2">
        <w:rPr>
          <w:lang w:eastAsia="en-US"/>
        </w:rPr>
        <w:fldChar w:fldCharType="separate"/>
      </w:r>
      <w:r w:rsidR="005A31EE">
        <w:rPr>
          <w:lang w:eastAsia="en-US"/>
        </w:rPr>
        <w:t>2.1</w:t>
      </w:r>
      <w:r w:rsidR="000332C2">
        <w:rPr>
          <w:lang w:eastAsia="en-US"/>
        </w:rPr>
        <w:fldChar w:fldCharType="end"/>
      </w:r>
      <w:r>
        <w:rPr>
          <w:lang w:eastAsia="en-US"/>
        </w:rPr>
        <w:t>.</w:t>
      </w:r>
    </w:p>
    <w:p w14:paraId="12823589" w14:textId="77777777" w:rsidR="004B2004" w:rsidRDefault="004B2004" w:rsidP="009B261B">
      <w:pPr>
        <w:jc w:val="both"/>
        <w:rPr>
          <w:lang w:eastAsia="en-US"/>
        </w:rPr>
      </w:pPr>
    </w:p>
    <w:p w14:paraId="0409BC9F" w14:textId="77777777" w:rsidR="009B261B" w:rsidRPr="0013096C" w:rsidRDefault="009B261B" w:rsidP="009B261B">
      <w:pPr>
        <w:jc w:val="both"/>
        <w:rPr>
          <w:rFonts w:eastAsia="Malgun Gothic"/>
          <w:u w:val="single"/>
        </w:rPr>
      </w:pPr>
      <w:r w:rsidRPr="0013096C">
        <w:rPr>
          <w:rFonts w:eastAsia="Malgun Gothic" w:hint="eastAsia"/>
          <w:u w:val="single"/>
        </w:rPr>
        <w:t xml:space="preserve">JSCC(M) </w:t>
      </w:r>
      <w:r>
        <w:rPr>
          <w:rFonts w:eastAsia="Malgun Gothic"/>
          <w:u w:val="single"/>
        </w:rPr>
        <w:t xml:space="preserve">(with lossy source coding) </w:t>
      </w:r>
      <w:r w:rsidRPr="0013096C">
        <w:rPr>
          <w:rFonts w:eastAsia="Malgun Gothic" w:hint="eastAsia"/>
          <w:u w:val="single"/>
        </w:rPr>
        <w:t xml:space="preserve">for </w:t>
      </w:r>
      <w:r>
        <w:rPr>
          <w:rFonts w:eastAsia="Malgun Gothic" w:hint="eastAsia"/>
          <w:u w:val="single"/>
        </w:rPr>
        <w:t>CSI information</w:t>
      </w:r>
      <w:r>
        <w:rPr>
          <w:rFonts w:eastAsia="Malgun Gothic"/>
          <w:u w:val="single"/>
        </w:rPr>
        <w:t xml:space="preserve"> </w:t>
      </w:r>
    </w:p>
    <w:p w14:paraId="0495CE25" w14:textId="77777777" w:rsidR="009B261B" w:rsidRDefault="009B261B" w:rsidP="009B261B">
      <w:pPr>
        <w:jc w:val="both"/>
        <w:rPr>
          <w:rFonts w:eastAsia="Malgun Gothic"/>
        </w:rPr>
      </w:pPr>
      <w:r>
        <w:t>For CSI feedback, the various codebooks defined for 5G NR CSI feedback (Type</w:t>
      </w:r>
      <w:r>
        <w:rPr>
          <w:rFonts w:eastAsia="Malgun Gothic" w:hint="eastAsia"/>
        </w:rPr>
        <w:t>-</w:t>
      </w:r>
      <w:r>
        <w:t>1, Type</w:t>
      </w:r>
      <w:r>
        <w:rPr>
          <w:rFonts w:eastAsia="Malgun Gothic" w:hint="eastAsia"/>
        </w:rPr>
        <w:t>-</w:t>
      </w:r>
      <w:r>
        <w:t>2, eType</w:t>
      </w:r>
      <w:r>
        <w:rPr>
          <w:rFonts w:eastAsia="Malgun Gothic" w:hint="eastAsia"/>
        </w:rPr>
        <w:t>-</w:t>
      </w:r>
      <w:r>
        <w:t xml:space="preserve">2) as well as the Rel-20 specification of two-sided AI/ML </w:t>
      </w:r>
      <w:r w:rsidRPr="008C3753">
        <w:rPr>
          <w:rFonts w:hint="eastAsia"/>
        </w:rPr>
        <w:t>CSI compressi</w:t>
      </w:r>
      <w:r>
        <w:t xml:space="preserve">on </w:t>
      </w:r>
      <w:r>
        <w:rPr>
          <w:rFonts w:eastAsia="Malgun Gothic" w:hint="eastAsia"/>
        </w:rPr>
        <w:t xml:space="preserve">can be interpreted as various source coding schemes applied to CSI information. In this sense, 5G NR utilizes separate source coding (via either non-AI/ML codebook such as Type-1, Type-2, or eType-2 or learned AI/ML codebook) and channel coding (via Polar codes) for CSI information </w:t>
      </w:r>
      <w:r>
        <w:rPr>
          <w:rFonts w:eastAsia="Malgun Gothic"/>
        </w:rPr>
        <w:t>compression</w:t>
      </w:r>
      <w:r>
        <w:rPr>
          <w:rFonts w:eastAsia="Malgun Gothic" w:hint="eastAsia"/>
        </w:rPr>
        <w:t xml:space="preserve"> and feedback. </w:t>
      </w:r>
      <w:r>
        <w:rPr>
          <w:rFonts w:eastAsia="Malgun Gothic"/>
        </w:rPr>
        <w:t xml:space="preserve">During the Rel-19 study of two-sided AI/ML CSI compression, </w:t>
      </w:r>
      <w:r>
        <w:rPr>
          <w:rFonts w:eastAsia="Malgun Gothic" w:hint="eastAsia"/>
        </w:rPr>
        <w:t>, whe</w:t>
      </w:r>
      <w:r>
        <w:rPr>
          <w:rFonts w:eastAsia="Malgun Gothic"/>
        </w:rPr>
        <w:t>re</w:t>
      </w:r>
      <w:r>
        <w:rPr>
          <w:rFonts w:eastAsia="Malgun Gothic" w:hint="eastAsia"/>
        </w:rPr>
        <w:t xml:space="preserve"> AI/ML (such as a neural network) is used for the source coding (i.e., CSI compression), </w:t>
      </w:r>
      <w:r>
        <w:rPr>
          <w:rFonts w:eastAsia="Malgun Gothic"/>
        </w:rPr>
        <w:t xml:space="preserve">some companies have shown that </w:t>
      </w:r>
      <w:r>
        <w:rPr>
          <w:rFonts w:eastAsia="Malgun Gothic" w:hint="eastAsia"/>
        </w:rPr>
        <w:t xml:space="preserve">the same or similar AI/ML </w:t>
      </w:r>
      <w:r>
        <w:rPr>
          <w:rFonts w:eastAsia="Malgun Gothic"/>
        </w:rPr>
        <w:t>can be trained to</w:t>
      </w:r>
      <w:r>
        <w:rPr>
          <w:rFonts w:eastAsia="Malgun Gothic" w:hint="eastAsia"/>
        </w:rPr>
        <w:t xml:space="preserve"> </w:t>
      </w:r>
      <w:r w:rsidRPr="008C3753">
        <w:rPr>
          <w:rFonts w:hint="eastAsia"/>
        </w:rPr>
        <w:t>perform joint source and channel coding, to directly generate either coded bits or modulated symbols</w:t>
      </w:r>
      <w:r>
        <w:rPr>
          <w:rFonts w:eastAsia="Malgun Gothic" w:hint="eastAsia"/>
        </w:rPr>
        <w:t>, provid</w:t>
      </w:r>
      <w:r>
        <w:rPr>
          <w:rFonts w:eastAsia="Malgun Gothic"/>
        </w:rPr>
        <w:t>ing</w:t>
      </w:r>
      <w:r>
        <w:rPr>
          <w:rFonts w:eastAsia="Malgun Gothic" w:hint="eastAsia"/>
        </w:rPr>
        <w:t xml:space="preserve"> </w:t>
      </w:r>
      <w:r>
        <w:rPr>
          <w:rFonts w:eastAsia="Malgun Gothic"/>
        </w:rPr>
        <w:t>performance gains</w:t>
      </w:r>
      <w:r>
        <w:rPr>
          <w:rFonts w:eastAsia="Malgun Gothic" w:hint="eastAsia"/>
        </w:rPr>
        <w:t xml:space="preserve">. </w:t>
      </w:r>
      <w:r>
        <w:rPr>
          <w:rFonts w:eastAsia="Malgun Gothic"/>
        </w:rPr>
        <w:t xml:space="preserve"> </w:t>
      </w:r>
    </w:p>
    <w:p w14:paraId="021225A1" w14:textId="77777777" w:rsidR="009B261B" w:rsidRDefault="009B261B" w:rsidP="009B261B">
      <w:pPr>
        <w:jc w:val="both"/>
      </w:pPr>
      <w:r>
        <w:t xml:space="preserve">It is worth noting that, unlike the JSSC for other UCI bits such as HARQ-ACK bits, the source (e.g., precoding vector) is </w:t>
      </w:r>
      <w:proofErr w:type="gramStart"/>
      <w:r>
        <w:t>continuous-valued</w:t>
      </w:r>
      <w:proofErr w:type="gramEnd"/>
      <w:r>
        <w:t xml:space="preserve">, and the source coding involved is lossy. Put another way, the objective is lossy reconstruction (rather than an exact reconstruction) of the input precoding vector </w:t>
      </w:r>
      <m:oMath>
        <m:r>
          <w:rPr>
            <w:rFonts w:ascii="Cambria Math" w:hAnsi="Cambria Math"/>
          </w:rPr>
          <m:t>v</m:t>
        </m:r>
      </m:oMath>
      <w:r>
        <w:t xml:space="preserve"> into </w:t>
      </w:r>
      <m:oMath>
        <m:acc>
          <m:accPr>
            <m:ctrlPr>
              <w:rPr>
                <w:rFonts w:ascii="Cambria Math" w:hAnsi="Cambria Math"/>
                <w:i/>
              </w:rPr>
            </m:ctrlPr>
          </m:accPr>
          <m:e>
            <m:r>
              <w:rPr>
                <w:rFonts w:ascii="Cambria Math" w:hAnsi="Cambria Math"/>
              </w:rPr>
              <m:t>v</m:t>
            </m:r>
          </m:e>
        </m:acc>
      </m:oMath>
      <w:r>
        <w:t xml:space="preserve"> with some distortion measure such as MSE or SGCS. Therefore, unlike the JSCC/JSCCM for UCI bits whose complexity may grow exponentially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t xml:space="preserve"> as a function of the number </w:t>
      </w:r>
      <m:oMath>
        <m:r>
          <w:rPr>
            <w:rFonts w:ascii="Cambria Math" w:hAnsi="Cambria Math"/>
          </w:rPr>
          <m:t>K</m:t>
        </m:r>
      </m:oMath>
      <w:r>
        <w:t xml:space="preserve"> of UCI bits due to the nature of having to recover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t xml:space="preserve"> hypothesis, the complexity of JSCC for two-sided CSI compression doesn’t grow exponentially and therefore can be used for larger payloads.</w:t>
      </w:r>
    </w:p>
    <w:p w14:paraId="6E0DE5C6" w14:textId="68810A97" w:rsidR="000332C2" w:rsidRDefault="009B261B" w:rsidP="009B261B">
      <w:pPr>
        <w:jc w:val="both"/>
        <w:rPr>
          <w:rFonts w:eastAsia="Malgun Gothic"/>
        </w:rPr>
      </w:pPr>
      <w:r>
        <w:rPr>
          <w:rFonts w:eastAsia="Malgun Gothic"/>
        </w:rPr>
        <w:t>In general, applying JSCC(M) for CSI information is an interesting direction and could be discussed more.</w:t>
      </w:r>
    </w:p>
    <w:p w14:paraId="18221BC1" w14:textId="77777777" w:rsidR="004B2004" w:rsidRPr="00F057F9" w:rsidRDefault="004B2004" w:rsidP="009B261B">
      <w:pPr>
        <w:jc w:val="both"/>
        <w:rPr>
          <w:rFonts w:eastAsia="Malgun Gothic"/>
        </w:rPr>
      </w:pPr>
    </w:p>
    <w:p w14:paraId="1123B602" w14:textId="77777777" w:rsidR="009B261B" w:rsidRPr="0013096C" w:rsidRDefault="009B261B" w:rsidP="009B261B">
      <w:pPr>
        <w:jc w:val="both"/>
        <w:rPr>
          <w:rFonts w:eastAsia="Malgun Gothic"/>
          <w:u w:val="single"/>
        </w:rPr>
      </w:pPr>
      <w:r w:rsidRPr="0013096C">
        <w:rPr>
          <w:rFonts w:eastAsia="Malgun Gothic" w:hint="eastAsia"/>
          <w:u w:val="single"/>
        </w:rPr>
        <w:t xml:space="preserve">JSCC(M) </w:t>
      </w:r>
      <w:r>
        <w:rPr>
          <w:rFonts w:eastAsia="Malgun Gothic"/>
          <w:u w:val="single"/>
        </w:rPr>
        <w:t xml:space="preserve">(with lossless source coding) </w:t>
      </w:r>
      <w:r w:rsidRPr="0013096C">
        <w:rPr>
          <w:rFonts w:eastAsia="Malgun Gothic" w:hint="eastAsia"/>
          <w:u w:val="single"/>
        </w:rPr>
        <w:t xml:space="preserve">for </w:t>
      </w:r>
      <w:r>
        <w:rPr>
          <w:rFonts w:eastAsia="Malgun Gothic" w:hint="eastAsia"/>
          <w:u w:val="single"/>
        </w:rPr>
        <w:t>other DCI/UCI</w:t>
      </w:r>
    </w:p>
    <w:p w14:paraId="66633CF2" w14:textId="7D3088C8" w:rsidR="00301974" w:rsidRDefault="009B261B" w:rsidP="00301974">
      <w:pPr>
        <w:jc w:val="both"/>
        <w:rPr>
          <w:lang w:eastAsia="en-US"/>
        </w:rPr>
      </w:pPr>
      <w:r>
        <w:rPr>
          <w:rFonts w:eastAsia="Malgun Gothic" w:hint="eastAsia"/>
        </w:rPr>
        <w:t xml:space="preserve">JSCC(M) could potentially be used for other types of </w:t>
      </w:r>
      <w:proofErr w:type="gramStart"/>
      <w:r>
        <w:rPr>
          <w:rFonts w:eastAsia="Malgun Gothic" w:hint="eastAsia"/>
        </w:rPr>
        <w:t>downlink</w:t>
      </w:r>
      <w:proofErr w:type="gramEnd"/>
      <w:r>
        <w:rPr>
          <w:rFonts w:eastAsia="Malgun Gothic" w:hint="eastAsia"/>
        </w:rPr>
        <w:t xml:space="preserve"> and/or uplink information. However, it may be harder to apply JSCC(M) for larger block lengths</w:t>
      </w:r>
      <w:r>
        <w:rPr>
          <w:rFonts w:eastAsia="Malgun Gothic"/>
        </w:rPr>
        <w:t xml:space="preserve"> for lossless compression</w:t>
      </w:r>
      <w:r>
        <w:rPr>
          <w:rFonts w:eastAsia="Malgun Gothic" w:hint="eastAsia"/>
        </w:rPr>
        <w:t xml:space="preserve">, as the </w:t>
      </w:r>
      <w:r>
        <w:rPr>
          <w:rFonts w:eastAsia="Malgun Gothic"/>
        </w:rPr>
        <w:t xml:space="preserve">receiver </w:t>
      </w:r>
      <w:r>
        <w:rPr>
          <w:rFonts w:eastAsia="Malgun Gothic" w:hint="eastAsia"/>
        </w:rPr>
        <w:t xml:space="preserve">complexity of JSCC(M) </w:t>
      </w:r>
      <w:r>
        <w:rPr>
          <w:rFonts w:eastAsia="Malgun Gothic"/>
        </w:rPr>
        <w:lastRenderedPageBreak/>
        <w:t xml:space="preserve">could </w:t>
      </w:r>
      <w:r>
        <w:rPr>
          <w:rFonts w:eastAsia="Malgun Gothic" w:hint="eastAsia"/>
        </w:rPr>
        <w:t>grow</w:t>
      </w:r>
      <w:r>
        <w:rPr>
          <w:rFonts w:eastAsia="Malgun Gothic"/>
        </w:rPr>
        <w:t xml:space="preserve"> exponentially </w:t>
      </w:r>
      <w:r>
        <w:rPr>
          <w:rFonts w:eastAsia="Malgun Gothic" w:hint="eastAsia"/>
        </w:rPr>
        <w:t xml:space="preserve">with increasing block lengths and the potential gain of JSCC(M) over SSCC diminishes as the block length grows. It remains debatable whether JSCC(M) could be </w:t>
      </w:r>
      <w:r>
        <w:rPr>
          <w:rFonts w:eastAsia="Malgun Gothic"/>
        </w:rPr>
        <w:t>applicable</w:t>
      </w:r>
      <w:r>
        <w:rPr>
          <w:rFonts w:eastAsia="Malgun Gothic" w:hint="eastAsia"/>
        </w:rPr>
        <w:t xml:space="preserve"> and beneficial for other types of DCI and UCI.</w:t>
      </w:r>
    </w:p>
    <w:p w14:paraId="354A8CE7" w14:textId="77777777" w:rsidR="00301974" w:rsidRPr="00CC66C0" w:rsidRDefault="00301974" w:rsidP="00301974">
      <w:pPr>
        <w:rPr>
          <w:lang w:eastAsia="en-US"/>
        </w:rPr>
      </w:pPr>
    </w:p>
    <w:p w14:paraId="080C5170" w14:textId="2A2CF12D" w:rsidR="00301974" w:rsidRPr="008C3753" w:rsidRDefault="00301974" w:rsidP="00E56612">
      <w:pPr>
        <w:pStyle w:val="Heading2"/>
      </w:pPr>
      <w:bookmarkStart w:id="4" w:name="_Ref210139638"/>
      <w:r w:rsidRPr="00450A56">
        <w:t>JSCC</w:t>
      </w:r>
      <w:r w:rsidR="000332C2">
        <w:t>(M)</w:t>
      </w:r>
      <w:r w:rsidRPr="008C3753">
        <w:t xml:space="preserve"> </w:t>
      </w:r>
      <w:r>
        <w:t>(</w:t>
      </w:r>
      <w:r w:rsidRPr="00301974">
        <w:t>with</w:t>
      </w:r>
      <w:r>
        <w:t xml:space="preserve"> lossless source coding) </w:t>
      </w:r>
      <w:r w:rsidRPr="008C3753">
        <w:t>for HAR</w:t>
      </w:r>
      <w:r>
        <w:t>Q-</w:t>
      </w:r>
      <w:r w:rsidRPr="008C3753">
        <w:t>ACK/NACK</w:t>
      </w:r>
      <w:bookmarkEnd w:id="4"/>
      <w:r w:rsidRPr="008C3753">
        <w:t xml:space="preserve"> </w:t>
      </w:r>
    </w:p>
    <w:p w14:paraId="14BB91AA" w14:textId="3DA4289E" w:rsidR="0031000E" w:rsidRDefault="00F12A9D" w:rsidP="00F12A9D">
      <w:pPr>
        <w:rPr>
          <w:lang w:eastAsia="en-US"/>
        </w:rPr>
      </w:pPr>
      <w:r w:rsidRPr="00F12A9D">
        <w:rPr>
          <w:rFonts w:ascii="Aptos" w:hAnsi="Aptos"/>
          <w:color w:val="000000"/>
        </w:rPr>
        <w:t xml:space="preserve">Uplink control channel coverage and capacity are crucial in 6GR design. </w:t>
      </w:r>
      <w:r>
        <w:rPr>
          <w:rFonts w:ascii="Aptos" w:hAnsi="Aptos"/>
          <w:color w:val="000000"/>
        </w:rPr>
        <w:t xml:space="preserve">As we will show in the evaluation results in this section, </w:t>
      </w:r>
      <w:r w:rsidRPr="00F12A9D">
        <w:rPr>
          <w:rFonts w:ascii="Aptos" w:hAnsi="Aptos"/>
          <w:color w:val="000000"/>
        </w:rPr>
        <w:t xml:space="preserve">JSCC(M) for HARQ-ACK/NACK </w:t>
      </w:r>
      <w:r>
        <w:rPr>
          <w:rFonts w:ascii="Aptos" w:hAnsi="Aptos"/>
          <w:color w:val="000000"/>
        </w:rPr>
        <w:t xml:space="preserve">can </w:t>
      </w:r>
      <w:r w:rsidRPr="00F12A9D">
        <w:rPr>
          <w:rFonts w:ascii="Aptos" w:hAnsi="Aptos"/>
          <w:color w:val="000000"/>
        </w:rPr>
        <w:t xml:space="preserve">achieve </w:t>
      </w:r>
      <w:r w:rsidRPr="004F741A">
        <w:rPr>
          <w:rFonts w:ascii="Aptos" w:hAnsi="Aptos"/>
          <w:color w:val="000000"/>
        </w:rPr>
        <w:t>3-6dB SNR gains</w:t>
      </w:r>
      <w:r w:rsidRPr="00F12A9D">
        <w:rPr>
          <w:rFonts w:ascii="Aptos" w:hAnsi="Aptos"/>
          <w:color w:val="000000"/>
        </w:rPr>
        <w:t xml:space="preserve">, leading to higher PUCCH capacity </w:t>
      </w:r>
      <w:r w:rsidR="00896C2B">
        <w:rPr>
          <w:rFonts w:ascii="Aptos" w:hAnsi="Aptos"/>
          <w:color w:val="000000"/>
        </w:rPr>
        <w:t>and/</w:t>
      </w:r>
      <w:r w:rsidRPr="00F12A9D">
        <w:rPr>
          <w:rFonts w:ascii="Aptos" w:hAnsi="Aptos"/>
          <w:color w:val="000000"/>
        </w:rPr>
        <w:t xml:space="preserve">or </w:t>
      </w:r>
      <w:r w:rsidR="00896C2B">
        <w:rPr>
          <w:rFonts w:ascii="Aptos" w:hAnsi="Aptos"/>
          <w:color w:val="000000"/>
        </w:rPr>
        <w:t>improved</w:t>
      </w:r>
      <w:r w:rsidRPr="00F12A9D">
        <w:rPr>
          <w:rFonts w:ascii="Aptos" w:hAnsi="Aptos"/>
          <w:color w:val="000000"/>
        </w:rPr>
        <w:t xml:space="preserve"> coverage. This improvement is particularly useful for cell-</w:t>
      </w:r>
      <w:proofErr w:type="gramStart"/>
      <w:r w:rsidRPr="00F12A9D">
        <w:rPr>
          <w:rFonts w:ascii="Aptos" w:hAnsi="Aptos"/>
          <w:color w:val="000000"/>
        </w:rPr>
        <w:t>edge</w:t>
      </w:r>
      <w:proofErr w:type="gramEnd"/>
      <w:r w:rsidRPr="00F12A9D">
        <w:rPr>
          <w:rFonts w:ascii="Aptos" w:hAnsi="Aptos"/>
          <w:color w:val="000000"/>
        </w:rPr>
        <w:t xml:space="preserve"> UEs in TDD deployments, where uplink coverage is often limited.</w:t>
      </w:r>
    </w:p>
    <w:p w14:paraId="1752CFA1" w14:textId="77777777" w:rsidR="009B261B" w:rsidRDefault="009B261B" w:rsidP="00D53B6D">
      <w:pPr>
        <w:rPr>
          <w:lang w:eastAsia="en-US"/>
        </w:rPr>
      </w:pPr>
    </w:p>
    <w:p w14:paraId="7F3A7879" w14:textId="1E27FCBB" w:rsidR="009B261B" w:rsidRDefault="009B261B" w:rsidP="00E56612">
      <w:pPr>
        <w:pStyle w:val="Heading3"/>
      </w:pPr>
      <w:r w:rsidRPr="009F43BC">
        <w:t xml:space="preserve">Definition / Problem Statement </w:t>
      </w:r>
    </w:p>
    <w:p w14:paraId="012CAF73" w14:textId="392FFF7B" w:rsidR="009B261B" w:rsidRPr="008233E9" w:rsidRDefault="009B261B" w:rsidP="009B261B">
      <w:pPr>
        <w:jc w:val="both"/>
      </w:pPr>
      <w:r w:rsidRPr="008233E9">
        <w:t xml:space="preserve">Current NR code design for small block lengths (TS 38.212 Sec 5.3.3) utilizes a fixed set of basis sequences to encode messages containing </w:t>
      </w:r>
      <m:oMath>
        <m:r>
          <w:rPr>
            <w:rFonts w:ascii="Cambria Math" w:hAnsi="Cambria Math"/>
          </w:rPr>
          <m:t>3≤k≤11</m:t>
        </m:r>
      </m:oMath>
      <w:r w:rsidRPr="008233E9">
        <w:t xml:space="preserve"> information bits. Denoting the set of basis sequences by the matrix </w:t>
      </w:r>
      <m:oMath>
        <m:r>
          <m:rPr>
            <m:sty m:val="bi"/>
          </m:rPr>
          <w:rPr>
            <w:rFonts w:ascii="Cambria Math" w:hAnsi="Cambria Math"/>
          </w:rPr>
          <m:t>G</m:t>
        </m:r>
      </m:oMath>
      <w:r w:rsidRPr="008233E9">
        <w:rPr>
          <w:b/>
          <w:bCs/>
        </w:rPr>
        <w:t xml:space="preserve"> </w:t>
      </w:r>
      <w:r w:rsidRPr="008233E9">
        <w:t xml:space="preserve">(Table 5.3.3.3-1) and the information bits by </w:t>
      </w:r>
      <m:oMath>
        <m:r>
          <m:rPr>
            <m:sty m:val="bi"/>
          </m:rPr>
          <w:rPr>
            <w:rFonts w:ascii="Cambria Math" w:hAnsi="Cambria Math"/>
          </w:rPr>
          <m:t>m</m:t>
        </m:r>
      </m:oMath>
      <w:r w:rsidRPr="008233E9">
        <w:t xml:space="preserve">, the </w:t>
      </w:r>
      <m:oMath>
        <m:r>
          <w:rPr>
            <w:rFonts w:ascii="Cambria Math" w:hAnsi="Cambria Math"/>
          </w:rPr>
          <m:t>n</m:t>
        </m:r>
      </m:oMath>
      <w:r w:rsidRPr="008233E9">
        <w:t xml:space="preserve"> bit encoded sequence is given by </w:t>
      </w:r>
      <m:oMath>
        <m:r>
          <m:rPr>
            <m:sty m:val="bi"/>
          </m:rPr>
          <w:rPr>
            <w:rFonts w:ascii="Cambria Math" w:hAnsi="Cambria Math"/>
          </w:rPr>
          <m:t>G</m:t>
        </m:r>
        <m:d>
          <m:dPr>
            <m:begChr m:val="["/>
            <m:endChr m:val="]"/>
            <m:ctrlPr>
              <w:rPr>
                <w:rFonts w:ascii="Cambria Math" w:hAnsi="Cambria Math"/>
                <w:i/>
              </w:rPr>
            </m:ctrlPr>
          </m:dPr>
          <m:e>
            <m:r>
              <w:rPr>
                <w:rFonts w:ascii="Cambria Math" w:hAnsi="Cambria Math"/>
              </w:rPr>
              <m:t>1:n,1:k</m:t>
            </m:r>
          </m:e>
        </m:d>
        <m:r>
          <m:rPr>
            <m:sty m:val="bi"/>
          </m:rPr>
          <w:rPr>
            <w:rFonts w:ascii="Cambria Math" w:hAnsi="Cambria Math"/>
          </w:rPr>
          <m:t>m</m:t>
        </m:r>
      </m:oMath>
      <w:r w:rsidRPr="008233E9">
        <w:t xml:space="preserve">. The encoded bits are subsequently modulated and mapped to REs before being transmitted as shown in </w:t>
      </w:r>
      <w:r w:rsidR="00012BFE">
        <w:fldChar w:fldCharType="begin"/>
      </w:r>
      <w:r w:rsidR="00012BFE">
        <w:instrText xml:space="preserve"> REF _Ref210211464 \h </w:instrText>
      </w:r>
      <w:r w:rsidR="00012BFE">
        <w:fldChar w:fldCharType="separate"/>
      </w:r>
      <w:r w:rsidR="005A31EE">
        <w:t xml:space="preserve">Figure </w:t>
      </w:r>
      <w:r w:rsidR="005A31EE">
        <w:rPr>
          <w:noProof/>
        </w:rPr>
        <w:t>1</w:t>
      </w:r>
      <w:r w:rsidR="00012BFE">
        <w:fldChar w:fldCharType="end"/>
      </w:r>
      <w:r w:rsidRPr="008233E9">
        <w:t xml:space="preserve">.  </w:t>
      </w:r>
    </w:p>
    <w:p w14:paraId="2A537B10" w14:textId="77777777" w:rsidR="009B261B" w:rsidRPr="008233E9" w:rsidRDefault="009B261B" w:rsidP="009B261B">
      <w:pPr>
        <w:jc w:val="center"/>
      </w:pPr>
      <w:r w:rsidRPr="008233E9">
        <w:rPr>
          <w:noProof/>
        </w:rPr>
        <w:drawing>
          <wp:inline distT="0" distB="0" distL="0" distR="0" wp14:anchorId="16473A9A" wp14:editId="459FE663">
            <wp:extent cx="5106390" cy="598728"/>
            <wp:effectExtent l="0" t="0" r="0" b="0"/>
            <wp:docPr id="1334373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50824" name=""/>
                    <pic:cNvPicPr/>
                  </pic:nvPicPr>
                  <pic:blipFill>
                    <a:blip r:embed="rId12"/>
                    <a:stretch>
                      <a:fillRect/>
                    </a:stretch>
                  </pic:blipFill>
                  <pic:spPr>
                    <a:xfrm>
                      <a:off x="0" y="0"/>
                      <a:ext cx="5131761" cy="601703"/>
                    </a:xfrm>
                    <a:prstGeom prst="rect">
                      <a:avLst/>
                    </a:prstGeom>
                  </pic:spPr>
                </pic:pic>
              </a:graphicData>
            </a:graphic>
          </wp:inline>
        </w:drawing>
      </w:r>
    </w:p>
    <w:p w14:paraId="28B2C05B" w14:textId="6F7BFB3A" w:rsidR="00FD77B6" w:rsidRPr="008233E9" w:rsidRDefault="00FD77B6" w:rsidP="00D53B6D">
      <w:pPr>
        <w:pStyle w:val="Caption"/>
        <w:keepNext/>
        <w:jc w:val="center"/>
      </w:pPr>
      <w:bookmarkStart w:id="5" w:name="_Ref210211464"/>
      <w:bookmarkStart w:id="6" w:name="_Ref210211445"/>
      <w:r>
        <w:t xml:space="preserve">Figure </w:t>
      </w:r>
      <w:r w:rsidR="00131046">
        <w:fldChar w:fldCharType="begin"/>
      </w:r>
      <w:r w:rsidR="00131046">
        <w:instrText xml:space="preserve"> SEQ Figure \* ARABIC </w:instrText>
      </w:r>
      <w:r w:rsidR="00131046">
        <w:fldChar w:fldCharType="separate"/>
      </w:r>
      <w:r w:rsidR="00131046">
        <w:rPr>
          <w:noProof/>
        </w:rPr>
        <w:t>1</w:t>
      </w:r>
      <w:r w:rsidR="00131046">
        <w:rPr>
          <w:noProof/>
        </w:rPr>
        <w:fldChar w:fldCharType="end"/>
      </w:r>
      <w:bookmarkEnd w:id="5"/>
      <w:r w:rsidRPr="003A5B16">
        <w:t>: NR transmit signal generation</w:t>
      </w:r>
      <w:bookmarkEnd w:id="6"/>
    </w:p>
    <w:p w14:paraId="51A724E8" w14:textId="4E885834" w:rsidR="009B261B" w:rsidRPr="008233E9" w:rsidRDefault="009B261B" w:rsidP="009B261B">
      <w:pPr>
        <w:jc w:val="both"/>
      </w:pPr>
      <w:r>
        <w:t>T</w:t>
      </w:r>
      <w:r w:rsidRPr="008233E9">
        <w:t xml:space="preserve">he NR design ignores the distribution of the source. For the problem of HARQ-ACK feedback, the HARQ-ACK bits are naturally biased due to outer-loop/inner-loop scheduling. To exploit the non-uniformity and memory of the HARQ-ACK bits, it may be beneficial to use AI optimized JSCCM block as shown in </w:t>
      </w:r>
      <w:r w:rsidR="00012BFE">
        <w:fldChar w:fldCharType="begin"/>
      </w:r>
      <w:r w:rsidR="00012BFE">
        <w:instrText xml:space="preserve"> REF _Ref210211493 \h </w:instrText>
      </w:r>
      <w:r w:rsidR="00012BFE">
        <w:fldChar w:fldCharType="separate"/>
      </w:r>
      <w:r w:rsidR="005A31EE">
        <w:t xml:space="preserve">Figure </w:t>
      </w:r>
      <w:r w:rsidR="005A31EE">
        <w:rPr>
          <w:noProof/>
        </w:rPr>
        <w:t>2</w:t>
      </w:r>
      <w:r w:rsidR="00012BFE">
        <w:fldChar w:fldCharType="end"/>
      </w:r>
      <w:r w:rsidRPr="008233E9">
        <w:t xml:space="preserve">. </w:t>
      </w:r>
    </w:p>
    <w:p w14:paraId="143FB798" w14:textId="77777777" w:rsidR="009B261B" w:rsidRPr="008233E9" w:rsidRDefault="009B261B" w:rsidP="009B261B">
      <w:pPr>
        <w:jc w:val="center"/>
      </w:pPr>
      <w:r w:rsidRPr="008233E9">
        <w:rPr>
          <w:noProof/>
        </w:rPr>
        <w:drawing>
          <wp:inline distT="0" distB="0" distL="0" distR="0" wp14:anchorId="22562B09" wp14:editId="5EBDC9F1">
            <wp:extent cx="5302332" cy="649762"/>
            <wp:effectExtent l="0" t="0" r="0" b="0"/>
            <wp:docPr id="1869845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2705" name=""/>
                    <pic:cNvPicPr/>
                  </pic:nvPicPr>
                  <pic:blipFill>
                    <a:blip r:embed="rId13"/>
                    <a:stretch>
                      <a:fillRect/>
                    </a:stretch>
                  </pic:blipFill>
                  <pic:spPr>
                    <a:xfrm>
                      <a:off x="0" y="0"/>
                      <a:ext cx="5331121" cy="653290"/>
                    </a:xfrm>
                    <a:prstGeom prst="rect">
                      <a:avLst/>
                    </a:prstGeom>
                  </pic:spPr>
                </pic:pic>
              </a:graphicData>
            </a:graphic>
          </wp:inline>
        </w:drawing>
      </w:r>
    </w:p>
    <w:p w14:paraId="627A36BD" w14:textId="320455C8" w:rsidR="00FD77B6" w:rsidRPr="008233E9" w:rsidRDefault="00FD77B6" w:rsidP="00D53B6D">
      <w:pPr>
        <w:pStyle w:val="Caption"/>
        <w:keepNext/>
        <w:jc w:val="center"/>
      </w:pPr>
      <w:bookmarkStart w:id="7" w:name="_Ref210211493"/>
      <w:r>
        <w:t xml:space="preserve">Figure </w:t>
      </w:r>
      <w:r w:rsidR="00131046">
        <w:fldChar w:fldCharType="begin"/>
      </w:r>
      <w:r w:rsidR="00131046">
        <w:instrText xml:space="preserve"> SEQ Figure \* ARABIC </w:instrText>
      </w:r>
      <w:r w:rsidR="00131046">
        <w:fldChar w:fldCharType="separate"/>
      </w:r>
      <w:r w:rsidR="00131046">
        <w:rPr>
          <w:noProof/>
        </w:rPr>
        <w:t>2</w:t>
      </w:r>
      <w:r w:rsidR="00131046">
        <w:rPr>
          <w:noProof/>
        </w:rPr>
        <w:fldChar w:fldCharType="end"/>
      </w:r>
      <w:bookmarkEnd w:id="7"/>
      <w:r w:rsidRPr="009E1BD7">
        <w:t>: AI optimized JSCCM transmit signal generation</w:t>
      </w:r>
    </w:p>
    <w:p w14:paraId="348D7C3C" w14:textId="77777777" w:rsidR="009B261B" w:rsidRDefault="009B261B" w:rsidP="009B261B">
      <w:pPr>
        <w:jc w:val="both"/>
      </w:pPr>
      <w:r w:rsidRPr="008233E9">
        <w:t>The</w:t>
      </w:r>
      <w:r w:rsidRPr="008233E9" w:rsidDel="00170ADD">
        <w:t xml:space="preserve"> </w:t>
      </w:r>
      <w:r w:rsidRPr="008233E9">
        <w:t xml:space="preserve">JSCCM block could be a Lookup Table (LUT) / Nonlinear code / NN based code that takes as input the message sequence </w:t>
      </w:r>
      <m:oMath>
        <m:r>
          <m:rPr>
            <m:sty m:val="bi"/>
          </m:rPr>
          <w:rPr>
            <w:rFonts w:ascii="Cambria Math" w:hAnsi="Cambria Math"/>
          </w:rPr>
          <m:t>m</m:t>
        </m:r>
      </m:oMath>
      <w:r w:rsidRPr="008233E9">
        <w:rPr>
          <w:b/>
          <w:bCs/>
        </w:rPr>
        <w:t xml:space="preserve"> </w:t>
      </w:r>
      <w:r w:rsidRPr="008233E9">
        <w:t xml:space="preserve">and outputs the modulated symbols </w:t>
      </w:r>
      <m:oMath>
        <m:r>
          <m:rPr>
            <m:sty m:val="bi"/>
          </m:rPr>
          <w:rPr>
            <w:rFonts w:ascii="Cambria Math" w:hAnsi="Cambria Math"/>
          </w:rPr>
          <m:t>c</m:t>
        </m:r>
        <m:r>
          <w:rPr>
            <w:rFonts w:ascii="Cambria Math" w:hAnsi="Cambria Math"/>
          </w:rPr>
          <m:t>(</m:t>
        </m:r>
        <m:r>
          <m:rPr>
            <m:sty m:val="bi"/>
          </m:rPr>
          <w:rPr>
            <w:rFonts w:ascii="Cambria Math" w:hAnsi="Cambria Math"/>
          </w:rPr>
          <m:t>m</m:t>
        </m:r>
        <m:r>
          <w:rPr>
            <w:rFonts w:ascii="Cambria Math" w:hAnsi="Cambria Math"/>
          </w:rPr>
          <m:t>)</m:t>
        </m:r>
      </m:oMath>
      <w:r w:rsidRPr="008233E9">
        <w:t xml:space="preserve">.  The power of the sequence </w:t>
      </w:r>
      <m:oMath>
        <m:r>
          <w:rPr>
            <w:rFonts w:ascii="Cambria Math" w:hAnsi="Cambria Math"/>
          </w:rPr>
          <m:t>c(</m:t>
        </m:r>
        <m:r>
          <m:rPr>
            <m:sty m:val="bi"/>
          </m:rPr>
          <w:rPr>
            <w:rFonts w:ascii="Cambria Math" w:hAnsi="Cambria Math"/>
          </w:rPr>
          <m:t>m</m:t>
        </m:r>
        <m:r>
          <w:rPr>
            <w:rFonts w:ascii="Cambria Math" w:hAnsi="Cambria Math"/>
          </w:rPr>
          <m:t>)</m:t>
        </m:r>
      </m:oMath>
      <w:r w:rsidRPr="008233E9">
        <w:t xml:space="preserve"> could be different for different </w:t>
      </w:r>
      <m:oMath>
        <m:r>
          <m:rPr>
            <m:sty m:val="bi"/>
          </m:rPr>
          <w:rPr>
            <w:rFonts w:ascii="Cambria Math" w:hAnsi="Cambria Math"/>
          </w:rPr>
          <m:t>m</m:t>
        </m:r>
      </m:oMath>
      <w:r w:rsidRPr="008233E9">
        <w:t xml:space="preserve">, possibly depending on the probability of transmitting </w:t>
      </w:r>
      <m:oMath>
        <m:r>
          <m:rPr>
            <m:sty m:val="bi"/>
          </m:rPr>
          <w:rPr>
            <w:rFonts w:ascii="Cambria Math" w:hAnsi="Cambria Math"/>
          </w:rPr>
          <m:t>c</m:t>
        </m:r>
        <m:r>
          <w:rPr>
            <w:rFonts w:ascii="Cambria Math" w:hAnsi="Cambria Math"/>
          </w:rPr>
          <m:t>(</m:t>
        </m:r>
        <m:r>
          <m:rPr>
            <m:sty m:val="bi"/>
          </m:rPr>
          <w:rPr>
            <w:rFonts w:ascii="Cambria Math" w:hAnsi="Cambria Math"/>
          </w:rPr>
          <m:t>m</m:t>
        </m:r>
        <m:r>
          <w:rPr>
            <w:rFonts w:ascii="Cambria Math" w:hAnsi="Cambria Math"/>
          </w:rPr>
          <m:t>)</m:t>
        </m:r>
      </m:oMath>
      <w:r w:rsidRPr="008233E9">
        <w:t>. The modulated sequence is then mapped to REs and transmitted.</w:t>
      </w:r>
    </w:p>
    <w:p w14:paraId="32E3CD29" w14:textId="75A8F328" w:rsidR="009B261B" w:rsidRDefault="009B261B" w:rsidP="009B261B">
      <w:pPr>
        <w:jc w:val="both"/>
      </w:pPr>
      <w:r w:rsidRPr="008233E9">
        <w:t xml:space="preserve">The AI optimized JSCCM codebook may be adapted to the non-uniform prior of the source bits, and hence the combination of source and channel coding will provide performance improvement over NR channel code. For instance, the AI optimized JSCCM codebook may learn to allocate more power to a less frequently transmitted </w:t>
      </w:r>
      <w:r w:rsidRPr="008233E9">
        <w:lastRenderedPageBreak/>
        <w:t>codeword and vice versa. Such power allocations could be learnt to exploit the source prior, without having to transmit variable number of coded bits as in typical source coding schemes.</w:t>
      </w:r>
    </w:p>
    <w:p w14:paraId="5C5A4E49" w14:textId="2E647F57" w:rsidR="00EB7D79" w:rsidRDefault="00EB7D79" w:rsidP="009B261B">
      <w:pPr>
        <w:jc w:val="both"/>
      </w:pPr>
      <w:r>
        <w:t xml:space="preserve">There are two </w:t>
      </w:r>
      <w:r w:rsidR="00F96A42">
        <w:t xml:space="preserve">ways to </w:t>
      </w:r>
      <w:r w:rsidR="00B06A6D">
        <w:t xml:space="preserve">transmit the </w:t>
      </w:r>
      <w:r w:rsidR="000334EC">
        <w:t xml:space="preserve">AI optimized JSCCM, one is with </w:t>
      </w:r>
      <w:proofErr w:type="gramStart"/>
      <w:r w:rsidR="000334EC">
        <w:t>DMRS</w:t>
      </w:r>
      <w:proofErr w:type="gramEnd"/>
      <w:r w:rsidR="000334EC">
        <w:t xml:space="preserve"> and one is without DMRS. </w:t>
      </w:r>
      <w:r w:rsidR="00580EB5">
        <w:t xml:space="preserve">With DMRS, </w:t>
      </w:r>
      <w:r w:rsidR="00DE360D">
        <w:t>the</w:t>
      </w:r>
      <w:r w:rsidR="00674EB8">
        <w:t xml:space="preserve"> </w:t>
      </w:r>
      <w:r w:rsidR="0039076F">
        <w:t>tra</w:t>
      </w:r>
      <w:r w:rsidR="00B50649">
        <w:t xml:space="preserve">nsmitter </w:t>
      </w:r>
      <w:r w:rsidR="00BB4FAE">
        <w:t>map</w:t>
      </w:r>
      <w:r w:rsidR="00514EF8">
        <w:t>s</w:t>
      </w:r>
      <w:r w:rsidR="00BB4FAE">
        <w:t xml:space="preserve"> the input message </w:t>
      </w:r>
      <m:oMath>
        <m:r>
          <m:rPr>
            <m:sty m:val="bi"/>
          </m:rPr>
          <w:rPr>
            <w:rFonts w:ascii="Cambria Math" w:hAnsi="Cambria Math"/>
          </w:rPr>
          <m:t>m</m:t>
        </m:r>
      </m:oMath>
      <w:r w:rsidR="00273507">
        <w:t xml:space="preserve"> </w:t>
      </w:r>
      <w:r w:rsidR="00B464EE">
        <w:t xml:space="preserve">to a </w:t>
      </w:r>
      <w:r w:rsidR="00FB2AAB">
        <w:t>sequence of modulated symbols</w:t>
      </w:r>
      <w:r w:rsidR="00273507">
        <w:t xml:space="preserve"> </w:t>
      </w:r>
      <m:oMath>
        <m:r>
          <m:rPr>
            <m:sty m:val="bi"/>
          </m:rPr>
          <w:rPr>
            <w:rFonts w:ascii="Cambria Math" w:hAnsi="Cambria Math"/>
          </w:rPr>
          <m:t>c</m:t>
        </m:r>
        <m:r>
          <w:rPr>
            <w:rFonts w:ascii="Cambria Math" w:hAnsi="Cambria Math"/>
          </w:rPr>
          <m:t>(</m:t>
        </m:r>
        <m:r>
          <m:rPr>
            <m:sty m:val="bi"/>
          </m:rPr>
          <w:rPr>
            <w:rFonts w:ascii="Cambria Math" w:hAnsi="Cambria Math"/>
          </w:rPr>
          <m:t>m</m:t>
        </m:r>
        <m:r>
          <w:rPr>
            <w:rFonts w:ascii="Cambria Math" w:hAnsi="Cambria Math"/>
          </w:rPr>
          <m:t>)</m:t>
        </m:r>
      </m:oMath>
      <w:r w:rsidR="00273507">
        <w:t xml:space="preserve"> to </w:t>
      </w:r>
      <w:r w:rsidR="0072156C">
        <w:t xml:space="preserve">UCI </w:t>
      </w:r>
      <w:proofErr w:type="gramStart"/>
      <w:r w:rsidR="0072156C">
        <w:t xml:space="preserve">REs, </w:t>
      </w:r>
      <w:r w:rsidR="003E11F9">
        <w:t>and</w:t>
      </w:r>
      <w:proofErr w:type="gramEnd"/>
      <w:r w:rsidR="003E11F9">
        <w:t xml:space="preserve"> </w:t>
      </w:r>
      <w:r w:rsidR="0028465E">
        <w:t>transmit</w:t>
      </w:r>
      <w:r w:rsidR="00514EF8">
        <w:t>s</w:t>
      </w:r>
      <w:r w:rsidR="0028465E">
        <w:t xml:space="preserve"> the symbols with DMRS </w:t>
      </w:r>
      <w:r w:rsidR="002478B0">
        <w:t>inserted</w:t>
      </w:r>
      <w:r w:rsidR="009E156A">
        <w:t xml:space="preserve"> in a similar way as </w:t>
      </w:r>
      <w:r w:rsidR="00662A9F">
        <w:t xml:space="preserve">in </w:t>
      </w:r>
      <w:r w:rsidR="009E156A">
        <w:t>NR PUCCH</w:t>
      </w:r>
      <w:r w:rsidR="00F83389">
        <w:t xml:space="preserve">. </w:t>
      </w:r>
      <w:r w:rsidR="00B941DA">
        <w:t xml:space="preserve">Without DMRS, </w:t>
      </w:r>
      <w:r w:rsidR="00514EF8">
        <w:t xml:space="preserve">the transmitter maps the input message </w:t>
      </w:r>
      <m:oMath>
        <m:r>
          <m:rPr>
            <m:sty m:val="bi"/>
          </m:rPr>
          <w:rPr>
            <w:rFonts w:ascii="Cambria Math" w:hAnsi="Cambria Math"/>
          </w:rPr>
          <m:t>m</m:t>
        </m:r>
      </m:oMath>
      <w:r w:rsidR="00514EF8">
        <w:t xml:space="preserve"> to a sequence of modulated symbols </w:t>
      </w:r>
      <m:oMath>
        <m:r>
          <m:rPr>
            <m:sty m:val="bi"/>
          </m:rPr>
          <w:rPr>
            <w:rFonts w:ascii="Cambria Math" w:hAnsi="Cambria Math"/>
          </w:rPr>
          <m:t>c</m:t>
        </m:r>
        <m:d>
          <m:dPr>
            <m:ctrlPr>
              <w:rPr>
                <w:rFonts w:ascii="Cambria Math" w:hAnsi="Cambria Math"/>
                <w:i/>
              </w:rPr>
            </m:ctrlPr>
          </m:dPr>
          <m:e>
            <m:r>
              <m:rPr>
                <m:sty m:val="bi"/>
              </m:rPr>
              <w:rPr>
                <w:rFonts w:ascii="Cambria Math" w:hAnsi="Cambria Math"/>
              </w:rPr>
              <m:t>m</m:t>
            </m:r>
          </m:e>
        </m:d>
      </m:oMath>
      <w:r w:rsidR="00514EF8">
        <w:t xml:space="preserve"> to all </w:t>
      </w:r>
      <w:r w:rsidR="3E87371F">
        <w:t>R</w:t>
      </w:r>
      <w:r w:rsidR="00514EF8">
        <w:t xml:space="preserve">Es allocated to a PUCCH </w:t>
      </w:r>
      <w:r w:rsidR="00BD4015">
        <w:t xml:space="preserve">resource. </w:t>
      </w:r>
      <w:r w:rsidR="00F346DF">
        <w:t xml:space="preserve">The </w:t>
      </w:r>
      <w:r w:rsidR="009E7B87">
        <w:t xml:space="preserve">difference </w:t>
      </w:r>
      <w:r w:rsidR="004C587E">
        <w:t>between</w:t>
      </w:r>
      <w:r w:rsidR="009E7B87">
        <w:t xml:space="preserve"> the two ways </w:t>
      </w:r>
      <w:r w:rsidR="00D64F56">
        <w:t>is minor</w:t>
      </w:r>
      <w:r w:rsidR="001E53FC">
        <w:t xml:space="preserve">, </w:t>
      </w:r>
      <w:r w:rsidR="00451D01">
        <w:t xml:space="preserve">as one can view DMRS </w:t>
      </w:r>
      <w:r w:rsidR="00450579">
        <w:t xml:space="preserve">as </w:t>
      </w:r>
      <w:r w:rsidR="008F6F6B">
        <w:t xml:space="preserve">a </w:t>
      </w:r>
      <w:r w:rsidR="00450579">
        <w:t xml:space="preserve">part of </w:t>
      </w:r>
      <w:r w:rsidR="008F6F6B">
        <w:t>the</w:t>
      </w:r>
      <w:r w:rsidR="000976BE">
        <w:t xml:space="preserve"> sequence of modulated symbol </w:t>
      </w:r>
      <m:oMath>
        <m:r>
          <m:rPr>
            <m:sty m:val="bi"/>
          </m:rPr>
          <w:rPr>
            <w:rFonts w:ascii="Cambria Math" w:hAnsi="Cambria Math"/>
          </w:rPr>
          <m:t>c</m:t>
        </m:r>
        <m:d>
          <m:dPr>
            <m:ctrlPr>
              <w:rPr>
                <w:rFonts w:ascii="Cambria Math" w:hAnsi="Cambria Math"/>
                <w:i/>
              </w:rPr>
            </m:ctrlPr>
          </m:dPr>
          <m:e>
            <m:r>
              <m:rPr>
                <m:sty m:val="bi"/>
              </m:rPr>
              <w:rPr>
                <w:rFonts w:ascii="Cambria Math" w:hAnsi="Cambria Math"/>
              </w:rPr>
              <m:t>m</m:t>
            </m:r>
          </m:e>
        </m:d>
      </m:oMath>
      <w:r w:rsidR="00A02A1E">
        <w:t xml:space="preserve">. Therefore, </w:t>
      </w:r>
      <w:r w:rsidR="0061784D">
        <w:t xml:space="preserve">one can view </w:t>
      </w:r>
      <w:r w:rsidR="0021296A">
        <w:t xml:space="preserve">JSCCM with DMRS </w:t>
      </w:r>
      <w:r w:rsidR="00973F7A">
        <w:t>as</w:t>
      </w:r>
      <w:r w:rsidR="0021296A">
        <w:t xml:space="preserve"> a special case of JSC</w:t>
      </w:r>
      <w:r w:rsidR="00693F7C">
        <w:t xml:space="preserve">CM without DMRS. </w:t>
      </w:r>
    </w:p>
    <w:p w14:paraId="68425CAF" w14:textId="77777777" w:rsidR="009B261B" w:rsidRPr="009F43BC" w:rsidRDefault="009B261B" w:rsidP="009B261B">
      <w:pPr>
        <w:jc w:val="both"/>
      </w:pPr>
      <w:r>
        <w:t>The problem statement can be summarized mathematically as</w:t>
      </w:r>
    </w:p>
    <w:p w14:paraId="54EA87A8" w14:textId="60760924" w:rsidR="009B261B" w:rsidRPr="009F43BC" w:rsidRDefault="009B261B" w:rsidP="0070050A">
      <w:pPr>
        <w:pStyle w:val="ListParagraph"/>
        <w:numPr>
          <w:ilvl w:val="0"/>
          <w:numId w:val="17"/>
        </w:numPr>
      </w:pPr>
      <w:r w:rsidRPr="009F43BC">
        <w:t xml:space="preserve">Suppose </w:t>
      </w:r>
      <m:oMath>
        <m:r>
          <w:rPr>
            <w:rFonts w:ascii="Cambria Math" w:hAnsi="Cambria Math"/>
          </w:rPr>
          <m:t>k</m:t>
        </m:r>
      </m:oMath>
      <w:r w:rsidRPr="009F43BC">
        <w:t xml:space="preserve"> HARQ-ACK bits </w:t>
      </w:r>
      <m:oMath>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k-1</m:t>
            </m:r>
          </m:sub>
        </m:sSub>
        <m:r>
          <w:rPr>
            <w:rFonts w:ascii="Cambria Math" w:hAnsi="Cambria Math"/>
          </w:rPr>
          <m:t xml:space="preserve"> </m:t>
        </m:r>
      </m:oMath>
      <w:r w:rsidRPr="009F43BC">
        <w:t xml:space="preserve">are encoded to </w:t>
      </w:r>
      <m:oMath>
        <m:r>
          <w:rPr>
            <w:rFonts w:ascii="Cambria Math" w:hAnsi="Cambria Math"/>
          </w:rPr>
          <m:t>n/2</m:t>
        </m:r>
      </m:oMath>
      <w:r w:rsidRPr="009F43BC">
        <w:t xml:space="preserve"> coded </w:t>
      </w:r>
      <w:r w:rsidR="0004402C">
        <w:t xml:space="preserve">and modulated </w:t>
      </w:r>
      <w:r w:rsidRPr="009F43BC">
        <w:t xml:space="preserve">symbols </w:t>
      </w:r>
      <w:r w:rsidR="0004402C">
        <w:t>for transmission</w:t>
      </w:r>
      <w:r w:rsidRPr="009F43BC">
        <w:t xml:space="preserve">, with each message sequence </w:t>
      </w:r>
      <m:oMath>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k</m:t>
                </m:r>
              </m:sup>
            </m:sSup>
          </m:e>
        </m:d>
      </m:oMath>
      <w:r w:rsidRPr="009F43BC">
        <w:t xml:space="preserve"> occurring with probability </w:t>
      </w:r>
      <m:oMath>
        <m:sSub>
          <m:sSubPr>
            <m:ctrlPr>
              <w:rPr>
                <w:rFonts w:ascii="Cambria Math" w:hAnsi="Cambria Math"/>
                <w:i/>
              </w:rPr>
            </m:ctrlPr>
          </m:sSubPr>
          <m:e>
            <m:r>
              <w:rPr>
                <w:rFonts w:ascii="Cambria Math" w:hAnsi="Cambria Math"/>
              </w:rPr>
              <m:t>π</m:t>
            </m:r>
          </m:e>
          <m:sub>
            <m:r>
              <w:rPr>
                <w:rFonts w:ascii="Cambria Math" w:hAnsi="Cambria Math"/>
              </w:rPr>
              <m:t>m</m:t>
            </m:r>
          </m:sub>
        </m:sSub>
      </m:oMath>
      <w:r w:rsidRPr="009F43BC">
        <w:t xml:space="preserve">. Denote the received signal by </w:t>
      </w:r>
      <m:oMath>
        <m:r>
          <m:rPr>
            <m:sty m:val="bi"/>
          </m:rPr>
          <w:rPr>
            <w:rFonts w:ascii="Cambria Math" w:hAnsi="Cambria Math"/>
          </w:rPr>
          <m:t>y</m:t>
        </m:r>
      </m:oMath>
      <w:r w:rsidRPr="009F43BC">
        <w:t xml:space="preserve">. </w:t>
      </w:r>
    </w:p>
    <w:p w14:paraId="446308F4" w14:textId="1AA5BC86" w:rsidR="009B261B" w:rsidRPr="009F43BC" w:rsidRDefault="009B261B" w:rsidP="0070050A">
      <w:pPr>
        <w:pStyle w:val="ListParagraph"/>
        <w:numPr>
          <w:ilvl w:val="0"/>
          <w:numId w:val="17"/>
        </w:numPr>
      </w:pPr>
      <w:r w:rsidRPr="009F43BC">
        <w:t xml:space="preserve">Our objective is to learn a codebook </w:t>
      </w:r>
      <m:oMath>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e>
            </m:d>
          </m:e>
          <m: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k</m:t>
                    </m:r>
                  </m:sup>
                </m:sSup>
              </m:e>
            </m:d>
          </m:sub>
        </m:sSub>
      </m:oMath>
      <w:r w:rsidRPr="009F43BC">
        <w:t xml:space="preserve"> and design a decoding algorithm </w:t>
      </w:r>
      <m:oMath>
        <m:r>
          <m:rPr>
            <m:scr m:val="script"/>
          </m:rPr>
          <w:rPr>
            <w:rFonts w:ascii="Cambria Math" w:hAnsi="Cambria Math"/>
          </w:rPr>
          <m:t>D(</m:t>
        </m:r>
        <m:r>
          <m:rPr>
            <m:sty m:val="bi"/>
          </m:rPr>
          <w:rPr>
            <w:rFonts w:ascii="Cambria Math" w:hAnsi="Cambria Math"/>
          </w:rPr>
          <m:t>y</m:t>
        </m:r>
        <m:r>
          <w:rPr>
            <w:rFonts w:ascii="Cambria Math" w:hAnsi="Cambria Math"/>
          </w:rPr>
          <m:t>;</m:t>
        </m:r>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π</m:t>
                    </m:r>
                  </m:e>
                  <m:sub>
                    <m:r>
                      <w:rPr>
                        <w:rFonts w:ascii="Cambria Math" w:hAnsi="Cambria Math"/>
                      </w:rPr>
                      <m:t>m</m:t>
                    </m:r>
                  </m:sub>
                </m:sSub>
              </m:e>
            </m:d>
          </m:e>
          <m:sub>
            <m:r>
              <w:rPr>
                <w:rFonts w:ascii="Cambria Math" w:hAnsi="Cambria Math"/>
              </w:rPr>
              <m:t>m</m:t>
            </m:r>
          </m:sub>
        </m:sSub>
        <m:r>
          <w:rPr>
            <w:rFonts w:ascii="Cambria Math" w:hAnsi="Cambria Math"/>
          </w:rPr>
          <m:t>)</m:t>
        </m:r>
      </m:oMath>
      <w:r w:rsidRPr="009F43BC">
        <w:t xml:space="preserve"> that together minimize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ack</m:t>
                </m:r>
              </m:sub>
            </m:sSub>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nack</m:t>
                </m:r>
              </m:sub>
            </m:sSub>
          </m:e>
        </m:func>
        <m:r>
          <w:rPr>
            <w:rFonts w:ascii="Cambria Math" w:hAnsi="Cambria Math"/>
          </w:rPr>
          <m:t>)</m:t>
        </m:r>
      </m:oMath>
      <w:r w:rsidRPr="009F43BC">
        <w:t xml:space="preserve"> where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ack</m:t>
            </m:r>
          </m:sub>
        </m:sSub>
      </m:oMath>
      <w:r w:rsidRPr="009F43BC">
        <w:t xml:space="preserve"> is the </w:t>
      </w:r>
      <w:r w:rsidR="00AA3F95">
        <w:t xml:space="preserve">minimum </w:t>
      </w:r>
      <w:r w:rsidRPr="009F43BC">
        <w:t xml:space="preserve">SNR where the ACK error rate is </w:t>
      </w:r>
      <m:oMath>
        <m:r>
          <w:rPr>
            <w:rFonts w:ascii="Cambria Math" w:hAnsi="Cambria Math"/>
          </w:rPr>
          <m:t>≤</m:t>
        </m:r>
      </m:oMath>
      <w:r w:rsidRPr="009F43BC">
        <w:t xml:space="preserve">1% and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nack</m:t>
            </m:r>
          </m:sub>
        </m:sSub>
      </m:oMath>
      <w:r w:rsidRPr="009F43BC">
        <w:t xml:space="preserve"> is the </w:t>
      </w:r>
      <w:r w:rsidR="00AA3F95">
        <w:t xml:space="preserve">minimum </w:t>
      </w:r>
      <w:r w:rsidRPr="009F43BC">
        <w:t xml:space="preserve">SNR where the NACK error rate is </w:t>
      </w:r>
      <m:oMath>
        <m:r>
          <w:rPr>
            <w:rFonts w:ascii="Cambria Math" w:hAnsi="Cambria Math"/>
          </w:rPr>
          <m:t>≤</m:t>
        </m:r>
      </m:oMath>
      <w:r w:rsidRPr="009F43BC">
        <w:t xml:space="preserve">0.1%. </w:t>
      </w:r>
    </w:p>
    <w:p w14:paraId="265B5913" w14:textId="7085E237" w:rsidR="009B261B" w:rsidRPr="009F43BC" w:rsidRDefault="009B261B" w:rsidP="0070050A">
      <w:pPr>
        <w:pStyle w:val="ListParagraph"/>
        <w:numPr>
          <w:ilvl w:val="0"/>
          <w:numId w:val="17"/>
        </w:numPr>
      </w:pPr>
      <w:r w:rsidRPr="009F43BC">
        <w:t xml:space="preserve">We do not constrain the codewords of </w:t>
      </w:r>
      <m:oMath>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oMath>
      <w:r w:rsidRPr="009F43BC">
        <w:rPr>
          <w:rFonts w:eastAsia="Cambria" w:cs="Cambria"/>
          <w:i/>
          <w:vertAlign w:val="subscript"/>
        </w:rPr>
        <w:t xml:space="preserve"> </w:t>
      </w:r>
      <w:r w:rsidRPr="009F43BC">
        <w:t xml:space="preserve">to have the same power. Instead, we look to learn the optimal power to be assigned to each codeword by ensuring that </w:t>
      </w:r>
      <m:oMath>
        <m:nary>
          <m:naryPr>
            <m:chr m:val="∑"/>
            <m:supHide m:val="1"/>
            <m:ctrlPr>
              <w:rPr>
                <w:rFonts w:ascii="Cambria Math" w:hAnsi="Cambria Math"/>
                <w:i/>
              </w:rPr>
            </m:ctrlPr>
          </m:naryPr>
          <m:sub>
            <m:r>
              <w:rPr>
                <w:rFonts w:ascii="Cambria Math" w:hAnsi="Cambria Math"/>
              </w:rPr>
              <m:t>m</m:t>
            </m:r>
          </m:sub>
          <m:sup/>
          <m:e>
            <m:sSub>
              <m:sSubPr>
                <m:ctrlPr>
                  <w:rPr>
                    <w:rFonts w:ascii="Cambria Math" w:hAnsi="Cambria Math"/>
                    <w:i/>
                  </w:rPr>
                </m:ctrlPr>
              </m:sSubPr>
              <m:e>
                <m:r>
                  <w:rPr>
                    <w:rFonts w:ascii="Cambria Math" w:hAnsi="Cambria Math"/>
                  </w:rPr>
                  <m:t>π</m:t>
                </m:r>
              </m:e>
              <m:sub>
                <m:r>
                  <w:rPr>
                    <w:rFonts w:ascii="Cambria Math" w:hAnsi="Cambria Math"/>
                  </w:rPr>
                  <m:t>m</m:t>
                </m:r>
              </m:sub>
            </m:sSub>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e>
                </m:d>
              </m:e>
              <m:sub>
                <m:r>
                  <w:rPr>
                    <w:rFonts w:ascii="Cambria Math" w:hAnsi="Cambria Math"/>
                  </w:rPr>
                  <m:t>2</m:t>
                </m:r>
              </m:sub>
              <m:sup>
                <m:r>
                  <w:rPr>
                    <w:rFonts w:ascii="Cambria Math" w:hAnsi="Cambria Math"/>
                  </w:rPr>
                  <m:t>2</m:t>
                </m:r>
              </m:sup>
            </m:sSubSup>
            <m:r>
              <w:rPr>
                <w:rFonts w:ascii="Cambria Math" w:hAnsi="Cambria Math"/>
              </w:rPr>
              <m:t>=n/2</m:t>
            </m:r>
          </m:e>
        </m:nary>
      </m:oMath>
      <w:r w:rsidRPr="009F43BC">
        <w:t xml:space="preserve">. </w:t>
      </w:r>
    </w:p>
    <w:p w14:paraId="1974FEFA" w14:textId="77777777" w:rsidR="009B261B" w:rsidRPr="009F43BC" w:rsidRDefault="009B261B" w:rsidP="009B261B">
      <w:r w:rsidRPr="009F43BC">
        <w:rPr>
          <w:b/>
          <w:bCs/>
        </w:rPr>
        <w:t>Input to Encoder</w:t>
      </w:r>
      <w:r w:rsidRPr="009F43BC">
        <w:t xml:space="preserve"> - Bit sequence </w:t>
      </w:r>
      <m:oMath>
        <m:sSub>
          <m:sSubPr>
            <m:ctrlPr>
              <w:rPr>
                <w:rFonts w:ascii="Cambria Math" w:hAnsi="Cambria Math"/>
                <w:i/>
              </w:rPr>
            </m:ctrlPr>
          </m:sSubPr>
          <m:e>
            <m:r>
              <m:rPr>
                <m:sty m:val="bi"/>
              </m:rP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k-1</m:t>
            </m:r>
          </m:sub>
        </m:sSub>
        <m:r>
          <w:rPr>
            <w:rFonts w:ascii="Cambria Math" w:hAnsi="Cambria Math"/>
          </w:rPr>
          <m:t>}</m:t>
        </m:r>
      </m:oMath>
    </w:p>
    <w:p w14:paraId="0CC369FE" w14:textId="1620E4A5" w:rsidR="009B261B" w:rsidRPr="009F43BC" w:rsidRDefault="009B261B" w:rsidP="00B255F9">
      <w:r w:rsidRPr="009F43BC">
        <w:rPr>
          <w:b/>
          <w:bCs/>
        </w:rPr>
        <w:t>Output of Encoder</w:t>
      </w:r>
      <w:r w:rsidRPr="009F43BC">
        <w:t xml:space="preserve"> - Codeword </w:t>
      </w:r>
      <m:oMath>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n-1</m:t>
            </m:r>
          </m:sub>
        </m:sSub>
        <m:r>
          <w:rPr>
            <w:rFonts w:ascii="Cambria Math" w:hAnsi="Cambria Math"/>
          </w:rPr>
          <m:t>}</m:t>
        </m:r>
      </m:oMath>
      <w:r w:rsidRPr="009F43BC">
        <w:t xml:space="preserve">  s.t. </w:t>
      </w:r>
      <m:oMath>
        <m:nary>
          <m:naryPr>
            <m:chr m:val="∑"/>
            <m:supHide m:val="1"/>
            <m:ctrlPr>
              <w:rPr>
                <w:rFonts w:ascii="Cambria Math" w:hAnsi="Cambria Math"/>
                <w:i/>
              </w:rPr>
            </m:ctrlPr>
          </m:naryPr>
          <m:sub>
            <m:r>
              <w:rPr>
                <w:rFonts w:ascii="Cambria Math" w:hAnsi="Cambria Math"/>
              </w:rPr>
              <m:t>m</m:t>
            </m:r>
          </m:sub>
          <m:sup/>
          <m:e>
            <m:sSub>
              <m:sSubPr>
                <m:ctrlPr>
                  <w:rPr>
                    <w:rFonts w:ascii="Cambria Math" w:hAnsi="Cambria Math"/>
                    <w:i/>
                  </w:rPr>
                </m:ctrlPr>
              </m:sSubPr>
              <m:e>
                <m:r>
                  <w:rPr>
                    <w:rFonts w:ascii="Cambria Math" w:hAnsi="Cambria Math"/>
                  </w:rPr>
                  <m:t>π</m:t>
                </m:r>
              </m:e>
              <m:sub>
                <m:r>
                  <w:rPr>
                    <w:rFonts w:ascii="Cambria Math" w:hAnsi="Cambria Math"/>
                  </w:rPr>
                  <m:t>m</m:t>
                </m:r>
              </m:sub>
            </m:sSub>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e>
                </m:d>
              </m:e>
              <m:sub>
                <m:r>
                  <w:rPr>
                    <w:rFonts w:ascii="Cambria Math" w:hAnsi="Cambria Math"/>
                  </w:rPr>
                  <m:t>2</m:t>
                </m:r>
              </m:sub>
              <m:sup>
                <m:r>
                  <w:rPr>
                    <w:rFonts w:ascii="Cambria Math" w:hAnsi="Cambria Math"/>
                  </w:rPr>
                  <m:t>2</m:t>
                </m:r>
              </m:sup>
            </m:sSubSup>
            <m:r>
              <w:rPr>
                <w:rFonts w:ascii="Cambria Math" w:hAnsi="Cambria Math"/>
              </w:rPr>
              <m:t>=n/2</m:t>
            </m:r>
          </m:e>
        </m:nary>
      </m:oMath>
    </w:p>
    <w:p w14:paraId="3FC5ECA5" w14:textId="77777777" w:rsidR="009B261B" w:rsidRPr="009F43BC" w:rsidRDefault="009B261B" w:rsidP="009B261B">
      <w:pPr>
        <w:pStyle w:val="ListParagraph"/>
        <w:ind w:left="0"/>
      </w:pPr>
      <w:r w:rsidRPr="009F43BC">
        <w:rPr>
          <w:b/>
          <w:bCs/>
        </w:rPr>
        <w:t>Benchmark/Baseline</w:t>
      </w:r>
      <w:r w:rsidRPr="009F43BC">
        <w:t xml:space="preserve"> – </w:t>
      </w:r>
    </w:p>
    <w:p w14:paraId="271458B3" w14:textId="77777777" w:rsidR="009B261B" w:rsidRPr="009F43BC" w:rsidRDefault="009B261B" w:rsidP="0070050A">
      <w:pPr>
        <w:pStyle w:val="ListParagraph"/>
        <w:numPr>
          <w:ilvl w:val="0"/>
          <w:numId w:val="20"/>
        </w:numPr>
      </w:pPr>
      <w:r w:rsidRPr="009F43BC">
        <w:t>Encoder – NR code for short block length (TS 38.212 Section 5.3.3.3).</w:t>
      </w:r>
    </w:p>
    <w:p w14:paraId="529B8DF0" w14:textId="77777777" w:rsidR="009B261B" w:rsidRPr="009F43BC" w:rsidRDefault="009B261B" w:rsidP="0070050A">
      <w:pPr>
        <w:pStyle w:val="ListParagraph"/>
        <w:numPr>
          <w:ilvl w:val="0"/>
          <w:numId w:val="20"/>
        </w:numPr>
      </w:pPr>
      <w:r w:rsidRPr="009F43BC">
        <w:t xml:space="preserve">Decoder – Maximum Likelihood (ML) </w:t>
      </w:r>
    </w:p>
    <w:p w14:paraId="5AEA45E1" w14:textId="163E7D8F" w:rsidR="009B261B" w:rsidRDefault="009B261B" w:rsidP="009B261B">
      <w:pPr>
        <w:rPr>
          <w:b/>
          <w:bCs/>
        </w:rPr>
      </w:pPr>
    </w:p>
    <w:p w14:paraId="7DA87F1C" w14:textId="7CD77C12" w:rsidR="009B261B" w:rsidRDefault="009B261B" w:rsidP="00E56612">
      <w:pPr>
        <w:pStyle w:val="Heading3"/>
      </w:pPr>
      <w:r>
        <w:t>Evaluation results</w:t>
      </w:r>
      <w:r w:rsidR="001028EF">
        <w:t xml:space="preserve"> for SISO AWGN </w:t>
      </w:r>
    </w:p>
    <w:p w14:paraId="3C1805C5" w14:textId="77777777" w:rsidR="001028EF" w:rsidRDefault="001028EF" w:rsidP="001028EF">
      <w:pPr>
        <w:rPr>
          <w:b/>
          <w:bCs/>
        </w:rPr>
      </w:pPr>
      <w:r w:rsidRPr="009F43BC">
        <w:rPr>
          <w:b/>
          <w:bCs/>
        </w:rPr>
        <w:t>Evaluation Assumptions</w:t>
      </w:r>
      <w:r>
        <w:rPr>
          <w:b/>
          <w:bCs/>
        </w:rPr>
        <w:t xml:space="preserve"> – </w:t>
      </w:r>
    </w:p>
    <w:p w14:paraId="00A22911" w14:textId="77777777" w:rsidR="001028EF" w:rsidRPr="00390B69" w:rsidRDefault="001028EF" w:rsidP="0070050A">
      <w:pPr>
        <w:pStyle w:val="ListParagraph"/>
        <w:numPr>
          <w:ilvl w:val="0"/>
          <w:numId w:val="23"/>
        </w:numPr>
        <w:rPr>
          <w:b/>
          <w:bCs/>
        </w:rPr>
      </w:pPr>
      <w:r w:rsidRPr="00390B69">
        <w:t>AWGN channel</w:t>
      </w:r>
      <w:r w:rsidRPr="00390B69">
        <w:rPr>
          <w:b/>
          <w:bCs/>
        </w:rPr>
        <w:t xml:space="preserve"> </w:t>
      </w:r>
      <w:r w:rsidRPr="00390B69">
        <w:t>with</w:t>
      </w:r>
      <w:r w:rsidRPr="00390B69">
        <w:rPr>
          <w:b/>
          <w:bCs/>
        </w:rPr>
        <w:t xml:space="preserve"> </w:t>
      </w:r>
      <w:r w:rsidRPr="00390B69">
        <w:t>perfect channel estimation</w:t>
      </w:r>
    </w:p>
    <w:p w14:paraId="680E2420" w14:textId="77777777" w:rsidR="001028EF" w:rsidRDefault="00C93A51" w:rsidP="0070050A">
      <w:pPr>
        <w:pStyle w:val="ListParagraph"/>
        <w:numPr>
          <w:ilvl w:val="0"/>
          <w:numId w:val="23"/>
        </w:numPr>
      </w:pPr>
      <m:oMath>
        <m:d>
          <m:dPr>
            <m:ctrlPr>
              <w:rPr>
                <w:rFonts w:ascii="Cambria Math" w:hAnsi="Cambria Math"/>
                <w:i/>
              </w:rPr>
            </m:ctrlPr>
          </m:dPr>
          <m:e>
            <m:r>
              <w:rPr>
                <w:rFonts w:ascii="Cambria Math" w:hAnsi="Cambria Math"/>
              </w:rPr>
              <m:t>k</m:t>
            </m:r>
            <m:r>
              <w:rPr>
                <w:rFonts w:ascii="Cambria Math" w:hAnsi="Cambria Math"/>
              </w:rPr>
              <m:t>,</m:t>
            </m:r>
            <m:r>
              <w:rPr>
                <w:rFonts w:ascii="Cambria Math" w:hAnsi="Cambria Math"/>
              </w:rPr>
              <m:t>n</m:t>
            </m:r>
          </m:e>
        </m:d>
        <m:r>
          <w:rPr>
            <w:rFonts w:ascii="Cambria Math" w:hAnsi="Cambria Math"/>
          </w:rPr>
          <m:t>=(11,32)</m:t>
        </m:r>
      </m:oMath>
      <w:r w:rsidR="001028EF">
        <w:t xml:space="preserve"> </w:t>
      </w:r>
    </w:p>
    <w:p w14:paraId="018CCD40" w14:textId="77777777" w:rsidR="001028EF" w:rsidRPr="009F43BC" w:rsidRDefault="001028EF" w:rsidP="001028EF">
      <w:r w:rsidRPr="009F43BC">
        <w:rPr>
          <w:b/>
          <w:bCs/>
        </w:rPr>
        <w:t>Evaluation Methodology</w:t>
      </w:r>
      <w:r w:rsidRPr="009F43BC">
        <w:t xml:space="preserve"> – Given a prior </w:t>
      </w:r>
      <m:oMath>
        <m:r>
          <m:rPr>
            <m:sty m:val="b"/>
          </m:rPr>
          <w:rPr>
            <w:rFonts w:ascii="Cambria Math" w:hAnsi="Cambria Math"/>
          </w:rPr>
          <m:t>Π</m:t>
        </m:r>
      </m:oMath>
      <w:r w:rsidRPr="009F43BC">
        <w:rPr>
          <w:b/>
          <w:bCs/>
        </w:rPr>
        <w:t xml:space="preserve">, </w:t>
      </w:r>
      <w:r w:rsidRPr="009F43BC">
        <w:t xml:space="preserve">codebook </w:t>
      </w:r>
      <m:oMath>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oMath>
      <w:r w:rsidRPr="009F43BC">
        <w:t xml:space="preserve"> </w:t>
      </w:r>
    </w:p>
    <w:p w14:paraId="11AAC53A" w14:textId="77777777" w:rsidR="001028EF" w:rsidRPr="004A44CD" w:rsidRDefault="001028EF" w:rsidP="0070050A">
      <w:pPr>
        <w:pStyle w:val="ListParagraph"/>
        <w:numPr>
          <w:ilvl w:val="0"/>
          <w:numId w:val="22"/>
        </w:numPr>
        <w:rPr>
          <w:b/>
          <w:bCs/>
        </w:rPr>
      </w:pPr>
      <w:r w:rsidRPr="009F43BC">
        <w:t xml:space="preserve">Sample an index </w:t>
      </w:r>
      <m:oMath>
        <m:r>
          <w:rPr>
            <w:rFonts w:ascii="Cambria Math" w:hAnsi="Cambria Math"/>
          </w:rPr>
          <m:t>m</m:t>
        </m:r>
      </m:oMath>
      <w:r w:rsidRPr="009F43BC">
        <w:t xml:space="preserve"> from the distribution </w:t>
      </w:r>
      <m:oMath>
        <m:r>
          <m:rPr>
            <m:sty m:val="b"/>
          </m:rPr>
          <w:rPr>
            <w:rFonts w:ascii="Cambria Math" w:hAnsi="Cambria Math"/>
          </w:rPr>
          <m:t>Π</m:t>
        </m:r>
      </m:oMath>
      <w:r w:rsidRPr="009F43BC">
        <w:t>.</w:t>
      </w:r>
    </w:p>
    <w:p w14:paraId="5F5D05A8" w14:textId="77777777" w:rsidR="001028EF" w:rsidRPr="009F43BC" w:rsidRDefault="001028EF" w:rsidP="0070050A">
      <w:pPr>
        <w:pStyle w:val="ListParagraph"/>
        <w:numPr>
          <w:ilvl w:val="0"/>
          <w:numId w:val="18"/>
        </w:numPr>
        <w:rPr>
          <w:b/>
          <w:bCs/>
        </w:rPr>
      </w:pPr>
      <w:r w:rsidRPr="009F43BC">
        <w:t xml:space="preserve">Choose codeword </w:t>
      </w:r>
      <m:oMath>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oMath>
      <w:r w:rsidRPr="009F43BC">
        <w:t xml:space="preserve"> given index </w:t>
      </w:r>
      <m:oMath>
        <m:r>
          <w:rPr>
            <w:rFonts w:ascii="Cambria Math" w:hAnsi="Cambria Math"/>
          </w:rPr>
          <m:t>m</m:t>
        </m:r>
      </m:oMath>
      <w:r>
        <w:t>.</w:t>
      </w:r>
    </w:p>
    <w:p w14:paraId="0EAEDD3B" w14:textId="77777777" w:rsidR="001028EF" w:rsidRPr="009F43BC" w:rsidRDefault="001028EF" w:rsidP="0070050A">
      <w:pPr>
        <w:pStyle w:val="ListParagraph"/>
        <w:numPr>
          <w:ilvl w:val="0"/>
          <w:numId w:val="18"/>
        </w:numPr>
        <w:rPr>
          <w:b/>
          <w:bCs/>
        </w:rPr>
      </w:pPr>
      <m:oMath>
        <m:r>
          <m:rPr>
            <m:sty m:val="bi"/>
          </m:rPr>
          <w:rPr>
            <w:rFonts w:ascii="Cambria Math" w:hAnsi="Cambria Math"/>
          </w:rPr>
          <m:t xml:space="preserve">y= </m:t>
        </m:r>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r>
          <w:rPr>
            <w:rFonts w:ascii="Cambria Math" w:hAnsi="Cambria Math"/>
          </w:rPr>
          <m:t>+</m:t>
        </m:r>
        <m:r>
          <m:rPr>
            <m:sty m:val="bi"/>
          </m:rPr>
          <w:rPr>
            <w:rFonts w:ascii="Cambria Math" w:hAnsi="Cambria Math"/>
          </w:rPr>
          <m:t>n</m:t>
        </m:r>
      </m:oMath>
      <w:r w:rsidRPr="009F43BC">
        <w:rPr>
          <w:b/>
          <w:bCs/>
        </w:rPr>
        <w:t xml:space="preserve"> </w:t>
      </w:r>
      <w:r w:rsidRPr="009F43BC">
        <w:t xml:space="preserve">where </w:t>
      </w:r>
      <m:oMath>
        <m:r>
          <m:rPr>
            <m:sty m:val="bi"/>
          </m:rPr>
          <w:rPr>
            <w:rFonts w:ascii="Cambria Math" w:hAnsi="Cambria Math"/>
          </w:rPr>
          <m:t>n</m:t>
        </m:r>
        <m:r>
          <w:rPr>
            <w:rFonts w:ascii="Cambria Math" w:hAnsi="Cambria Math"/>
          </w:rPr>
          <m:t>∼CN(0,</m:t>
        </m:r>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oMath>
    </w:p>
    <w:p w14:paraId="6569DE79" w14:textId="77777777" w:rsidR="001028EF" w:rsidRPr="009F43BC" w:rsidRDefault="001028EF" w:rsidP="0070050A">
      <w:pPr>
        <w:pStyle w:val="ListParagraph"/>
        <w:numPr>
          <w:ilvl w:val="0"/>
          <w:numId w:val="18"/>
        </w:numPr>
        <w:rPr>
          <w:b/>
          <w:bCs/>
        </w:rPr>
      </w:pPr>
      <w:r w:rsidRPr="009F43BC">
        <w:t>Decode bits</w:t>
      </w:r>
      <w:r w:rsidRPr="009F43BC">
        <w:rPr>
          <w:b/>
          <w:bCs/>
        </w:rPr>
        <w:t xml:space="preserve"> </w:t>
      </w:r>
      <m:oMath>
        <m:acc>
          <m:accPr>
            <m:ctrlPr>
              <w:rPr>
                <w:rFonts w:ascii="Cambria Math" w:hAnsi="Cambria Math"/>
                <w:b/>
                <w:bCs/>
                <w:i/>
              </w:rPr>
            </m:ctrlPr>
          </m:accPr>
          <m:e>
            <m:r>
              <m:rPr>
                <m:sty m:val="bi"/>
              </m:rPr>
              <w:rPr>
                <w:rFonts w:ascii="Cambria Math" w:hAnsi="Cambria Math"/>
              </w:rPr>
              <m:t>b</m:t>
            </m:r>
          </m:e>
        </m:acc>
        <m:r>
          <m:rPr>
            <m:sty m:val="bi"/>
          </m:rPr>
          <w:rPr>
            <w:rFonts w:ascii="Cambria Math" w:hAnsi="Cambria Math"/>
          </w:rPr>
          <m:t>=</m:t>
        </m:r>
        <m:r>
          <m:rPr>
            <m:scr m:val="script"/>
          </m:rPr>
          <w:rPr>
            <w:rFonts w:ascii="Cambria Math" w:hAnsi="Cambria Math"/>
          </w:rPr>
          <m:t>D(</m:t>
        </m:r>
        <m:r>
          <m:rPr>
            <m:sty m:val="bi"/>
          </m:rPr>
          <w:rPr>
            <w:rFonts w:ascii="Cambria Math" w:hAnsi="Cambria Math"/>
          </w:rPr>
          <m:t>y</m:t>
        </m:r>
        <m:r>
          <w:rPr>
            <w:rFonts w:ascii="Cambria Math" w:hAnsi="Cambria Math"/>
          </w:rPr>
          <m:t>;</m:t>
        </m:r>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r>
          <w:rPr>
            <w:rFonts w:ascii="Cambria Math" w:hAnsi="Cambria Math"/>
          </w:rPr>
          <m:t>,</m:t>
        </m:r>
        <m:r>
          <m:rPr>
            <m:sty m:val="b"/>
          </m:rPr>
          <w:rPr>
            <w:rFonts w:ascii="Cambria Math" w:hAnsi="Cambria Math"/>
          </w:rPr>
          <m:t>Π</m:t>
        </m:r>
        <m:r>
          <w:rPr>
            <w:rFonts w:ascii="Cambria Math" w:hAnsi="Cambria Math"/>
          </w:rPr>
          <m:t>)</m:t>
        </m:r>
      </m:oMath>
      <w:r w:rsidRPr="009F43BC">
        <w:t>.</w:t>
      </w:r>
    </w:p>
    <w:p w14:paraId="2988B115" w14:textId="77777777" w:rsidR="001028EF" w:rsidRPr="00B255F9" w:rsidRDefault="001028EF" w:rsidP="0070050A">
      <w:pPr>
        <w:pStyle w:val="ListParagraph"/>
        <w:numPr>
          <w:ilvl w:val="0"/>
          <w:numId w:val="18"/>
        </w:numPr>
        <w:rPr>
          <w:b/>
          <w:bCs/>
        </w:rPr>
      </w:pPr>
      <w:r w:rsidRPr="009F43BC">
        <w:t>Compute ACK and NACK BER</w:t>
      </w:r>
      <w:r>
        <w:t xml:space="preserve">-SNR curves, and use them to compute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p>
    <w:p w14:paraId="250E0562" w14:textId="77777777" w:rsidR="00B255F9" w:rsidRDefault="00B255F9" w:rsidP="00B255F9">
      <w:pPr>
        <w:pStyle w:val="ListParagraph"/>
        <w:ind w:left="0"/>
        <w:rPr>
          <w:b/>
          <w:bCs/>
        </w:rPr>
      </w:pPr>
    </w:p>
    <w:p w14:paraId="14A3B24B" w14:textId="1D7C28C6" w:rsidR="00B255F9" w:rsidRPr="009F43BC" w:rsidRDefault="00B255F9" w:rsidP="00B255F9">
      <w:pPr>
        <w:pStyle w:val="ListParagraph"/>
        <w:ind w:left="0"/>
      </w:pPr>
      <w:r w:rsidRPr="009F43BC">
        <w:rPr>
          <w:b/>
          <w:bCs/>
        </w:rPr>
        <w:t>KPI</w:t>
      </w:r>
      <w:r w:rsidRPr="009F43BC">
        <w:t xml:space="preserve"> – We primarily focus on the UEP based criteria</w:t>
      </w:r>
      <w:r>
        <w:t xml:space="preserve"> (TS 38.104 Section 8.3.3)</w:t>
      </w:r>
    </w:p>
    <w:p w14:paraId="66FBA369" w14:textId="1EA75CBD" w:rsidR="00B255F9" w:rsidRPr="009F43BC" w:rsidRDefault="00B255F9" w:rsidP="0070050A">
      <w:pPr>
        <w:pStyle w:val="ListParagraph"/>
        <w:numPr>
          <w:ilvl w:val="0"/>
          <w:numId w:val="19"/>
        </w:numPr>
        <w:rPr>
          <w:b/>
          <w:bCs/>
        </w:rPr>
      </w:pPr>
      <w:r w:rsidRPr="009F43BC">
        <w:lastRenderedPageBreak/>
        <w:t>Compute</w:t>
      </w:r>
      <w:r w:rsidRPr="009F43BC">
        <w:rPr>
          <w:b/>
          <w:bCs/>
        </w:rPr>
        <w:t xml:space="preserv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ack</m:t>
            </m:r>
          </m:sub>
        </m:sSub>
      </m:oMath>
      <w:r w:rsidRPr="009F43BC">
        <w:t xml:space="preserve"> – the </w:t>
      </w:r>
      <w:r w:rsidR="00751D0C">
        <w:t xml:space="preserve">minimum </w:t>
      </w:r>
      <w:r w:rsidRPr="009F43BC">
        <w:t xml:space="preserve">SNR where ACK BER is </w:t>
      </w:r>
      <m:oMath>
        <m:r>
          <w:rPr>
            <w:rFonts w:ascii="Cambria Math" w:hAnsi="Cambria Math"/>
          </w:rPr>
          <m:t>≤</m:t>
        </m:r>
      </m:oMath>
      <w:r w:rsidRPr="009F43BC">
        <w:t>1%.</w:t>
      </w:r>
    </w:p>
    <w:p w14:paraId="5EB8EDE0" w14:textId="65016BD3" w:rsidR="00B255F9" w:rsidRPr="009F43BC" w:rsidRDefault="00B255F9" w:rsidP="0070050A">
      <w:pPr>
        <w:pStyle w:val="ListParagraph"/>
        <w:numPr>
          <w:ilvl w:val="0"/>
          <w:numId w:val="19"/>
        </w:numPr>
        <w:rPr>
          <w:b/>
          <w:bCs/>
        </w:rPr>
      </w:pPr>
      <w:r w:rsidRPr="009F43BC">
        <w:t>Compute</w:t>
      </w:r>
      <w:r w:rsidRPr="009F43BC">
        <w:rPr>
          <w:b/>
          <w:bCs/>
        </w:rPr>
        <w:t xml:space="preserv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nack</m:t>
            </m:r>
          </m:sub>
        </m:sSub>
      </m:oMath>
      <w:r w:rsidRPr="009F43BC">
        <w:t xml:space="preserve"> – the </w:t>
      </w:r>
      <w:r w:rsidR="00751D0C">
        <w:t xml:space="preserve">minimum </w:t>
      </w:r>
      <w:r w:rsidRPr="009F43BC">
        <w:t xml:space="preserve">SNR where NACK BER is </w:t>
      </w:r>
      <m:oMath>
        <m:r>
          <w:rPr>
            <w:rFonts w:ascii="Cambria Math" w:hAnsi="Cambria Math"/>
          </w:rPr>
          <m:t>≤</m:t>
        </m:r>
      </m:oMath>
      <w:r w:rsidRPr="009F43BC">
        <w:t>0.1%.</w:t>
      </w:r>
    </w:p>
    <w:p w14:paraId="778A9871" w14:textId="77777777" w:rsidR="00B255F9" w:rsidRPr="007A782B" w:rsidRDefault="00B255F9" w:rsidP="0070050A">
      <w:pPr>
        <w:pStyle w:val="ListParagraph"/>
        <w:numPr>
          <w:ilvl w:val="0"/>
          <w:numId w:val="19"/>
        </w:numPr>
        <w:rPr>
          <w:b/>
          <w:lang w:val="de-DE"/>
        </w:rPr>
      </w:pPr>
      <w:r w:rsidRPr="007A782B">
        <w:rPr>
          <w:lang w:val="de-DE"/>
        </w:rPr>
        <w:t xml:space="preserve">Compute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m:t>
            </m:r>
            <m:r>
              <w:rPr>
                <w:rFonts w:ascii="Cambria Math" w:hAnsi="Cambria Math"/>
                <w:lang w:val="de-DE"/>
              </w:rPr>
              <m:t>h</m:t>
            </m:r>
          </m:sub>
        </m:sSub>
        <m:r>
          <w:rPr>
            <w:rFonts w:ascii="Cambria Math" w:hAnsi="Cambria Math"/>
            <w:lang w:val="de-DE"/>
          </w:rPr>
          <m:t>=</m:t>
        </m:r>
        <m:func>
          <m:funcPr>
            <m:ctrlPr>
              <w:rPr>
                <w:rFonts w:ascii="Cambria Math" w:hAnsi="Cambria Math"/>
                <w:i/>
              </w:rPr>
            </m:ctrlPr>
          </m:funcPr>
          <m:fName>
            <m:r>
              <m:rPr>
                <m:sty m:val="p"/>
              </m:rPr>
              <w:rPr>
                <w:rFonts w:ascii="Cambria Math" w:hAnsi="Cambria Math"/>
                <w:lang w:val="de-DE"/>
              </w:rPr>
              <m:t>max</m:t>
            </m:r>
          </m:fName>
          <m:e>
            <m:r>
              <w:rPr>
                <w:rFonts w:ascii="Cambria Math" w:hAnsi="Cambria Math"/>
                <w:lang w:val="de-DE"/>
              </w:rPr>
              <m:t>(</m:t>
            </m:r>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ack</m:t>
                </m:r>
              </m:sub>
            </m:sSub>
            <m:r>
              <w:rPr>
                <w:rFonts w:ascii="Cambria Math" w:hAnsi="Cambria Math"/>
                <w:lang w:val="de-DE"/>
              </w:rPr>
              <m:t>,</m:t>
            </m:r>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nack</m:t>
                </m:r>
              </m:sub>
            </m:sSub>
            <m:r>
              <w:rPr>
                <w:rFonts w:ascii="Cambria Math" w:hAnsi="Cambria Math"/>
                <w:lang w:val="de-DE"/>
              </w:rPr>
              <m:t>)</m:t>
            </m:r>
          </m:e>
        </m:func>
      </m:oMath>
    </w:p>
    <w:p w14:paraId="340296EF" w14:textId="77777777" w:rsidR="00B255F9" w:rsidRPr="007A782B" w:rsidRDefault="00B255F9" w:rsidP="00B255F9">
      <w:pPr>
        <w:pStyle w:val="ListParagraph"/>
        <w:ind w:left="0"/>
        <w:rPr>
          <w:b/>
          <w:lang w:val="de-DE"/>
        </w:rPr>
      </w:pPr>
    </w:p>
    <w:p w14:paraId="236F42BD" w14:textId="55371A7C" w:rsidR="005C1835" w:rsidRDefault="00B255F9" w:rsidP="00B255F9">
      <w:pPr>
        <w:pStyle w:val="ListParagraph"/>
        <w:ind w:left="0"/>
      </w:pPr>
      <w:r w:rsidRPr="009F43BC">
        <w:rPr>
          <w:b/>
          <w:bCs/>
        </w:rPr>
        <w:t xml:space="preserve">Objective </w:t>
      </w:r>
      <w:r w:rsidRPr="009F43BC">
        <w:t xml:space="preserve">– Minimize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p>
    <w:p w14:paraId="6C41EC25" w14:textId="77777777" w:rsidR="004B2004" w:rsidRPr="00B255F9" w:rsidRDefault="004B2004" w:rsidP="00B255F9">
      <w:pPr>
        <w:pStyle w:val="ListParagraph"/>
        <w:ind w:left="0"/>
      </w:pPr>
    </w:p>
    <w:p w14:paraId="6A905FB9" w14:textId="51CA3BA9" w:rsidR="005C1835" w:rsidRPr="00C018C9" w:rsidRDefault="005C1835" w:rsidP="000E25B2">
      <w:pPr>
        <w:pStyle w:val="Heading4"/>
        <w:keepNext w:val="0"/>
        <w:keepLines w:val="0"/>
        <w:spacing w:before="0" w:after="160"/>
        <w:ind w:left="540" w:hanging="540"/>
        <w:contextualSpacing/>
      </w:pPr>
      <w:r w:rsidRPr="00C018C9">
        <w:t>Performance without generalization</w:t>
      </w:r>
    </w:p>
    <w:p w14:paraId="5D47B045" w14:textId="5171B8A0" w:rsidR="006B5BF6" w:rsidRDefault="001028EF" w:rsidP="009B261B">
      <w:r>
        <w:t xml:space="preserve">First, we consider the scenario where </w:t>
      </w:r>
      <w:r w:rsidR="009B261B" w:rsidRPr="00D86838">
        <w:t xml:space="preserve">HARQ-ACK bits are </w:t>
      </w:r>
      <w:proofErr w:type="spellStart"/>
      <w:r w:rsidR="009B261B" w:rsidRPr="00D86838">
        <w:t>i.i.d.</w:t>
      </w:r>
      <w:proofErr w:type="spellEnd"/>
      <w:r w:rsidR="009B261B" w:rsidRPr="00D86838">
        <w:t xml:space="preserve"> and ACK </w:t>
      </w:r>
      <w:r w:rsidR="009B261B" w:rsidRPr="00D86838">
        <w:rPr>
          <w:rFonts w:hint="eastAsia"/>
        </w:rPr>
        <w:t xml:space="preserve">with probability </w:t>
      </w:r>
      <w:r w:rsidR="009B261B" w:rsidRPr="00D86838">
        <w:rPr>
          <w:rFonts w:ascii="Cambria Math" w:hAnsi="Cambria Math" w:cs="Cambria Math"/>
        </w:rPr>
        <w:t>∼</w:t>
      </w:r>
      <w:r w:rsidR="009B261B" w:rsidRPr="00D86838">
        <w:t xml:space="preserve"> </w:t>
      </w:r>
      <w:r w:rsidR="009B261B" w:rsidRPr="00D86838">
        <w:rPr>
          <w:rFonts w:hint="eastAsia"/>
        </w:rPr>
        <w:t>0.9</w:t>
      </w:r>
      <w:r>
        <w:t xml:space="preserve"> for both training and inference</w:t>
      </w:r>
      <w:r w:rsidR="009B261B" w:rsidRPr="00D86838">
        <w:t>.</w:t>
      </w:r>
      <w:r w:rsidR="009B261B">
        <w:t xml:space="preserve"> For each encoder and decoder to follow, we plot the ACK and NACK BER and measure the gain in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r w:rsidR="009B261B">
        <w:t xml:space="preserve"> in</w:t>
      </w:r>
      <w:r w:rsidR="00E96F8C">
        <w:t xml:space="preserve"> </w:t>
      </w:r>
      <w:r w:rsidR="00012BFE">
        <w:fldChar w:fldCharType="begin"/>
      </w:r>
      <w:r w:rsidR="00012BFE">
        <w:instrText xml:space="preserve"> REF _Ref210211510 \h </w:instrText>
      </w:r>
      <w:r w:rsidR="00012BFE">
        <w:fldChar w:fldCharType="separate"/>
      </w:r>
      <w:r w:rsidR="005A31EE">
        <w:t xml:space="preserve">Figure </w:t>
      </w:r>
      <w:r w:rsidR="005A31EE">
        <w:rPr>
          <w:noProof/>
        </w:rPr>
        <w:t>3</w:t>
      </w:r>
      <w:r w:rsidR="00012BFE">
        <w:fldChar w:fldCharType="end"/>
      </w:r>
      <w:r w:rsidR="009B261B">
        <w:t>. W</w:t>
      </w:r>
      <w:r w:rsidR="009B261B" w:rsidRPr="00525D70">
        <w:t xml:space="preserve">e observe that </w:t>
      </w:r>
      <w:r w:rsidR="00BA6A9C">
        <w:t xml:space="preserve">a bitwise MAP receiver designed to perform </w:t>
      </w:r>
      <w:r w:rsidR="009B261B" w:rsidRPr="00525D70">
        <w:t>UEP</w:t>
      </w:r>
      <w:r w:rsidR="00BA6A9C">
        <w:t xml:space="preserve"> (unequal error protection)</w:t>
      </w:r>
      <w:r w:rsidR="009B261B" w:rsidRPr="00525D70">
        <w:t xml:space="preserve"> </w:t>
      </w:r>
      <w:r w:rsidR="00FE01F6">
        <w:t xml:space="preserve">i.e., preferentially </w:t>
      </w:r>
      <w:proofErr w:type="gramStart"/>
      <w:r w:rsidR="00FE01F6">
        <w:t>protect</w:t>
      </w:r>
      <w:proofErr w:type="gramEnd"/>
      <w:r w:rsidR="00FE01F6">
        <w:t xml:space="preserve"> NACK over ACK, </w:t>
      </w:r>
      <w:r w:rsidR="009B261B" w:rsidRPr="00525D70">
        <w:t xml:space="preserve">provides </w:t>
      </w:r>
      <w:r w:rsidR="009B261B">
        <w:t>2</w:t>
      </w:r>
      <w:r w:rsidR="009B261B" w:rsidRPr="00525D70">
        <w:t>.2 dB Rx gain over NR</w:t>
      </w:r>
      <w:r w:rsidR="00BA6A9C">
        <w:t xml:space="preserve"> </w:t>
      </w:r>
      <w:r w:rsidR="009B261B" w:rsidRPr="00525D70">
        <w:t>+ ML</w:t>
      </w:r>
      <w:r w:rsidR="00BA6A9C">
        <w:t xml:space="preserve"> (maximum likelihood)</w:t>
      </w:r>
      <w:r w:rsidR="009B261B" w:rsidRPr="00525D70">
        <w:t>, while AI optimized JSCCM provide</w:t>
      </w:r>
      <w:r w:rsidR="009B261B">
        <w:t>s</w:t>
      </w:r>
      <w:r w:rsidR="009B261B" w:rsidRPr="00525D70">
        <w:t xml:space="preserve"> </w:t>
      </w:r>
      <w:r w:rsidR="00BA6A9C">
        <w:t xml:space="preserve">an additional gain of </w:t>
      </w:r>
      <w:r w:rsidR="009B261B" w:rsidRPr="00525D70">
        <w:t>1.1 dB</w:t>
      </w:r>
      <w:r w:rsidR="00BA6A9C">
        <w:t xml:space="preserve"> over the N</w:t>
      </w:r>
      <w:r w:rsidR="00032F66">
        <w:t>R</w:t>
      </w:r>
      <w:r w:rsidR="00BA6A9C">
        <w:t xml:space="preserve"> </w:t>
      </w:r>
      <w:r w:rsidR="00E96F8C">
        <w:t xml:space="preserve">RM </w:t>
      </w:r>
      <w:r w:rsidR="00BA6A9C">
        <w:t>code</w:t>
      </w:r>
      <w:r w:rsidR="00E96F8C">
        <w:t>s</w:t>
      </w:r>
      <w:r w:rsidR="009B261B" w:rsidRPr="00525D70">
        <w:t>.</w:t>
      </w:r>
      <w:r w:rsidR="009B261B">
        <w:t xml:space="preserve"> JSCCM was only trained on the </w:t>
      </w:r>
      <w:proofErr w:type="gramStart"/>
      <w:r w:rsidR="009B261B">
        <w:t xml:space="preserve">aforementioned </w:t>
      </w:r>
      <w:proofErr w:type="spellStart"/>
      <w:r w:rsidR="009B261B">
        <w:t>i.i.d.</w:t>
      </w:r>
      <w:proofErr w:type="spellEnd"/>
      <w:proofErr w:type="gramEnd"/>
      <w:r w:rsidR="009B261B">
        <w:t xml:space="preserve"> </w:t>
      </w:r>
      <m:oMath>
        <m:r>
          <w:rPr>
            <w:rFonts w:ascii="Cambria Math" w:hAnsi="Cambria Math"/>
          </w:rPr>
          <m:t>p=0.9</m:t>
        </m:r>
      </m:oMath>
      <w:r w:rsidR="009B261B">
        <w:t xml:space="preserve"> distribution (green curves)</w:t>
      </w:r>
      <w:r w:rsidR="000A1701">
        <w:t>.</w:t>
      </w:r>
    </w:p>
    <w:p w14:paraId="4FFD219C" w14:textId="58428389" w:rsidR="00E96F8C" w:rsidRDefault="00DA218C" w:rsidP="00DA218C">
      <w:pPr>
        <w:pStyle w:val="Caption"/>
      </w:pPr>
      <w:bookmarkStart w:id="8" w:name="_Toc210140790"/>
      <w:bookmarkStart w:id="9" w:name="_Toc210222983"/>
      <w:bookmarkStart w:id="10" w:name="_Toc210225361"/>
      <w:bookmarkStart w:id="11" w:name="_Toc210249760"/>
      <w:bookmarkStart w:id="12" w:name="_Toc210249840"/>
      <w:bookmarkStart w:id="13" w:name="_Toc210315521"/>
      <w:bookmarkStart w:id="14" w:name="_Toc210315704"/>
      <w:bookmarkStart w:id="15" w:name="_Toc210316356"/>
      <w:bookmarkStart w:id="16" w:name="_Toc210316477"/>
      <w:bookmarkStart w:id="17" w:name="_Toc210316853"/>
      <w:bookmarkStart w:id="18" w:name="_Toc210316943"/>
      <w:bookmarkStart w:id="19" w:name="_Toc210395071"/>
      <w:bookmarkStart w:id="20" w:name="_Toc210395566"/>
      <w:bookmarkStart w:id="21" w:name="_Toc210395875"/>
      <w:bookmarkStart w:id="22" w:name="_Toc210396073"/>
      <w:bookmarkStart w:id="23" w:name="_Toc210396142"/>
      <w:bookmarkStart w:id="24" w:name="_Toc210396931"/>
      <w:bookmarkStart w:id="25" w:name="_Ref213403693"/>
      <w:bookmarkStart w:id="26" w:name="_Ref213408761"/>
      <w:r>
        <w:t xml:space="preserve">Observation </w:t>
      </w:r>
      <w:r w:rsidR="003D6C83">
        <w:fldChar w:fldCharType="begin"/>
      </w:r>
      <w:r w:rsidR="003D6C83">
        <w:instrText xml:space="preserve"> SEQ Observation \* ARABIC </w:instrText>
      </w:r>
      <w:r w:rsidR="003D6C83">
        <w:fldChar w:fldCharType="separate"/>
      </w:r>
      <w:r w:rsidR="003D6C83">
        <w:rPr>
          <w:noProof/>
        </w:rPr>
        <w:t>1</w:t>
      </w:r>
      <w:r w:rsidR="003D6C83">
        <w:rPr>
          <w:noProof/>
        </w:rPr>
        <w:fldChar w:fldCharType="end"/>
      </w:r>
      <w:r w:rsidR="006B5BF6" w:rsidRPr="00BA6A9C">
        <w:t xml:space="preserve">: JSCCM with AI/ML-aided learned codebook applied on HARQ-ACK can provide significant performance improvement over the NR RM codes for short block length. Significant performance gain (3.3dB in our evaluations for </w:t>
      </w:r>
      <m:oMath>
        <m:d>
          <m:dPr>
            <m:ctrlPr>
              <w:rPr>
                <w:rFonts w:ascii="Cambria Math" w:hAnsi="Cambria Math"/>
                <w:i/>
              </w:rPr>
            </m:ctrlPr>
          </m:dPr>
          <m:e>
            <m:r>
              <m:rPr>
                <m:sty m:val="bi"/>
              </m:rPr>
              <w:rPr>
                <w:rFonts w:ascii="Cambria Math" w:hAnsi="Cambria Math"/>
              </w:rPr>
              <m:t>k,n</m:t>
            </m:r>
          </m:e>
        </m:d>
        <m:r>
          <m:rPr>
            <m:sty m:val="bi"/>
          </m:rPr>
          <w:rPr>
            <w:rFonts w:ascii="Cambria Math" w:hAnsi="Cambria Math"/>
          </w:rPr>
          <m:t>=(11,32)</m:t>
        </m:r>
      </m:oMath>
      <w:r w:rsidR="006B5BF6" w:rsidRPr="00BA6A9C">
        <w:t xml:space="preserve"> codes</w:t>
      </w:r>
      <w:r w:rsidR="00371B90">
        <w:t xml:space="preserve"> assuming </w:t>
      </w:r>
      <w:proofErr w:type="spellStart"/>
      <w:r w:rsidR="009A5877">
        <w:t>i.i.d.</w:t>
      </w:r>
      <w:proofErr w:type="spellEnd"/>
      <w:r w:rsidR="009A5877">
        <w:t xml:space="preserve"> HARQ-ACK bits with </w:t>
      </w:r>
      <m:oMath>
        <m:r>
          <m:rPr>
            <m:sty m:val="bi"/>
          </m:rPr>
          <w:rPr>
            <w:rFonts w:ascii="Cambria Math" w:hAnsi="Cambria Math"/>
          </w:rPr>
          <m:t>p=0.9</m:t>
        </m:r>
      </m:oMath>
      <w:r w:rsidR="006B5BF6" w:rsidRPr="00BA6A9C">
        <w:t>) is observed</w:t>
      </w:r>
      <w:r w:rsidR="00E1093C" w:rsidRPr="00BA6A9C">
        <w:t xml:space="preserve"> for </w:t>
      </w:r>
      <w:r w:rsidR="00E96F8C">
        <w:t xml:space="preserve">the case of </w:t>
      </w:r>
      <w:proofErr w:type="spellStart"/>
      <w:r w:rsidR="00E1093C" w:rsidRPr="00BA6A9C">
        <w:t>i</w:t>
      </w:r>
      <w:r w:rsidR="00E96F8C">
        <w:t>.</w:t>
      </w:r>
      <w:r w:rsidR="00E1093C" w:rsidRPr="00BA6A9C">
        <w:t>i</w:t>
      </w:r>
      <w:r w:rsidR="00E96F8C">
        <w:t>.</w:t>
      </w:r>
      <w:r w:rsidR="00E1093C" w:rsidRPr="00BA6A9C">
        <w:t>d</w:t>
      </w:r>
      <w:r w:rsidR="00E96F8C">
        <w:t>.</w:t>
      </w:r>
      <w:proofErr w:type="spellEnd"/>
      <w:r w:rsidR="00E1093C" w:rsidRPr="00BA6A9C">
        <w:t xml:space="preserve"> </w:t>
      </w:r>
      <w:r w:rsidR="00E96F8C">
        <w:t xml:space="preserve">ACK/NACK </w:t>
      </w:r>
      <w:r w:rsidR="00004998">
        <w:t>bits</w:t>
      </w:r>
      <w:r w:rsidR="00E96F8C">
        <w:t xml:space="preserve"> </w:t>
      </w:r>
      <w:r w:rsidR="006B5BF6" w:rsidRPr="00BA6A9C">
        <w:t>when AI/ML optimized JSCCM encoding is used along with a bitwise MAP receiver designed to perform unequal error protection.</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00590A24">
        <w:t xml:space="preserve"> </w:t>
      </w:r>
    </w:p>
    <w:p w14:paraId="3F9965AD" w14:textId="29D9CB37" w:rsidR="006B5BF6" w:rsidRDefault="00BB3037" w:rsidP="00F954F3">
      <w:pPr>
        <w:pStyle w:val="Caption"/>
        <w:keepNext/>
        <w:jc w:val="center"/>
      </w:pPr>
      <w:r w:rsidRPr="00BF6DDF">
        <w:rPr>
          <w:b w:val="0"/>
          <w:noProof/>
        </w:rPr>
        <w:drawing>
          <wp:inline distT="0" distB="0" distL="0" distR="0" wp14:anchorId="0A55AE55" wp14:editId="140DB8B7">
            <wp:extent cx="2406650" cy="1796747"/>
            <wp:effectExtent l="0" t="0" r="0" b="0"/>
            <wp:docPr id="145251084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510841" name="Picture 1" descr="A graph of different colored lines&#10;&#10;AI-generated content may be incorrect."/>
                    <pic:cNvPicPr/>
                  </pic:nvPicPr>
                  <pic:blipFill>
                    <a:blip r:embed="rId14"/>
                    <a:stretch>
                      <a:fillRect/>
                    </a:stretch>
                  </pic:blipFill>
                  <pic:spPr>
                    <a:xfrm>
                      <a:off x="0" y="0"/>
                      <a:ext cx="2432876" cy="1816327"/>
                    </a:xfrm>
                    <a:prstGeom prst="rect">
                      <a:avLst/>
                    </a:prstGeom>
                  </pic:spPr>
                </pic:pic>
              </a:graphicData>
            </a:graphic>
          </wp:inline>
        </w:drawing>
      </w:r>
      <w:r w:rsidR="006B5BF6">
        <w:t xml:space="preserve">                </w:t>
      </w:r>
    </w:p>
    <w:p w14:paraId="0F76D34F" w14:textId="70698CD2" w:rsidR="00FD77B6" w:rsidRPr="00FD77B6" w:rsidRDefault="00FD77B6" w:rsidP="00FD77B6">
      <w:pPr>
        <w:pStyle w:val="Caption"/>
        <w:keepNext/>
        <w:jc w:val="center"/>
      </w:pPr>
      <w:bookmarkStart w:id="27" w:name="_Ref210211510"/>
      <w:r>
        <w:t xml:space="preserve">Figure </w:t>
      </w:r>
      <w:r w:rsidR="00131046">
        <w:fldChar w:fldCharType="begin"/>
      </w:r>
      <w:r w:rsidR="00131046">
        <w:instrText xml:space="preserve"> SEQ Figure \* ARABIC </w:instrText>
      </w:r>
      <w:r w:rsidR="00131046">
        <w:fldChar w:fldCharType="separate"/>
      </w:r>
      <w:r w:rsidR="00131046">
        <w:rPr>
          <w:noProof/>
        </w:rPr>
        <w:t>3</w:t>
      </w:r>
      <w:r w:rsidR="00131046">
        <w:rPr>
          <w:noProof/>
        </w:rPr>
        <w:fldChar w:fldCharType="end"/>
      </w:r>
      <w:bookmarkEnd w:id="27"/>
      <w:r w:rsidRPr="005823EE">
        <w:t xml:space="preserve">: JSCCM performance for SISO, AWGN, and </w:t>
      </w:r>
      <w:proofErr w:type="spellStart"/>
      <w:r w:rsidRPr="005823EE">
        <w:t>i.i.d.</w:t>
      </w:r>
      <w:proofErr w:type="spellEnd"/>
      <w:r w:rsidRPr="005823EE">
        <w:t xml:space="preserve"> ACK/NACK distribution of {0.9, 0.1}</w:t>
      </w:r>
    </w:p>
    <w:p w14:paraId="1A4DE110" w14:textId="1CB13A79" w:rsidR="005C1835" w:rsidRDefault="005C1835" w:rsidP="000E25B2">
      <w:pPr>
        <w:pStyle w:val="Heading4"/>
        <w:keepNext w:val="0"/>
        <w:keepLines w:val="0"/>
        <w:spacing w:before="0" w:after="160"/>
        <w:ind w:left="540" w:hanging="540"/>
        <w:contextualSpacing/>
      </w:pPr>
      <w:r w:rsidRPr="005C1835">
        <w:t>Generalization Performance over HARQ-ACK distribution</w:t>
      </w:r>
    </w:p>
    <w:p w14:paraId="53C3D97C" w14:textId="69080D5F" w:rsidR="009B261B" w:rsidRDefault="009B261B" w:rsidP="009B261B">
      <w:r>
        <w:t xml:space="preserve">The HARQ-ACK distribution may not be exactly </w:t>
      </w:r>
      <m:oMath>
        <m:r>
          <w:rPr>
            <w:rFonts w:ascii="Cambria Math" w:hAnsi="Cambria Math"/>
          </w:rPr>
          <m:t>p=0.9</m:t>
        </m:r>
      </m:oMath>
      <w:r>
        <w:t xml:space="preserve"> i.i.d. Depending on the downlink channel statistics, </w:t>
      </w:r>
      <m:oMath>
        <m:r>
          <w:rPr>
            <w:rFonts w:ascii="Cambria Math" w:hAnsi="Cambria Math"/>
          </w:rPr>
          <m:t>p</m:t>
        </m:r>
      </m:oMath>
      <w:r>
        <w:t xml:space="preserve"> might not be exactly </w:t>
      </w:r>
      <m:oMath>
        <m:r>
          <w:rPr>
            <w:rFonts w:ascii="Cambria Math" w:hAnsi="Cambria Math"/>
          </w:rPr>
          <m:t>0.9</m:t>
        </m:r>
      </m:oMath>
      <w:r>
        <w:t xml:space="preserve">. For instance, if the channel is good, </w:t>
      </w:r>
      <m:oMath>
        <m:r>
          <w:rPr>
            <w:rFonts w:ascii="Cambria Math" w:hAnsi="Cambria Math"/>
          </w:rPr>
          <m:t>p</m:t>
        </m:r>
      </m:oMath>
      <w:r>
        <w:t xml:space="preserve"> might be larger than </w:t>
      </w:r>
      <m:oMath>
        <m:r>
          <w:rPr>
            <w:rFonts w:ascii="Cambria Math" w:hAnsi="Cambria Math"/>
          </w:rPr>
          <m:t>0.9</m:t>
        </m:r>
      </m:oMath>
      <w:r>
        <w:t xml:space="preserve"> temporarily until the gNB increases the MCS. Similarly, if the channel is in a “deep” fade, </w:t>
      </w:r>
      <m:oMath>
        <m:r>
          <w:rPr>
            <w:rFonts w:ascii="Cambria Math" w:hAnsi="Cambria Math"/>
          </w:rPr>
          <m:t>p</m:t>
        </m:r>
      </m:oMath>
      <w:r>
        <w:t xml:space="preserve"> might be smaller than </w:t>
      </w:r>
      <m:oMath>
        <m:r>
          <w:rPr>
            <w:rFonts w:ascii="Cambria Math" w:hAnsi="Cambria Math"/>
          </w:rPr>
          <m:t>0.9</m:t>
        </m:r>
      </m:oMath>
      <w:r>
        <w:t xml:space="preserve"> temporarily until the gNB lowers the MCS. Moreover, if the UE is stationary, channels on consecutive PDSCH packets and hence consecutive HARQ-ACK bits may be highly correlated. If the UE is moving at high velocities, the correlation may be low.</w:t>
      </w:r>
    </w:p>
    <w:p w14:paraId="161FB73C" w14:textId="3C743CEF" w:rsidR="00FD77B6" w:rsidRDefault="00281AEC" w:rsidP="009B261B">
      <w:r>
        <w:rPr>
          <w:noProof/>
        </w:rPr>
        <w:t xml:space="preserve"> </w:t>
      </w:r>
      <w:r w:rsidR="009B261B" w:rsidRPr="00542AA2">
        <w:t xml:space="preserve">To model this variation, we consider a first order Markov model to model the correlation among bits within a single HARQ-ACK transmission. Denote by </w:t>
      </w:r>
      <m:oMath>
        <m:r>
          <w:rPr>
            <w:rFonts w:ascii="Cambria Math" w:hAnsi="Cambria Math"/>
          </w:rPr>
          <m:t>p</m:t>
        </m:r>
      </m:oMath>
      <w:r w:rsidR="009B261B" w:rsidRPr="00542AA2">
        <w:t xml:space="preserve"> the i.i.d. ACK probability and </w:t>
      </w:r>
      <m:oMath>
        <m:r>
          <w:rPr>
            <w:rFonts w:ascii="Cambria Math" w:hAnsi="Cambria Math"/>
          </w:rPr>
          <m:t>ρ</m:t>
        </m:r>
      </m:oMath>
      <w:r w:rsidR="009B261B" w:rsidRPr="00542AA2">
        <w:t xml:space="preserve"> the correlation coefficient between consecutive bits. The transition probabilities are illustrated in </w:t>
      </w:r>
      <w:r w:rsidR="00012BFE">
        <w:fldChar w:fldCharType="begin"/>
      </w:r>
      <w:r w:rsidR="00012BFE">
        <w:instrText xml:space="preserve"> REF _Ref210211538 \h </w:instrText>
      </w:r>
      <w:r w:rsidR="00012BFE">
        <w:fldChar w:fldCharType="separate"/>
      </w:r>
      <w:r w:rsidR="005A31EE">
        <w:t xml:space="preserve">Figure </w:t>
      </w:r>
      <w:r w:rsidR="005A31EE">
        <w:rPr>
          <w:noProof/>
        </w:rPr>
        <w:t>4</w:t>
      </w:r>
      <w:r w:rsidR="00012BFE">
        <w:fldChar w:fldCharType="end"/>
      </w:r>
      <w:r w:rsidR="009B261B" w:rsidRPr="00542AA2">
        <w:t>.</w:t>
      </w:r>
      <w:r w:rsidR="009B261B">
        <w:t xml:space="preserve"> </w:t>
      </w:r>
      <w:r w:rsidR="009B261B" w:rsidRPr="00394E29">
        <w:t xml:space="preserve">Given </w:t>
      </w:r>
      <m:oMath>
        <m:r>
          <w:rPr>
            <w:rFonts w:ascii="Cambria Math" w:hAnsi="Cambria Math"/>
          </w:rPr>
          <m:t>p</m:t>
        </m:r>
      </m:oMath>
      <w:r w:rsidR="009B261B" w:rsidRPr="00394E29">
        <w:t xml:space="preserve"> and </w:t>
      </w:r>
      <m:oMath>
        <m:r>
          <w:rPr>
            <w:rFonts w:ascii="Cambria Math" w:hAnsi="Cambria Math"/>
          </w:rPr>
          <m:t>ρ</m:t>
        </m:r>
      </m:oMath>
      <w:r w:rsidR="009B261B" w:rsidRPr="00394E29">
        <w:t xml:space="preserve">, the codeword </w:t>
      </w:r>
      <w:r>
        <w:t xml:space="preserve">  </w:t>
      </w:r>
      <w:r w:rsidR="009B261B" w:rsidRPr="00394E29">
        <w:t xml:space="preserve">probability </w:t>
      </w:r>
      <m:oMath>
        <m:sSub>
          <m:sSubPr>
            <m:ctrlPr>
              <w:rPr>
                <w:rFonts w:ascii="Cambria Math" w:hAnsi="Cambria Math"/>
                <w:i/>
              </w:rPr>
            </m:ctrlPr>
          </m:sSubPr>
          <m:e>
            <m:r>
              <w:rPr>
                <w:rFonts w:ascii="Cambria Math" w:hAnsi="Cambria Math"/>
              </w:rPr>
              <m:t>π</m:t>
            </m:r>
          </m:e>
          <m:sub>
            <m:r>
              <w:rPr>
                <w:rFonts w:ascii="Cambria Math" w:hAnsi="Cambria Math"/>
              </w:rPr>
              <m:t>m</m:t>
            </m:r>
          </m:sub>
        </m:sSub>
      </m:oMath>
      <w:r w:rsidR="009B261B" w:rsidRPr="00394E29">
        <w:t xml:space="preserve"> for the sequence </w:t>
      </w:r>
      <m:oMath>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m:t>
        </m:r>
        <m:sSub>
          <m:sSubPr>
            <m:ctrlPr>
              <w:rPr>
                <w:rFonts w:ascii="Cambria Math" w:hAnsi="Cambria Math"/>
                <w:i/>
              </w:rPr>
            </m:ctrlPr>
          </m:sSubPr>
          <m:e>
            <m:r>
              <w:rPr>
                <w:rFonts w:ascii="Cambria Math" w:hAnsi="Cambria Math"/>
              </w:rPr>
              <m:t>b</m:t>
            </m:r>
          </m:e>
          <m:sub>
            <m:r>
              <w:rPr>
                <w:rFonts w:ascii="Cambria Math" w:hAnsi="Cambria Math"/>
              </w:rPr>
              <m:t>k-1</m:t>
            </m:r>
          </m:sub>
        </m:sSub>
      </m:oMath>
      <w:r w:rsidR="009B261B" w:rsidRPr="00394E29">
        <w:t xml:space="preserve"> is </w:t>
      </w:r>
      <w:r w:rsidR="009B261B">
        <w:t xml:space="preserve"> </w:t>
      </w:r>
      <m:oMath>
        <m:sSub>
          <m:sSubPr>
            <m:ctrlPr>
              <w:rPr>
                <w:rFonts w:ascii="Cambria Math" w:hAnsi="Cambria Math"/>
                <w:i/>
              </w:rPr>
            </m:ctrlPr>
          </m:sSubPr>
          <m:e>
            <m:r>
              <w:rPr>
                <w:rFonts w:ascii="Cambria Math" w:hAnsi="Cambria Math"/>
              </w:rPr>
              <m:t>π</m:t>
            </m:r>
          </m:e>
          <m:sub>
            <m:r>
              <w:rPr>
                <w:rFonts w:ascii="Cambria Math" w:hAnsi="Cambria Math"/>
              </w:rPr>
              <m:t>m</m:t>
            </m:r>
          </m:sub>
        </m:sSub>
        <m:r>
          <w:rPr>
            <w:rFonts w:ascii="Cambria Math" w:hAnsi="Cambria Math"/>
          </w:rPr>
          <m:t>=p(</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Sup>
          <m:sSubSupPr>
            <m:ctrlPr>
              <w:rPr>
                <w:rFonts w:ascii="Cambria Math" w:hAnsi="Cambria Math"/>
                <w:i/>
              </w:rPr>
            </m:ctrlPr>
          </m:sSubSupPr>
          <m:e>
            <m:r>
              <m:rPr>
                <m:sty m:val="p"/>
              </m:rPr>
              <w:rPr>
                <w:rFonts w:ascii="Cambria Math" w:hAnsi="Cambria Math"/>
              </w:rPr>
              <m:t>Π</m:t>
            </m:r>
            <m:ctrlPr>
              <w:rPr>
                <w:rFonts w:ascii="Cambria Math" w:hAnsi="Cambria Math"/>
              </w:rPr>
            </m:ctrlPr>
          </m:e>
          <m:sub>
            <m:r>
              <w:rPr>
                <w:rFonts w:ascii="Cambria Math" w:hAnsi="Cambria Math"/>
              </w:rPr>
              <m:t>i=1</m:t>
            </m:r>
          </m:sub>
          <m:sup>
            <m:r>
              <w:rPr>
                <w:rFonts w:ascii="Cambria Math" w:hAnsi="Cambria Math"/>
              </w:rPr>
              <m:t>k-1</m:t>
            </m:r>
          </m:sup>
        </m:sSubSup>
        <m:r>
          <w:rPr>
            <w:rFonts w:ascii="Cambria Math" w:hAnsi="Cambria Math"/>
          </w:rPr>
          <m:t>p(</m:t>
        </m:r>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i-1</m:t>
            </m:r>
          </m:sub>
        </m:sSub>
        <m:r>
          <w:rPr>
            <w:rFonts w:ascii="Cambria Math" w:hAnsi="Cambria Math"/>
          </w:rPr>
          <m:t>)</m:t>
        </m:r>
      </m:oMath>
      <w:r w:rsidR="009B261B">
        <w:t>.</w:t>
      </w:r>
    </w:p>
    <w:p w14:paraId="443011AC" w14:textId="7AF5AA1D" w:rsidR="00FD77B6" w:rsidRDefault="00FD77B6" w:rsidP="009B261B"/>
    <w:p w14:paraId="7D152D8B" w14:textId="78BF144A" w:rsidR="00FD77B6" w:rsidRDefault="00FD77B6" w:rsidP="009B261B"/>
    <w:p w14:paraId="2C8E73F9" w14:textId="072A5D3D" w:rsidR="00FD77B6" w:rsidRDefault="00FD77B6" w:rsidP="009B261B">
      <w:r w:rsidRPr="009F43BC">
        <w:rPr>
          <w:noProof/>
        </w:rPr>
        <w:drawing>
          <wp:anchor distT="0" distB="0" distL="114300" distR="114300" simplePos="0" relativeHeight="251702272" behindDoc="0" locked="0" layoutInCell="1" allowOverlap="1" wp14:anchorId="5C61B771" wp14:editId="37EC366C">
            <wp:simplePos x="0" y="0"/>
            <wp:positionH relativeFrom="margin">
              <wp:posOffset>1035415</wp:posOffset>
            </wp:positionH>
            <wp:positionV relativeFrom="margin">
              <wp:posOffset>301399</wp:posOffset>
            </wp:positionV>
            <wp:extent cx="3437890" cy="748665"/>
            <wp:effectExtent l="0" t="0" r="0" b="0"/>
            <wp:wrapNone/>
            <wp:docPr id="1654786976" name="Picture 2" descr="A circle with numbers and a circle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786976" name="Picture 2" descr="A circle with numbers and a circle with numbers&#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37890" cy="7486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E0B783" w14:textId="480F05F5" w:rsidR="00FD77B6" w:rsidRDefault="00FD77B6" w:rsidP="009B261B"/>
    <w:p w14:paraId="2D7EA026" w14:textId="03646957" w:rsidR="00FC352B" w:rsidRDefault="00FD77B6" w:rsidP="009B261B">
      <w:r>
        <w:rPr>
          <w:noProof/>
        </w:rPr>
        <mc:AlternateContent>
          <mc:Choice Requires="wps">
            <w:drawing>
              <wp:anchor distT="0" distB="0" distL="114300" distR="114300" simplePos="0" relativeHeight="251701248" behindDoc="0" locked="0" layoutInCell="1" allowOverlap="1" wp14:anchorId="5BE57C8E" wp14:editId="07573A43">
                <wp:simplePos x="0" y="0"/>
                <wp:positionH relativeFrom="column">
                  <wp:posOffset>1181163</wp:posOffset>
                </wp:positionH>
                <wp:positionV relativeFrom="paragraph">
                  <wp:posOffset>6048</wp:posOffset>
                </wp:positionV>
                <wp:extent cx="3437890" cy="189865"/>
                <wp:effectExtent l="0" t="0" r="0" b="635"/>
                <wp:wrapNone/>
                <wp:docPr id="2096320370" name="Text Box 1"/>
                <wp:cNvGraphicFramePr/>
                <a:graphic xmlns:a="http://schemas.openxmlformats.org/drawingml/2006/main">
                  <a:graphicData uri="http://schemas.microsoft.com/office/word/2010/wordprocessingShape">
                    <wps:wsp>
                      <wps:cNvSpPr txBox="1"/>
                      <wps:spPr>
                        <a:xfrm>
                          <a:off x="0" y="0"/>
                          <a:ext cx="3437890" cy="189865"/>
                        </a:xfrm>
                        <a:prstGeom prst="rect">
                          <a:avLst/>
                        </a:prstGeom>
                        <a:solidFill>
                          <a:prstClr val="white"/>
                        </a:solidFill>
                        <a:ln>
                          <a:noFill/>
                        </a:ln>
                      </wps:spPr>
                      <wps:txbx>
                        <w:txbxContent>
                          <w:p w14:paraId="62D1954D" w14:textId="6456032D" w:rsidR="00183C13" w:rsidRPr="006C072F" w:rsidRDefault="00183C13" w:rsidP="00FC352B">
                            <w:pPr>
                              <w:pStyle w:val="Caption"/>
                              <w:jc w:val="center"/>
                              <w:rPr>
                                <w:noProof/>
                              </w:rPr>
                            </w:pPr>
                            <w:bookmarkStart w:id="28" w:name="_Ref210211538"/>
                            <w:r>
                              <w:t xml:space="preserve">Figure </w:t>
                            </w:r>
                            <w:r w:rsidR="00131046">
                              <w:fldChar w:fldCharType="begin"/>
                            </w:r>
                            <w:r w:rsidR="00131046">
                              <w:instrText xml:space="preserve"> SEQ Figure \* ARABIC </w:instrText>
                            </w:r>
                            <w:r w:rsidR="00131046">
                              <w:fldChar w:fldCharType="separate"/>
                            </w:r>
                            <w:r w:rsidR="00131046">
                              <w:rPr>
                                <w:noProof/>
                              </w:rPr>
                              <w:t>4</w:t>
                            </w:r>
                            <w:r w:rsidR="00131046">
                              <w:rPr>
                                <w:noProof/>
                              </w:rPr>
                              <w:fldChar w:fldCharType="end"/>
                            </w:r>
                            <w:bookmarkEnd w:id="28"/>
                            <w:r w:rsidRPr="00D97789">
                              <w:t>: HARQ-ACK distribution modeling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BE57C8E" id="_x0000_t202" coordsize="21600,21600" o:spt="202" path="m,l,21600r21600,l21600,xe">
                <v:stroke joinstyle="miter"/>
                <v:path gradientshapeok="t" o:connecttype="rect"/>
              </v:shapetype>
              <v:shape id="Text Box 1" o:spid="_x0000_s1026" type="#_x0000_t202" style="position:absolute;margin-left:93pt;margin-top:.5pt;width:270.7pt;height:14.95pt;z-index:251701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" stroked="f">
                <v:textbox inset="0,0,0,0">
                  <w:txbxContent>
                    <w:p w14:paraId="62D1954D" w14:textId="6456032D" w:rsidR="00183C13" w:rsidRPr="006C072F" w:rsidRDefault="00183C13" w:rsidP="00FC352B">
                      <w:pPr>
                        <w:pStyle w:val="Caption"/>
                        <w:jc w:val="center"/>
                        <w:rPr>
                          <w:noProof/>
                        </w:rPr>
                      </w:pPr>
                      <w:bookmarkStart w:id="29" w:name="_Ref210211538"/>
                      <w:r>
                        <w:t xml:space="preserve">Figure </w:t>
                      </w:r>
                      <w:r w:rsidR="00131046">
                        <w:fldChar w:fldCharType="begin"/>
                      </w:r>
                      <w:r w:rsidR="00131046">
                        <w:instrText xml:space="preserve"> SEQ Figure \* ARABIC </w:instrText>
                      </w:r>
                      <w:r w:rsidR="00131046">
                        <w:fldChar w:fldCharType="separate"/>
                      </w:r>
                      <w:r w:rsidR="00131046">
                        <w:rPr>
                          <w:noProof/>
                        </w:rPr>
                        <w:t>4</w:t>
                      </w:r>
                      <w:r w:rsidR="00131046">
                        <w:rPr>
                          <w:noProof/>
                        </w:rPr>
                        <w:fldChar w:fldCharType="end"/>
                      </w:r>
                      <w:bookmarkEnd w:id="29"/>
                      <w:r w:rsidRPr="00D97789">
                        <w:t>: HARQ-ACK distribution modeling</w:t>
                      </w:r>
                    </w:p>
                  </w:txbxContent>
                </v:textbox>
              </v:shape>
            </w:pict>
          </mc:Fallback>
        </mc:AlternateContent>
      </w:r>
    </w:p>
    <w:p w14:paraId="44032BAA" w14:textId="2B8E8C30" w:rsidR="00B0199F" w:rsidRDefault="009B261B" w:rsidP="009B261B">
      <w:r>
        <w:t xml:space="preserve">In order to learn a codebook that is robust to small changes in </w:t>
      </w:r>
      <m:oMath>
        <m:r>
          <w:rPr>
            <w:rFonts w:ascii="Cambria Math" w:hAnsi="Cambria Math"/>
          </w:rPr>
          <m:t>p</m:t>
        </m:r>
      </m:oMath>
      <w:r>
        <w:t xml:space="preserve"> and works for any degree of correlation in HARQ-ACK bits, w</w:t>
      </w:r>
      <w:r w:rsidRPr="00394E29">
        <w:t xml:space="preserve">e train a common transformer-based encoder (with unequal power codewords) for </w:t>
      </w:r>
      <m:oMath>
        <m:r>
          <w:rPr>
            <w:rFonts w:ascii="Cambria Math" w:hAnsi="Cambria Math"/>
          </w:rPr>
          <m:t>p={0.8,0.85,0.9,0.95}</m:t>
        </m:r>
      </m:oMath>
      <w:r w:rsidRPr="00394E29">
        <w:t xml:space="preserve"> and </w:t>
      </w:r>
      <m:oMath>
        <m:r>
          <w:rPr>
            <w:rFonts w:ascii="Cambria Math" w:hAnsi="Cambria Math"/>
          </w:rPr>
          <m:t>ρ∈{0,0.1,0.3,0.5,0.7,0.9}</m:t>
        </m:r>
      </m:oMath>
      <w:r w:rsidRPr="00394E29">
        <w:t>. We utilize a Bitwise MAP decoder with a (fixed) custom threshold to protect NACK more than ACK - UEP decoder.</w:t>
      </w:r>
      <w:r>
        <w:t xml:space="preserve"> </w:t>
      </w:r>
      <w:r w:rsidR="000755CB">
        <w:t xml:space="preserve"> </w:t>
      </w:r>
      <w:r w:rsidR="007F54ED">
        <w:t xml:space="preserve">In </w:t>
      </w:r>
      <w:r w:rsidR="00012BFE">
        <w:fldChar w:fldCharType="begin"/>
      </w:r>
      <w:r w:rsidR="00012BFE">
        <w:instrText xml:space="preserve"> REF _Ref210211553 \h </w:instrText>
      </w:r>
      <w:r w:rsidR="00012BFE">
        <w:fldChar w:fldCharType="separate"/>
      </w:r>
      <w:r w:rsidR="005A31EE">
        <w:t xml:space="preserve">Figure </w:t>
      </w:r>
      <w:r w:rsidR="005A31EE">
        <w:rPr>
          <w:noProof/>
        </w:rPr>
        <w:t>5</w:t>
      </w:r>
      <w:r w:rsidR="00012BFE">
        <w:fldChar w:fldCharType="end"/>
      </w:r>
      <w:r w:rsidR="007F54ED">
        <w:t>, we compare t</w:t>
      </w:r>
      <w:r w:rsidR="00E63B01">
        <w:t>raining on a single distribution (</w:t>
      </w:r>
      <m:oMath>
        <m:r>
          <w:rPr>
            <w:rFonts w:ascii="Cambria Math" w:hAnsi="Cambria Math"/>
          </w:rPr>
          <m:t>p=0.9</m:t>
        </m:r>
      </m:oMath>
      <w:r w:rsidR="0066230D">
        <w:t xml:space="preserve"> i.i.d.</w:t>
      </w:r>
      <w:r w:rsidR="005E0873">
        <w:t xml:space="preserve"> green curve</w:t>
      </w:r>
      <w:r w:rsidR="0066230D">
        <w:t>)</w:t>
      </w:r>
      <w:r w:rsidR="005E0873">
        <w:t xml:space="preserve"> to training on a range of distributions (red curve)</w:t>
      </w:r>
      <w:r w:rsidR="00695851">
        <w:t>. We plot the BER ACK and NACK vs SNR</w:t>
      </w:r>
      <w:r w:rsidR="00C545EE">
        <w:t xml:space="preserve"> </w:t>
      </w:r>
      <w:r w:rsidR="0017073C">
        <w:t xml:space="preserve">for </w:t>
      </w:r>
      <m:oMath>
        <m:r>
          <w:rPr>
            <w:rFonts w:ascii="Cambria Math" w:hAnsi="Cambria Math"/>
          </w:rPr>
          <m:t>p=0.9</m:t>
        </m:r>
      </m:oMath>
      <w:r w:rsidR="0017073C">
        <w:t xml:space="preserve"> i</w:t>
      </w:r>
      <w:proofErr w:type="gramStart"/>
      <w:r w:rsidR="0017073C">
        <w:t>.i</w:t>
      </w:r>
      <w:proofErr w:type="gramEnd"/>
      <w:r w:rsidR="0017073C">
        <w:t>.d.</w:t>
      </w:r>
      <w:r w:rsidR="00695851">
        <w:t xml:space="preserve"> for</w:t>
      </w:r>
      <w:r w:rsidR="00903810">
        <w:t xml:space="preserve"> encoders obtained from both training</w:t>
      </w:r>
      <w:r w:rsidR="0017073C">
        <w:t xml:space="preserve"> procedures. </w:t>
      </w:r>
      <w:r w:rsidR="0021749C">
        <w:t xml:space="preserve"> </w:t>
      </w:r>
    </w:p>
    <w:p w14:paraId="22E26A4E" w14:textId="32F0462F" w:rsidR="00EE2DD2" w:rsidRDefault="00B0199F" w:rsidP="00EE2DD2">
      <w:pPr>
        <w:jc w:val="center"/>
      </w:pPr>
      <w:r w:rsidRPr="00B0199F">
        <w:rPr>
          <w:noProof/>
        </w:rPr>
        <w:drawing>
          <wp:inline distT="0" distB="0" distL="0" distR="0" wp14:anchorId="2912AD65" wp14:editId="32E136F2">
            <wp:extent cx="2377440" cy="1779016"/>
            <wp:effectExtent l="0" t="0" r="3810" b="0"/>
            <wp:docPr id="68260594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605946" name="Picture 1" descr="A graph of a function&#10;&#10;AI-generated content may be incorrect."/>
                    <pic:cNvPicPr/>
                  </pic:nvPicPr>
                  <pic:blipFill>
                    <a:blip r:embed="rId16"/>
                    <a:stretch>
                      <a:fillRect/>
                    </a:stretch>
                  </pic:blipFill>
                  <pic:spPr>
                    <a:xfrm>
                      <a:off x="0" y="0"/>
                      <a:ext cx="2382800" cy="1783027"/>
                    </a:xfrm>
                    <a:prstGeom prst="rect">
                      <a:avLst/>
                    </a:prstGeom>
                  </pic:spPr>
                </pic:pic>
              </a:graphicData>
            </a:graphic>
          </wp:inline>
        </w:drawing>
      </w:r>
    </w:p>
    <w:p w14:paraId="45169040" w14:textId="09359B6E" w:rsidR="00FD77B6" w:rsidRDefault="00FD77B6" w:rsidP="00D53B6D">
      <w:pPr>
        <w:pStyle w:val="Caption"/>
        <w:keepNext/>
        <w:jc w:val="center"/>
      </w:pPr>
      <w:bookmarkStart w:id="30" w:name="_Ref210211553"/>
      <w:r>
        <w:t xml:space="preserve">Figure </w:t>
      </w:r>
      <w:r w:rsidR="00131046">
        <w:fldChar w:fldCharType="begin"/>
      </w:r>
      <w:r w:rsidR="00131046">
        <w:instrText xml:space="preserve"> SEQ Figure \* ARABIC </w:instrText>
      </w:r>
      <w:r w:rsidR="00131046">
        <w:fldChar w:fldCharType="separate"/>
      </w:r>
      <w:r w:rsidR="00131046">
        <w:rPr>
          <w:noProof/>
        </w:rPr>
        <w:t>5</w:t>
      </w:r>
      <w:r w:rsidR="00131046">
        <w:rPr>
          <w:noProof/>
        </w:rPr>
        <w:fldChar w:fldCharType="end"/>
      </w:r>
      <w:bookmarkEnd w:id="30"/>
      <w:r>
        <w:t xml:space="preserve">: </w:t>
      </w:r>
      <w:r w:rsidRPr="002118A0">
        <w:t>Training on a single distribution vs range of distributions</w:t>
      </w:r>
    </w:p>
    <w:p w14:paraId="390E6C95" w14:textId="4F54D2C5" w:rsidR="00E96F8C" w:rsidRDefault="00E96F8C" w:rsidP="009B261B">
      <w:r>
        <w:t xml:space="preserve">From the results in </w:t>
      </w:r>
      <w:r w:rsidR="00012BFE">
        <w:fldChar w:fldCharType="begin"/>
      </w:r>
      <w:r w:rsidR="00012BFE">
        <w:instrText xml:space="preserve"> REF _Ref210211553 \h </w:instrText>
      </w:r>
      <w:r w:rsidR="00012BFE">
        <w:fldChar w:fldCharType="separate"/>
      </w:r>
      <w:r w:rsidR="005A31EE">
        <w:t xml:space="preserve">Figure </w:t>
      </w:r>
      <w:r w:rsidR="005A31EE">
        <w:rPr>
          <w:noProof/>
        </w:rPr>
        <w:t>5</w:t>
      </w:r>
      <w:r w:rsidR="00012BFE">
        <w:fldChar w:fldCharType="end"/>
      </w:r>
      <w:r>
        <w:t>, it is seen that there is no degradation from learning a common codebook versus learning a codebook for each HARQ-ACK/NACK distribution</w:t>
      </w:r>
      <w:r w:rsidR="009B261B" w:rsidRPr="00311A61">
        <w:rPr>
          <w:b/>
          <w:bCs/>
        </w:rPr>
        <w:t xml:space="preserve"> (compare the green and red curves in </w:t>
      </w:r>
      <w:r w:rsidR="00012BFE">
        <w:rPr>
          <w:b/>
          <w:bCs/>
        </w:rPr>
        <w:fldChar w:fldCharType="begin"/>
      </w:r>
      <w:r w:rsidR="00012BFE">
        <w:rPr>
          <w:b/>
          <w:bCs/>
        </w:rPr>
        <w:instrText xml:space="preserve"> REF _Ref210211553 \h </w:instrText>
      </w:r>
      <w:r w:rsidR="00012BFE">
        <w:rPr>
          <w:b/>
          <w:bCs/>
        </w:rPr>
      </w:r>
      <w:r w:rsidR="00012BFE">
        <w:rPr>
          <w:b/>
          <w:bCs/>
        </w:rPr>
        <w:fldChar w:fldCharType="separate"/>
      </w:r>
      <w:r w:rsidR="005A31EE">
        <w:t xml:space="preserve">Figure </w:t>
      </w:r>
      <w:r w:rsidR="005A31EE">
        <w:rPr>
          <w:noProof/>
        </w:rPr>
        <w:t>5</w:t>
      </w:r>
      <w:r w:rsidR="00012BFE">
        <w:rPr>
          <w:b/>
          <w:bCs/>
        </w:rPr>
        <w:fldChar w:fldCharType="end"/>
      </w:r>
      <w:r w:rsidR="009B261B" w:rsidRPr="00311A61">
        <w:rPr>
          <w:b/>
          <w:bCs/>
        </w:rPr>
        <w:t>)</w:t>
      </w:r>
      <w:r>
        <w:t>. That is, the learned JSCCM codebook generalizes well across HARQ ACK/NACK distributions.</w:t>
      </w:r>
    </w:p>
    <w:p w14:paraId="6A997F1F" w14:textId="71C4D17B" w:rsidR="0034476A" w:rsidRPr="0034476A" w:rsidRDefault="00E96F8C" w:rsidP="00D53B6D">
      <w:pPr>
        <w:pStyle w:val="Caption"/>
      </w:pPr>
      <w:bookmarkStart w:id="31" w:name="_Hlk210141933"/>
      <w:bookmarkStart w:id="32" w:name="_Toc210222984"/>
      <w:bookmarkStart w:id="33" w:name="_Toc210225362"/>
      <w:bookmarkStart w:id="34" w:name="_Toc210249761"/>
      <w:bookmarkStart w:id="35" w:name="_Toc210249841"/>
      <w:bookmarkStart w:id="36" w:name="_Toc210315522"/>
      <w:bookmarkStart w:id="37" w:name="_Toc210315705"/>
      <w:bookmarkStart w:id="38" w:name="_Toc210316357"/>
      <w:bookmarkStart w:id="39" w:name="_Toc210316478"/>
      <w:bookmarkStart w:id="40" w:name="_Toc210316854"/>
      <w:bookmarkStart w:id="41" w:name="_Toc210316944"/>
      <w:bookmarkStart w:id="42" w:name="_Toc210395072"/>
      <w:bookmarkStart w:id="43" w:name="_Toc210395567"/>
      <w:bookmarkStart w:id="44" w:name="_Toc210395876"/>
      <w:bookmarkStart w:id="45" w:name="_Toc210396074"/>
      <w:bookmarkStart w:id="46" w:name="_Toc210396143"/>
      <w:bookmarkStart w:id="47" w:name="_Toc210396932"/>
      <w:bookmarkStart w:id="48" w:name="_Ref213403707"/>
      <w:bookmarkStart w:id="49" w:name="_Ref213408766"/>
      <w:r>
        <w:t xml:space="preserve">Observation </w:t>
      </w:r>
      <w:r w:rsidR="003D6C83">
        <w:fldChar w:fldCharType="begin"/>
      </w:r>
      <w:r w:rsidR="003D6C83">
        <w:instrText xml:space="preserve"> SEQ Observation \* ARABIC </w:instrText>
      </w:r>
      <w:r w:rsidR="003D6C83">
        <w:fldChar w:fldCharType="separate"/>
      </w:r>
      <w:r w:rsidR="003D6C83">
        <w:rPr>
          <w:noProof/>
        </w:rPr>
        <w:t>2</w:t>
      </w:r>
      <w:r w:rsidR="003D6C83">
        <w:rPr>
          <w:noProof/>
        </w:rPr>
        <w:fldChar w:fldCharType="end"/>
      </w:r>
      <w:r>
        <w:t>:</w:t>
      </w:r>
      <w:bookmarkEnd w:id="31"/>
      <w:r w:rsidR="009B261B" w:rsidRPr="00311A61">
        <w:t xml:space="preserve"> </w:t>
      </w:r>
      <w:r>
        <w:t>The learned JSCCM codebook generalizes well across HARQ ACK/NACK distributions.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r w:rsidR="00E1093C">
        <w:rPr>
          <w:b w:val="0"/>
          <w:bCs w:val="0"/>
        </w:rPr>
        <w:t xml:space="preserve"> </w:t>
      </w:r>
    </w:p>
    <w:p w14:paraId="1150484D" w14:textId="40BF409B" w:rsidR="00D939AB" w:rsidRPr="00C018C9" w:rsidRDefault="005C1835" w:rsidP="000E25B2">
      <w:pPr>
        <w:pStyle w:val="Heading4"/>
        <w:keepNext w:val="0"/>
        <w:keepLines w:val="0"/>
        <w:spacing w:before="0" w:after="160"/>
        <w:ind w:left="540" w:hanging="540"/>
        <w:contextualSpacing/>
      </w:pPr>
      <w:r w:rsidRPr="00C018C9">
        <w:t>Evaluation results for various HARQ ACK/NACK distributions</w:t>
      </w:r>
    </w:p>
    <w:p w14:paraId="18FB3834" w14:textId="6B5900DA" w:rsidR="00E3749D" w:rsidRDefault="00FC1ECE" w:rsidP="009B261B">
      <w:r>
        <w:t>W</w:t>
      </w:r>
      <w:r w:rsidRPr="00394E29">
        <w:t xml:space="preserve">e train a common transformer-based encoder (with unequal power codewords) for </w:t>
      </w:r>
      <m:oMath>
        <m:r>
          <w:rPr>
            <w:rFonts w:ascii="Cambria Math" w:hAnsi="Cambria Math"/>
          </w:rPr>
          <m:t>p={0.8,0.85,0.9,0.95}</m:t>
        </m:r>
      </m:oMath>
      <w:r w:rsidRPr="00394E29">
        <w:t xml:space="preserve"> and </w:t>
      </w:r>
      <m:oMath>
        <m:r>
          <w:rPr>
            <w:rFonts w:ascii="Cambria Math" w:hAnsi="Cambria Math"/>
          </w:rPr>
          <m:t>ρ∈{0,0.1,0.3,0.5,0.7,0.9}</m:t>
        </m:r>
      </m:oMath>
      <w:r w:rsidRPr="00394E29">
        <w:t>.</w:t>
      </w:r>
      <w:r w:rsidR="00D939AB">
        <w:t xml:space="preserve"> </w:t>
      </w:r>
      <w:r w:rsidR="009B261B" w:rsidRPr="00394E29">
        <w:t xml:space="preserve">The ACK and NACK BER curves for </w:t>
      </w:r>
      <m:oMath>
        <m:r>
          <w:rPr>
            <w:rFonts w:ascii="Cambria Math" w:hAnsi="Cambria Math"/>
          </w:rPr>
          <m:t>p=0.9</m:t>
        </m:r>
      </m:oMath>
      <w:r w:rsidR="009B261B" w:rsidRPr="00394E29">
        <w:t xml:space="preserve"> and </w:t>
      </w:r>
      <m:oMath>
        <m:r>
          <w:rPr>
            <w:rFonts w:ascii="Cambria Math" w:hAnsi="Cambria Math"/>
          </w:rPr>
          <m:t>ρ={0,0.5,0.9}</m:t>
        </m:r>
      </m:oMath>
      <w:r w:rsidR="009B261B" w:rsidRPr="00394E29">
        <w:t xml:space="preserve"> are shown in </w:t>
      </w:r>
      <w:r w:rsidR="00012BFE">
        <w:fldChar w:fldCharType="begin"/>
      </w:r>
      <w:r w:rsidR="00012BFE">
        <w:instrText xml:space="preserve"> REF _Ref210211588 \h </w:instrText>
      </w:r>
      <w:r w:rsidR="00012BFE">
        <w:fldChar w:fldCharType="separate"/>
      </w:r>
      <w:r w:rsidR="005A31EE">
        <w:t xml:space="preserve">Figure </w:t>
      </w:r>
      <w:r w:rsidR="005A31EE">
        <w:rPr>
          <w:noProof/>
        </w:rPr>
        <w:t>6</w:t>
      </w:r>
      <w:r w:rsidR="00012BFE">
        <w:fldChar w:fldCharType="end"/>
      </w:r>
      <w:r w:rsidR="00BF5DC6">
        <w:t xml:space="preserve"> (a) – (c)</w:t>
      </w:r>
      <w:r w:rsidR="009B261B" w:rsidRPr="00394E29">
        <w:t xml:space="preserve"> for AI optimized JSCCM, NR + UEP and NR + ML baseline. Estimating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r w:rsidR="009B261B" w:rsidRPr="00394E29">
        <w:t xml:space="preserve"> as described in the KPI Section, we see a 3</w:t>
      </w:r>
      <w:r w:rsidR="00E3749D">
        <w:t>.3</w:t>
      </w:r>
      <w:r w:rsidR="009B261B" w:rsidRPr="00394E29">
        <w:t xml:space="preserve"> dB gain over NR + ML at </w:t>
      </w:r>
      <m:oMath>
        <m:r>
          <w:rPr>
            <w:rFonts w:ascii="Cambria Math" w:hAnsi="Cambria Math"/>
          </w:rPr>
          <m:t>ρ=0</m:t>
        </m:r>
      </m:oMath>
      <w:r w:rsidR="009B261B" w:rsidRPr="00394E29">
        <w:t xml:space="preserve">, 4 dB at </w:t>
      </w:r>
      <m:oMath>
        <m:r>
          <w:rPr>
            <w:rFonts w:ascii="Cambria Math" w:hAnsi="Cambria Math"/>
          </w:rPr>
          <m:t xml:space="preserve">ρ=0.5 </m:t>
        </m:r>
      </m:oMath>
      <w:r w:rsidR="009B261B" w:rsidRPr="00394E29">
        <w:t xml:space="preserve">and 6 dB at </w:t>
      </w:r>
      <m:oMath>
        <m:r>
          <w:rPr>
            <w:rFonts w:ascii="Cambria Math" w:hAnsi="Cambria Math"/>
          </w:rPr>
          <m:t>ρ=0.9</m:t>
        </m:r>
      </m:oMath>
      <w:r w:rsidR="009B261B" w:rsidRPr="00394E29">
        <w:t xml:space="preserve">. We compute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r w:rsidR="009B261B" w:rsidRPr="00394E29">
        <w:t xml:space="preserve"> for each method and plot it as a function of </w:t>
      </w:r>
      <m:oMath>
        <m:r>
          <w:rPr>
            <w:rFonts w:ascii="Cambria Math" w:hAnsi="Cambria Math"/>
          </w:rPr>
          <m:t>ρ</m:t>
        </m:r>
      </m:oMath>
      <w:r w:rsidR="009B261B" w:rsidRPr="00394E29">
        <w:t xml:space="preserve"> for </w:t>
      </w:r>
      <m:oMath>
        <m:r>
          <w:rPr>
            <w:rFonts w:ascii="Cambria Math" w:hAnsi="Cambria Math"/>
          </w:rPr>
          <m:t>p=0.9</m:t>
        </m:r>
      </m:oMath>
      <w:r w:rsidR="009B261B" w:rsidRPr="00394E29">
        <w:t xml:space="preserve"> as shown in </w:t>
      </w:r>
      <w:r w:rsidR="00012BFE">
        <w:fldChar w:fldCharType="begin"/>
      </w:r>
      <w:r w:rsidR="00012BFE">
        <w:instrText xml:space="preserve"> REF _Ref210211604 \h </w:instrText>
      </w:r>
      <w:r w:rsidR="00012BFE">
        <w:fldChar w:fldCharType="separate"/>
      </w:r>
      <w:r w:rsidR="005A31EE">
        <w:t xml:space="preserve">Figure </w:t>
      </w:r>
      <w:r w:rsidR="005A31EE">
        <w:rPr>
          <w:noProof/>
        </w:rPr>
        <w:t>7</w:t>
      </w:r>
      <w:r w:rsidR="00012BFE">
        <w:fldChar w:fldCharType="end"/>
      </w:r>
      <w:r w:rsidR="009B261B" w:rsidRPr="00394E29">
        <w:t xml:space="preserve">. </w:t>
      </w:r>
      <w:r w:rsidR="005C1835">
        <w:t>For these evaluations, a</w:t>
      </w:r>
      <w:r w:rsidR="009B261B" w:rsidRPr="00394E29">
        <w:t xml:space="preserve"> common codebook </w:t>
      </w:r>
      <w:r w:rsidR="005C1835">
        <w:t xml:space="preserve">was trained across different </w:t>
      </w:r>
      <m:oMath>
        <m:r>
          <w:rPr>
            <w:rFonts w:ascii="Cambria Math" w:hAnsi="Cambria Math"/>
          </w:rPr>
          <m:t>ρ</m:t>
        </m:r>
      </m:oMath>
      <w:r w:rsidR="005C1835">
        <w:t xml:space="preserve"> values, confirming the good generation ability of JSCCM across various HARQ-ACK distributions.</w:t>
      </w:r>
      <w:r w:rsidR="009B261B" w:rsidRPr="00394E29">
        <w:t xml:space="preserve"> </w:t>
      </w:r>
    </w:p>
    <w:p w14:paraId="12747BCD" w14:textId="123D7B21" w:rsidR="00F34A36" w:rsidRDefault="005C1835" w:rsidP="00F34A36">
      <w:pPr>
        <w:pStyle w:val="Caption"/>
      </w:pPr>
      <w:bookmarkStart w:id="50" w:name="_Toc210222985"/>
      <w:bookmarkStart w:id="51" w:name="_Toc210225363"/>
      <w:bookmarkStart w:id="52" w:name="_Toc210249762"/>
      <w:bookmarkStart w:id="53" w:name="_Toc210249842"/>
      <w:bookmarkStart w:id="54" w:name="_Toc210315523"/>
      <w:bookmarkStart w:id="55" w:name="_Toc210315706"/>
      <w:bookmarkStart w:id="56" w:name="_Toc210316358"/>
      <w:bookmarkStart w:id="57" w:name="_Toc210316479"/>
      <w:bookmarkStart w:id="58" w:name="_Toc210316855"/>
      <w:bookmarkStart w:id="59" w:name="_Toc210316945"/>
      <w:bookmarkStart w:id="60" w:name="_Toc210395073"/>
      <w:bookmarkStart w:id="61" w:name="_Toc210395568"/>
      <w:bookmarkStart w:id="62" w:name="_Toc210395877"/>
      <w:bookmarkStart w:id="63" w:name="_Toc210396075"/>
      <w:bookmarkStart w:id="64" w:name="_Toc210396144"/>
      <w:bookmarkStart w:id="65" w:name="_Toc210396933"/>
      <w:bookmarkStart w:id="66" w:name="_Ref213403714"/>
      <w:bookmarkStart w:id="67" w:name="_Ref213408769"/>
      <w:r>
        <w:t xml:space="preserve">Observation </w:t>
      </w:r>
      <w:r w:rsidR="003D6C83">
        <w:fldChar w:fldCharType="begin"/>
      </w:r>
      <w:r w:rsidR="003D6C83">
        <w:instrText xml:space="preserve"> SEQ Observation \* ARABIC </w:instrText>
      </w:r>
      <w:r w:rsidR="003D6C83">
        <w:fldChar w:fldCharType="separate"/>
      </w:r>
      <w:r w:rsidR="003D6C83">
        <w:rPr>
          <w:noProof/>
        </w:rPr>
        <w:t>3</w:t>
      </w:r>
      <w:r w:rsidR="003D6C83">
        <w:rPr>
          <w:noProof/>
        </w:rPr>
        <w:fldChar w:fldCharType="end"/>
      </w:r>
      <w:r w:rsidR="00E3749D" w:rsidRPr="00B3093E">
        <w:t xml:space="preserve">: </w:t>
      </w:r>
      <w:r w:rsidRPr="00B3093E">
        <w:t xml:space="preserve">The gain from JSCCM increases as the </w:t>
      </w:r>
      <w:r w:rsidR="00E3749D" w:rsidRPr="00B3093E">
        <w:t>correlation between HARQ-ACK bits increases.</w:t>
      </w:r>
      <w:r w:rsidR="00D16426">
        <w:rPr>
          <w:noProof/>
        </w:rPr>
        <mc:AlternateContent>
          <mc:Choice Requires="wps">
            <w:drawing>
              <wp:anchor distT="0" distB="0" distL="114300" distR="114300" simplePos="0" relativeHeight="251656192" behindDoc="0" locked="0" layoutInCell="1" allowOverlap="1" wp14:anchorId="39199DF4" wp14:editId="0480E7D2">
                <wp:simplePos x="0" y="0"/>
                <wp:positionH relativeFrom="column">
                  <wp:posOffset>-2654429</wp:posOffset>
                </wp:positionH>
                <wp:positionV relativeFrom="paragraph">
                  <wp:posOffset>-158847</wp:posOffset>
                </wp:positionV>
                <wp:extent cx="749808" cy="2381"/>
                <wp:effectExtent l="38100" t="76200" r="31750" b="93345"/>
                <wp:wrapNone/>
                <wp:docPr id="1832862830" name="Straight Arrow Connector 1"/>
                <wp:cNvGraphicFramePr/>
                <a:graphic xmlns:a="http://schemas.openxmlformats.org/drawingml/2006/main">
                  <a:graphicData uri="http://schemas.microsoft.com/office/word/2010/wordprocessingShape">
                    <wps:wsp>
                      <wps:cNvCnPr/>
                      <wps:spPr>
                        <a:xfrm>
                          <a:off x="0" y="0"/>
                          <a:ext cx="749808" cy="2381"/>
                        </a:xfrm>
                        <a:prstGeom prst="straightConnector1">
                          <a:avLst/>
                        </a:prstGeom>
                        <a:ln w="19050">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B79866C" id="_x0000_t32" coordsize="21600,21600" o:spt="32" o:oned="t" path="m,l21600,21600e" filled="f">
                <v:path arrowok="t" fillok="f" o:connecttype="none"/>
                <o:lock v:ext="edit" shapetype="t"/>
              </v:shapetype>
              <v:shape id="Straight Arrow Connector 1" o:spid="_x0000_s1026" type="#_x0000_t32" style="position:absolute;margin-left:-209pt;margin-top:-12.5pt;width:59.05pt;height:.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" strokecolor="#00b050" strokeweight="1.5pt">
                <v:stroke startarrow="block" endarrow="block" joinstyle="miter"/>
              </v:shape>
            </w:pict>
          </mc:Fallback>
        </mc:AlternateContent>
      </w:r>
      <w:r w:rsidR="00D16426">
        <w:rPr>
          <w:noProof/>
        </w:rPr>
        <mc:AlternateContent>
          <mc:Choice Requires="wps">
            <w:drawing>
              <wp:anchor distT="0" distB="0" distL="114300" distR="114300" simplePos="0" relativeHeight="251659264" behindDoc="0" locked="0" layoutInCell="1" allowOverlap="1" wp14:anchorId="2F087312" wp14:editId="604A1E08">
                <wp:simplePos x="0" y="0"/>
                <wp:positionH relativeFrom="column">
                  <wp:posOffset>-2541100</wp:posOffset>
                </wp:positionH>
                <wp:positionV relativeFrom="paragraph">
                  <wp:posOffset>-509270</wp:posOffset>
                </wp:positionV>
                <wp:extent cx="628839" cy="303530"/>
                <wp:effectExtent l="0" t="0" r="0" b="1270"/>
                <wp:wrapNone/>
                <wp:docPr id="883955991" name="Text Box 2"/>
                <wp:cNvGraphicFramePr/>
                <a:graphic xmlns:a="http://schemas.openxmlformats.org/drawingml/2006/main">
                  <a:graphicData uri="http://schemas.microsoft.com/office/word/2010/wordprocessingShape">
                    <wps:wsp>
                      <wps:cNvSpPr txBox="1"/>
                      <wps:spPr>
                        <a:xfrm>
                          <a:off x="0" y="0"/>
                          <a:ext cx="628839" cy="303530"/>
                        </a:xfrm>
                        <a:prstGeom prst="rect">
                          <a:avLst/>
                        </a:prstGeom>
                        <a:noFill/>
                        <a:ln w="6350">
                          <a:noFill/>
                        </a:ln>
                      </wps:spPr>
                      <wps:txbx>
                        <w:txbxContent>
                          <w:p w14:paraId="3BFC4487" w14:textId="77777777" w:rsidR="00D16426" w:rsidRPr="00646D8C" w:rsidRDefault="00D16426" w:rsidP="00D16426">
                            <w:pPr>
                              <w:rPr>
                                <w:color w:val="00B050"/>
                              </w:rPr>
                            </w:pPr>
                            <w:r>
                              <w:rPr>
                                <w:color w:val="00B050"/>
                              </w:rPr>
                              <w:t>4.5</w:t>
                            </w:r>
                            <w:r w:rsidRPr="00646D8C">
                              <w:rPr>
                                <w:color w:val="00B050"/>
                              </w:rPr>
                              <w:t xml:space="preserve">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087312" id="Text Box 2" o:spid="_x0000_s1027" type="#_x0000_t202" style="position:absolute;margin-left:-200.1pt;margin-top:-40.1pt;width:49.5pt;height:23.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" filled="f" stroked="f" strokeweight=".5pt">
                <v:textbox>
                  <w:txbxContent>
                    <w:p w14:paraId="3BFC4487" w14:textId="77777777" w:rsidR="00D16426" w:rsidRPr="00646D8C" w:rsidRDefault="00D16426" w:rsidP="00D16426">
                      <w:pPr>
                        <w:rPr>
                          <w:color w:val="00B050"/>
                        </w:rPr>
                      </w:pPr>
                      <w:r>
                        <w:rPr>
                          <w:color w:val="00B050"/>
                        </w:rPr>
                        <w:t>4.5</w:t>
                      </w:r>
                      <w:r w:rsidRPr="00646D8C">
                        <w:rPr>
                          <w:color w:val="00B050"/>
                        </w:rPr>
                        <w:t xml:space="preserve"> dB</w:t>
                      </w:r>
                    </w:p>
                  </w:txbxContent>
                </v:textbox>
              </v:shape>
            </w:pict>
          </mc:Fallback>
        </mc:AlternateContent>
      </w:r>
      <w:r w:rsidR="00D16426">
        <w:rPr>
          <w:noProof/>
        </w:rPr>
        <mc:AlternateContent>
          <mc:Choice Requires="wps">
            <w:drawing>
              <wp:anchor distT="0" distB="0" distL="114300" distR="114300" simplePos="0" relativeHeight="251650048" behindDoc="0" locked="0" layoutInCell="1" allowOverlap="1" wp14:anchorId="5E5E84B3" wp14:editId="166F0255">
                <wp:simplePos x="0" y="0"/>
                <wp:positionH relativeFrom="column">
                  <wp:posOffset>-2805552</wp:posOffset>
                </wp:positionH>
                <wp:positionV relativeFrom="paragraph">
                  <wp:posOffset>-308770</wp:posOffset>
                </wp:positionV>
                <wp:extent cx="749808" cy="2381"/>
                <wp:effectExtent l="38100" t="76200" r="31750" b="93345"/>
                <wp:wrapNone/>
                <wp:docPr id="2141006286" name="Straight Arrow Connector 1"/>
                <wp:cNvGraphicFramePr/>
                <a:graphic xmlns:a="http://schemas.openxmlformats.org/drawingml/2006/main">
                  <a:graphicData uri="http://schemas.microsoft.com/office/word/2010/wordprocessingShape">
                    <wps:wsp>
                      <wps:cNvCnPr/>
                      <wps:spPr>
                        <a:xfrm>
                          <a:off x="0" y="0"/>
                          <a:ext cx="749808" cy="2381"/>
                        </a:xfrm>
                        <a:prstGeom prst="straightConnector1">
                          <a:avLst/>
                        </a:prstGeom>
                        <a:ln w="19050">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D2F4C0" id="Straight Arrow Connector 1" o:spid="_x0000_s1026" type="#_x0000_t32" style="position:absolute;margin-left:-220.9pt;margin-top:-24.3pt;width:59.05pt;height:.2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" strokecolor="#00b050" strokeweight="1.5pt">
                <v:stroke startarrow="block" endarrow="block" joinstyle="miter"/>
              </v:shape>
            </w:pict>
          </mc:Fallback>
        </mc:AlternateContent>
      </w:r>
      <w:r w:rsidR="00D16426">
        <w:rPr>
          <w:noProof/>
        </w:rPr>
        <mc:AlternateContent>
          <mc:Choice Requires="wps">
            <w:drawing>
              <wp:anchor distT="0" distB="0" distL="114300" distR="114300" simplePos="0" relativeHeight="251653120" behindDoc="0" locked="0" layoutInCell="1" allowOverlap="1" wp14:anchorId="39DA1E86" wp14:editId="3BB94029">
                <wp:simplePos x="0" y="0"/>
                <wp:positionH relativeFrom="column">
                  <wp:posOffset>-2694797</wp:posOffset>
                </wp:positionH>
                <wp:positionV relativeFrom="paragraph">
                  <wp:posOffset>-661670</wp:posOffset>
                </wp:positionV>
                <wp:extent cx="628839" cy="303530"/>
                <wp:effectExtent l="0" t="0" r="0" b="1270"/>
                <wp:wrapNone/>
                <wp:docPr id="1128795194" name="Text Box 2"/>
                <wp:cNvGraphicFramePr/>
                <a:graphic xmlns:a="http://schemas.openxmlformats.org/drawingml/2006/main">
                  <a:graphicData uri="http://schemas.microsoft.com/office/word/2010/wordprocessingShape">
                    <wps:wsp>
                      <wps:cNvSpPr txBox="1"/>
                      <wps:spPr>
                        <a:xfrm>
                          <a:off x="0" y="0"/>
                          <a:ext cx="628839" cy="303530"/>
                        </a:xfrm>
                        <a:prstGeom prst="rect">
                          <a:avLst/>
                        </a:prstGeom>
                        <a:noFill/>
                        <a:ln w="6350">
                          <a:noFill/>
                        </a:ln>
                      </wps:spPr>
                      <wps:txbx>
                        <w:txbxContent>
                          <w:p w14:paraId="54CF7601" w14:textId="77777777" w:rsidR="00D16426" w:rsidRPr="00646D8C" w:rsidRDefault="00D16426" w:rsidP="00D16426">
                            <w:pPr>
                              <w:rPr>
                                <w:color w:val="00B050"/>
                              </w:rPr>
                            </w:pPr>
                            <w:r>
                              <w:rPr>
                                <w:color w:val="00B050"/>
                              </w:rPr>
                              <w:t>4.5</w:t>
                            </w:r>
                            <w:r w:rsidRPr="00646D8C">
                              <w:rPr>
                                <w:color w:val="00B050"/>
                              </w:rPr>
                              <w:t xml:space="preserve">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DA1E86" id="_x0000_s1028" type="#_x0000_t202" style="position:absolute;margin-left:-212.2pt;margin-top:-52.1pt;width:49.5pt;height:23.9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" filled="f" stroked="f" strokeweight=".5pt">
                <v:textbox>
                  <w:txbxContent>
                    <w:p w14:paraId="54CF7601" w14:textId="77777777" w:rsidR="00D16426" w:rsidRPr="00646D8C" w:rsidRDefault="00D16426" w:rsidP="00D16426">
                      <w:pPr>
                        <w:rPr>
                          <w:color w:val="00B050"/>
                        </w:rPr>
                      </w:pPr>
                      <w:r>
                        <w:rPr>
                          <w:color w:val="00B050"/>
                        </w:rPr>
                        <w:t>4.5</w:t>
                      </w:r>
                      <w:r w:rsidRPr="00646D8C">
                        <w:rPr>
                          <w:color w:val="00B050"/>
                        </w:rPr>
                        <w:t xml:space="preserve"> dB</w:t>
                      </w:r>
                    </w:p>
                  </w:txbxContent>
                </v:textbox>
              </v:shape>
            </w:pict>
          </mc:Fallback>
        </mc:AlternateConten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031E7678" w14:textId="58CD3917" w:rsidR="009B261B" w:rsidRPr="009F43BC" w:rsidRDefault="00793709" w:rsidP="009B261B">
      <w:r>
        <w:rPr>
          <w:noProof/>
        </w:rPr>
        <w:lastRenderedPageBreak/>
        <mc:AlternateContent>
          <mc:Choice Requires="wps">
            <w:drawing>
              <wp:anchor distT="0" distB="0" distL="114300" distR="114300" simplePos="0" relativeHeight="251640832" behindDoc="0" locked="0" layoutInCell="1" allowOverlap="1" wp14:anchorId="6FD1900E" wp14:editId="14076291">
                <wp:simplePos x="0" y="0"/>
                <wp:positionH relativeFrom="column">
                  <wp:posOffset>1012362</wp:posOffset>
                </wp:positionH>
                <wp:positionV relativeFrom="paragraph">
                  <wp:posOffset>660094</wp:posOffset>
                </wp:positionV>
                <wp:extent cx="614253" cy="303530"/>
                <wp:effectExtent l="0" t="0" r="0" b="1270"/>
                <wp:wrapNone/>
                <wp:docPr id="1368297465" name="Text Box 2"/>
                <wp:cNvGraphicFramePr/>
                <a:graphic xmlns:a="http://schemas.openxmlformats.org/drawingml/2006/main">
                  <a:graphicData uri="http://schemas.microsoft.com/office/word/2010/wordprocessingShape">
                    <wps:wsp>
                      <wps:cNvSpPr txBox="1"/>
                      <wps:spPr>
                        <a:xfrm>
                          <a:off x="0" y="0"/>
                          <a:ext cx="614253" cy="303530"/>
                        </a:xfrm>
                        <a:prstGeom prst="rect">
                          <a:avLst/>
                        </a:prstGeom>
                        <a:noFill/>
                        <a:ln w="6350">
                          <a:noFill/>
                        </a:ln>
                      </wps:spPr>
                      <wps:txbx>
                        <w:txbxContent>
                          <w:p w14:paraId="32BC2109" w14:textId="77777777" w:rsidR="006745CB" w:rsidRPr="00646D8C" w:rsidRDefault="006745CB">
                            <w:pPr>
                              <w:rPr>
                                <w:color w:val="00B050"/>
                              </w:rPr>
                            </w:pPr>
                            <w:r w:rsidRPr="00646D8C">
                              <w:rPr>
                                <w:color w:val="00B050"/>
                              </w:rPr>
                              <w:t>3</w:t>
                            </w:r>
                            <w:r w:rsidR="00E3749D">
                              <w:rPr>
                                <w:color w:val="00B050"/>
                              </w:rPr>
                              <w:t>.3</w:t>
                            </w:r>
                            <w:r w:rsidRPr="00646D8C">
                              <w:rPr>
                                <w:color w:val="00B050"/>
                              </w:rPr>
                              <w:t xml:space="preserve"> dB</w:t>
                            </w:r>
                          </w:p>
                          <w:p w14:paraId="1B24D334" w14:textId="77777777" w:rsidR="00EB7088" w:rsidRDefault="00EB70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D1900E" id="_x0000_s1029" type="#_x0000_t202" style="position:absolute;margin-left:79.7pt;margin-top:52pt;width:48.35pt;height:23.9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" filled="f" stroked="f" strokeweight=".5pt">
                <v:textbox>
                  <w:txbxContent>
                    <w:p w14:paraId="32BC2109" w14:textId="77777777" w:rsidR="006745CB" w:rsidRPr="00646D8C" w:rsidRDefault="006745CB">
                      <w:pPr>
                        <w:rPr>
                          <w:color w:val="00B050"/>
                        </w:rPr>
                      </w:pPr>
                      <w:r w:rsidRPr="00646D8C">
                        <w:rPr>
                          <w:color w:val="00B050"/>
                        </w:rPr>
                        <w:t>3</w:t>
                      </w:r>
                      <w:r w:rsidR="00E3749D">
                        <w:rPr>
                          <w:color w:val="00B050"/>
                        </w:rPr>
                        <w:t>.3</w:t>
                      </w:r>
                      <w:r w:rsidRPr="00646D8C">
                        <w:rPr>
                          <w:color w:val="00B050"/>
                        </w:rPr>
                        <w:t xml:space="preserve"> dB</w:t>
                      </w:r>
                    </w:p>
                    <w:p w14:paraId="1B24D334" w14:textId="77777777" w:rsidR="00EB7088" w:rsidRDefault="00EB7088"/>
                  </w:txbxContent>
                </v:textbox>
              </v:shape>
            </w:pict>
          </mc:Fallback>
        </mc:AlternateContent>
      </w:r>
      <w:r w:rsidR="00EB7088">
        <w:rPr>
          <w:noProof/>
        </w:rPr>
        <mc:AlternateContent>
          <mc:Choice Requires="wps">
            <w:drawing>
              <wp:anchor distT="0" distB="0" distL="114300" distR="114300" simplePos="0" relativeHeight="251662336" behindDoc="0" locked="0" layoutInCell="1" allowOverlap="1" wp14:anchorId="0C298B87" wp14:editId="0C6DD6C7">
                <wp:simplePos x="0" y="0"/>
                <wp:positionH relativeFrom="column">
                  <wp:posOffset>4301175</wp:posOffset>
                </wp:positionH>
                <wp:positionV relativeFrom="paragraph">
                  <wp:posOffset>864889</wp:posOffset>
                </wp:positionV>
                <wp:extent cx="1188720" cy="2381"/>
                <wp:effectExtent l="38100" t="76200" r="30480" b="93345"/>
                <wp:wrapNone/>
                <wp:docPr id="695937338" name="Straight Arrow Connector 1"/>
                <wp:cNvGraphicFramePr/>
                <a:graphic xmlns:a="http://schemas.openxmlformats.org/drawingml/2006/main">
                  <a:graphicData uri="http://schemas.microsoft.com/office/word/2010/wordprocessingShape">
                    <wps:wsp>
                      <wps:cNvCnPr/>
                      <wps:spPr>
                        <a:xfrm>
                          <a:off x="0" y="0"/>
                          <a:ext cx="1188720" cy="2381"/>
                        </a:xfrm>
                        <a:prstGeom prst="straightConnector1">
                          <a:avLst/>
                        </a:prstGeom>
                        <a:ln w="19050">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1365A7" id="Straight Arrow Connector 1" o:spid="_x0000_s1026" type="#_x0000_t32" style="position:absolute;margin-left:338.7pt;margin-top:68.1pt;width:93.6pt;height:.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" strokecolor="#00b050" strokeweight="1.5pt">
                <v:stroke startarrow="block" endarrow="block" joinstyle="miter"/>
              </v:shape>
            </w:pict>
          </mc:Fallback>
        </mc:AlternateContent>
      </w:r>
      <w:r w:rsidR="00EB7088">
        <w:rPr>
          <w:noProof/>
        </w:rPr>
        <mc:AlternateContent>
          <mc:Choice Requires="wps">
            <w:drawing>
              <wp:anchor distT="0" distB="0" distL="114300" distR="114300" simplePos="0" relativeHeight="251665408" behindDoc="0" locked="0" layoutInCell="1" allowOverlap="1" wp14:anchorId="45D3A28F" wp14:editId="50283A5B">
                <wp:simplePos x="0" y="0"/>
                <wp:positionH relativeFrom="column">
                  <wp:posOffset>4555610</wp:posOffset>
                </wp:positionH>
                <wp:positionV relativeFrom="paragraph">
                  <wp:posOffset>677407</wp:posOffset>
                </wp:positionV>
                <wp:extent cx="628650" cy="303530"/>
                <wp:effectExtent l="0" t="0" r="0" b="1270"/>
                <wp:wrapNone/>
                <wp:docPr id="421397999" name="Text Box 2"/>
                <wp:cNvGraphicFramePr/>
                <a:graphic xmlns:a="http://schemas.openxmlformats.org/drawingml/2006/main">
                  <a:graphicData uri="http://schemas.microsoft.com/office/word/2010/wordprocessingShape">
                    <wps:wsp>
                      <wps:cNvSpPr txBox="1"/>
                      <wps:spPr>
                        <a:xfrm>
                          <a:off x="0" y="0"/>
                          <a:ext cx="628650" cy="303530"/>
                        </a:xfrm>
                        <a:prstGeom prst="rect">
                          <a:avLst/>
                        </a:prstGeom>
                        <a:noFill/>
                        <a:ln w="6350">
                          <a:noFill/>
                        </a:ln>
                      </wps:spPr>
                      <wps:txbx>
                        <w:txbxContent>
                          <w:p w14:paraId="173354CE" w14:textId="20FF40C9" w:rsidR="00D16426" w:rsidRPr="00646D8C" w:rsidRDefault="006B2597" w:rsidP="00D16426">
                            <w:pPr>
                              <w:rPr>
                                <w:color w:val="00B050"/>
                              </w:rPr>
                            </w:pPr>
                            <w:r>
                              <w:rPr>
                                <w:color w:val="00B050"/>
                              </w:rPr>
                              <w:t>6</w:t>
                            </w:r>
                            <w:r w:rsidR="00D16426" w:rsidRPr="00646D8C">
                              <w:rPr>
                                <w:color w:val="00B050"/>
                              </w:rPr>
                              <w:t xml:space="preserve">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3A28F" id="_x0000_s1030" type="#_x0000_t202" style="position:absolute;margin-left:358.7pt;margin-top:53.35pt;width:49.5pt;height:23.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" filled="f" stroked="f" strokeweight=".5pt">
                <v:textbox>
                  <w:txbxContent>
                    <w:p w14:paraId="173354CE" w14:textId="20FF40C9" w:rsidR="00D16426" w:rsidRPr="00646D8C" w:rsidRDefault="006B2597" w:rsidP="00D16426">
                      <w:pPr>
                        <w:rPr>
                          <w:color w:val="00B050"/>
                        </w:rPr>
                      </w:pPr>
                      <w:r>
                        <w:rPr>
                          <w:color w:val="00B050"/>
                        </w:rPr>
                        <w:t>6</w:t>
                      </w:r>
                      <w:r w:rsidR="00D16426" w:rsidRPr="00646D8C">
                        <w:rPr>
                          <w:color w:val="00B050"/>
                        </w:rPr>
                        <w:t xml:space="preserve"> dB</w:t>
                      </w:r>
                    </w:p>
                  </w:txbxContent>
                </v:textbox>
              </v:shape>
            </w:pict>
          </mc:Fallback>
        </mc:AlternateContent>
      </w:r>
      <w:r w:rsidR="00EB7088">
        <w:rPr>
          <w:noProof/>
        </w:rPr>
        <mc:AlternateContent>
          <mc:Choice Requires="wps">
            <w:drawing>
              <wp:anchor distT="0" distB="0" distL="114300" distR="114300" simplePos="0" relativeHeight="251643904" behindDoc="0" locked="0" layoutInCell="1" allowOverlap="1" wp14:anchorId="2D5B3A8D" wp14:editId="4F652DE4">
                <wp:simplePos x="0" y="0"/>
                <wp:positionH relativeFrom="column">
                  <wp:posOffset>2804160</wp:posOffset>
                </wp:positionH>
                <wp:positionV relativeFrom="paragraph">
                  <wp:posOffset>902832</wp:posOffset>
                </wp:positionV>
                <wp:extent cx="749808" cy="2381"/>
                <wp:effectExtent l="38100" t="76200" r="31750" b="93345"/>
                <wp:wrapNone/>
                <wp:docPr id="673368172" name="Straight Arrow Connector 1"/>
                <wp:cNvGraphicFramePr/>
                <a:graphic xmlns:a="http://schemas.openxmlformats.org/drawingml/2006/main">
                  <a:graphicData uri="http://schemas.microsoft.com/office/word/2010/wordprocessingShape">
                    <wps:wsp>
                      <wps:cNvCnPr/>
                      <wps:spPr>
                        <a:xfrm>
                          <a:off x="0" y="0"/>
                          <a:ext cx="749808" cy="2381"/>
                        </a:xfrm>
                        <a:prstGeom prst="straightConnector1">
                          <a:avLst/>
                        </a:prstGeom>
                        <a:ln w="19050">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7E27FA" id="Straight Arrow Connector 1" o:spid="_x0000_s1026" type="#_x0000_t32" style="position:absolute;margin-left:220.8pt;margin-top:71.1pt;width:59.05pt;height:.2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" strokecolor="#00b050" strokeweight="1.5pt">
                <v:stroke startarrow="block" endarrow="block" joinstyle="miter"/>
              </v:shape>
            </w:pict>
          </mc:Fallback>
        </mc:AlternateContent>
      </w:r>
      <w:r w:rsidR="00EB7088">
        <w:rPr>
          <w:noProof/>
        </w:rPr>
        <mc:AlternateContent>
          <mc:Choice Requires="wps">
            <w:drawing>
              <wp:anchor distT="0" distB="0" distL="114300" distR="114300" simplePos="0" relativeHeight="251646976" behindDoc="0" locked="0" layoutInCell="1" allowOverlap="1" wp14:anchorId="3ACED682" wp14:editId="70820895">
                <wp:simplePos x="0" y="0"/>
                <wp:positionH relativeFrom="column">
                  <wp:posOffset>2809617</wp:posOffset>
                </wp:positionH>
                <wp:positionV relativeFrom="paragraph">
                  <wp:posOffset>682181</wp:posOffset>
                </wp:positionV>
                <wp:extent cx="628839" cy="303530"/>
                <wp:effectExtent l="0" t="0" r="0" b="1270"/>
                <wp:wrapNone/>
                <wp:docPr id="222336843" name="Text Box 2"/>
                <wp:cNvGraphicFramePr/>
                <a:graphic xmlns:a="http://schemas.openxmlformats.org/drawingml/2006/main">
                  <a:graphicData uri="http://schemas.microsoft.com/office/word/2010/wordprocessingShape">
                    <wps:wsp>
                      <wps:cNvSpPr txBox="1"/>
                      <wps:spPr>
                        <a:xfrm>
                          <a:off x="0" y="0"/>
                          <a:ext cx="628839" cy="303530"/>
                        </a:xfrm>
                        <a:prstGeom prst="rect">
                          <a:avLst/>
                        </a:prstGeom>
                        <a:noFill/>
                        <a:ln w="6350">
                          <a:noFill/>
                        </a:ln>
                      </wps:spPr>
                      <wps:txbx>
                        <w:txbxContent>
                          <w:p w14:paraId="722096D8" w14:textId="2DEC37E1" w:rsidR="002F5D21" w:rsidRPr="00646D8C" w:rsidRDefault="0028719F" w:rsidP="002F5D21">
                            <w:pPr>
                              <w:rPr>
                                <w:color w:val="00B050"/>
                              </w:rPr>
                            </w:pPr>
                            <w:r>
                              <w:rPr>
                                <w:color w:val="00B050"/>
                              </w:rPr>
                              <w:t>4.5</w:t>
                            </w:r>
                            <w:r w:rsidR="002F5D21" w:rsidRPr="00646D8C">
                              <w:rPr>
                                <w:color w:val="00B050"/>
                              </w:rPr>
                              <w:t xml:space="preserve">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CED682" id="_x0000_s1031" type="#_x0000_t202" style="position:absolute;margin-left:221.25pt;margin-top:53.7pt;width:49.5pt;height:23.9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" filled="f" stroked="f" strokeweight=".5pt">
                <v:textbox>
                  <w:txbxContent>
                    <w:p w14:paraId="722096D8" w14:textId="2DEC37E1" w:rsidR="002F5D21" w:rsidRPr="00646D8C" w:rsidRDefault="0028719F" w:rsidP="002F5D21">
                      <w:pPr>
                        <w:rPr>
                          <w:color w:val="00B050"/>
                        </w:rPr>
                      </w:pPr>
                      <w:r>
                        <w:rPr>
                          <w:color w:val="00B050"/>
                        </w:rPr>
                        <w:t>4.5</w:t>
                      </w:r>
                      <w:r w:rsidR="002F5D21" w:rsidRPr="00646D8C">
                        <w:rPr>
                          <w:color w:val="00B050"/>
                        </w:rPr>
                        <w:t xml:space="preserve"> dB</w:t>
                      </w:r>
                    </w:p>
                  </w:txbxContent>
                </v:textbox>
              </v:shape>
            </w:pict>
          </mc:Fallback>
        </mc:AlternateContent>
      </w:r>
      <w:r w:rsidR="00EB7088">
        <w:rPr>
          <w:noProof/>
        </w:rPr>
        <mc:AlternateContent>
          <mc:Choice Requires="wps">
            <w:drawing>
              <wp:anchor distT="0" distB="0" distL="114300" distR="114300" simplePos="0" relativeHeight="251637760" behindDoc="0" locked="0" layoutInCell="1" allowOverlap="1" wp14:anchorId="7514A248" wp14:editId="1C6AD3FF">
                <wp:simplePos x="0" y="0"/>
                <wp:positionH relativeFrom="column">
                  <wp:posOffset>991039</wp:posOffset>
                </wp:positionH>
                <wp:positionV relativeFrom="paragraph">
                  <wp:posOffset>877871</wp:posOffset>
                </wp:positionV>
                <wp:extent cx="566738" cy="2381"/>
                <wp:effectExtent l="38100" t="76200" r="24130" b="93345"/>
                <wp:wrapNone/>
                <wp:docPr id="518177774" name="Straight Arrow Connector 1"/>
                <wp:cNvGraphicFramePr/>
                <a:graphic xmlns:a="http://schemas.openxmlformats.org/drawingml/2006/main">
                  <a:graphicData uri="http://schemas.microsoft.com/office/word/2010/wordprocessingShape">
                    <wps:wsp>
                      <wps:cNvCnPr/>
                      <wps:spPr>
                        <a:xfrm>
                          <a:off x="0" y="0"/>
                          <a:ext cx="566738" cy="2381"/>
                        </a:xfrm>
                        <a:prstGeom prst="straightConnector1">
                          <a:avLst/>
                        </a:prstGeom>
                        <a:ln w="19050">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D0F9F6" id="Straight Arrow Connector 1" o:spid="_x0000_s1026" type="#_x0000_t32" style="position:absolute;margin-left:78.05pt;margin-top:69.1pt;width:44.65pt;height:.2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" strokecolor="#00b050" strokeweight="1.5pt">
                <v:stroke startarrow="block" endarrow="block" joinstyle="miter"/>
              </v:shape>
            </w:pict>
          </mc:Fallback>
        </mc:AlternateContent>
      </w:r>
      <w:r w:rsidR="00F34A36" w:rsidRPr="009F43BC">
        <w:rPr>
          <w:noProof/>
        </w:rPr>
        <mc:AlternateContent>
          <mc:Choice Requires="wps">
            <w:drawing>
              <wp:anchor distT="0" distB="0" distL="114300" distR="114300" simplePos="0" relativeHeight="251615232" behindDoc="0" locked="0" layoutInCell="1" allowOverlap="1" wp14:anchorId="3C78CCBB" wp14:editId="57CED107">
                <wp:simplePos x="0" y="0"/>
                <wp:positionH relativeFrom="column">
                  <wp:posOffset>4424655</wp:posOffset>
                </wp:positionH>
                <wp:positionV relativeFrom="paragraph">
                  <wp:posOffset>1458620</wp:posOffset>
                </wp:positionV>
                <wp:extent cx="1068856" cy="356461"/>
                <wp:effectExtent l="0" t="0" r="0" b="5715"/>
                <wp:wrapNone/>
                <wp:docPr id="1414681756" name="Text Box 3"/>
                <wp:cNvGraphicFramePr/>
                <a:graphic xmlns:a="http://schemas.openxmlformats.org/drawingml/2006/main">
                  <a:graphicData uri="http://schemas.microsoft.com/office/word/2010/wordprocessingShape">
                    <wps:wsp>
                      <wps:cNvSpPr txBox="1"/>
                      <wps:spPr>
                        <a:xfrm>
                          <a:off x="0" y="0"/>
                          <a:ext cx="1068856" cy="356461"/>
                        </a:xfrm>
                        <a:prstGeom prst="rect">
                          <a:avLst/>
                        </a:prstGeom>
                        <a:solidFill>
                          <a:schemeClr val="lt1"/>
                        </a:solidFill>
                        <a:ln w="6350">
                          <a:noFill/>
                        </a:ln>
                      </wps:spPr>
                      <wps:txbx>
                        <w:txbxContent>
                          <w:p w14:paraId="5C4C8941" w14:textId="4F086818" w:rsidR="009B261B" w:rsidRPr="00A7668E" w:rsidRDefault="00BF5DC6" w:rsidP="00BF5DC6">
                            <w:pPr>
                              <w:jc w:val="center"/>
                            </w:pPr>
                            <w:r>
                              <w:t>(c)</w:t>
                            </w:r>
                            <m:oMath>
                              <m:r>
                                <w:rPr>
                                  <w:rFonts w:ascii="Cambria Math" w:hAnsi="Cambria Math"/>
                                </w:rPr>
                                <m:t xml:space="preserve"> ρ=0.9</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C78CCBB" id="Text Box 3" o:spid="_x0000_s1032" type="#_x0000_t202" style="position:absolute;margin-left:348.4pt;margin-top:114.85pt;width:84.15pt;height:28.05pt;z-index:251615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" fillcolor="white [3201]" stroked="f" strokeweight=".5pt">
                <v:textbox>
                  <w:txbxContent>
                    <w:p w14:paraId="5C4C8941" w14:textId="4F086818" w:rsidR="009B261B" w:rsidRPr="00A7668E" w:rsidRDefault="00BF5DC6" w:rsidP="00BF5DC6">
                      <w:pPr>
                        <w:jc w:val="center"/>
                      </w:pPr>
                      <w:r>
                        <w:t>(c)</w:t>
                      </w:r>
                      <m:oMath>
                        <m:r>
                          <w:rPr>
                            <w:rFonts w:ascii="Cambria Math" w:hAnsi="Cambria Math"/>
                          </w:rPr>
                          <m:t xml:space="preserve"> ρ=0.9</m:t>
                        </m:r>
                      </m:oMath>
                    </w:p>
                  </w:txbxContent>
                </v:textbox>
              </v:shape>
            </w:pict>
          </mc:Fallback>
        </mc:AlternateContent>
      </w:r>
      <w:r w:rsidR="00F34A36" w:rsidRPr="009F43BC">
        <w:rPr>
          <w:noProof/>
        </w:rPr>
        <mc:AlternateContent>
          <mc:Choice Requires="wps">
            <w:drawing>
              <wp:anchor distT="0" distB="0" distL="114300" distR="114300" simplePos="0" relativeHeight="251631616" behindDoc="0" locked="0" layoutInCell="1" allowOverlap="1" wp14:anchorId="47AF4CF4" wp14:editId="39EE9B9E">
                <wp:simplePos x="0" y="0"/>
                <wp:positionH relativeFrom="column">
                  <wp:posOffset>454330</wp:posOffset>
                </wp:positionH>
                <wp:positionV relativeFrom="paragraph">
                  <wp:posOffset>1442060</wp:posOffset>
                </wp:positionV>
                <wp:extent cx="1068856" cy="356461"/>
                <wp:effectExtent l="0" t="0" r="0" b="5715"/>
                <wp:wrapNone/>
                <wp:docPr id="1158563711" name="Text Box 3"/>
                <wp:cNvGraphicFramePr/>
                <a:graphic xmlns:a="http://schemas.openxmlformats.org/drawingml/2006/main">
                  <a:graphicData uri="http://schemas.microsoft.com/office/word/2010/wordprocessingShape">
                    <wps:wsp>
                      <wps:cNvSpPr txBox="1"/>
                      <wps:spPr>
                        <a:xfrm>
                          <a:off x="0" y="0"/>
                          <a:ext cx="1068856" cy="356461"/>
                        </a:xfrm>
                        <a:prstGeom prst="rect">
                          <a:avLst/>
                        </a:prstGeom>
                        <a:solidFill>
                          <a:schemeClr val="lt1"/>
                        </a:solidFill>
                        <a:ln w="6350">
                          <a:noFill/>
                        </a:ln>
                      </wps:spPr>
                      <wps:txbx>
                        <w:txbxContent>
                          <w:p w14:paraId="4EACF554" w14:textId="642CBAF6" w:rsidR="009B261B" w:rsidRPr="00A7668E" w:rsidRDefault="009B261B" w:rsidP="0070050A">
                            <w:pPr>
                              <w:pStyle w:val="ListParagraph"/>
                              <w:numPr>
                                <w:ilvl w:val="0"/>
                                <w:numId w:val="24"/>
                              </w:numPr>
                            </w:pPr>
                            <m:oMath>
                              <m:r>
                                <w:rPr>
                                  <w:rFonts w:ascii="Cambria Math" w:hAnsi="Cambria Math"/>
                                </w:rPr>
                                <m:t>ρ=0</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7AF4CF4" id="_x0000_s1033" type="#_x0000_t202" style="position:absolute;margin-left:35.75pt;margin-top:113.55pt;width:84.15pt;height:28.05pt;z-index:251631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" fillcolor="white [3201]" stroked="f" strokeweight=".5pt">
                <v:textbox>
                  <w:txbxContent>
                    <w:p w14:paraId="4EACF554" w14:textId="642CBAF6" w:rsidR="009B261B" w:rsidRPr="00A7668E" w:rsidRDefault="009B261B" w:rsidP="0070050A">
                      <w:pPr>
                        <w:pStyle w:val="ListParagraph"/>
                        <w:numPr>
                          <w:ilvl w:val="0"/>
                          <w:numId w:val="24"/>
                        </w:numPr>
                      </w:pPr>
                      <m:oMath>
                        <m:r>
                          <w:rPr>
                            <w:rFonts w:ascii="Cambria Math" w:hAnsi="Cambria Math"/>
                          </w:rPr>
                          <m:t>ρ=0</m:t>
                        </m:r>
                      </m:oMath>
                    </w:p>
                  </w:txbxContent>
                </v:textbox>
              </v:shape>
            </w:pict>
          </mc:Fallback>
        </mc:AlternateContent>
      </w:r>
      <w:r w:rsidR="00F34A36" w:rsidRPr="009F43BC">
        <w:rPr>
          <w:noProof/>
        </w:rPr>
        <mc:AlternateContent>
          <mc:Choice Requires="wps">
            <w:drawing>
              <wp:anchor distT="0" distB="0" distL="114300" distR="114300" simplePos="0" relativeHeight="251634688" behindDoc="0" locked="0" layoutInCell="1" allowOverlap="1" wp14:anchorId="10E18C21" wp14:editId="2E283E68">
                <wp:simplePos x="0" y="0"/>
                <wp:positionH relativeFrom="column">
                  <wp:posOffset>2529840</wp:posOffset>
                </wp:positionH>
                <wp:positionV relativeFrom="paragraph">
                  <wp:posOffset>1472235</wp:posOffset>
                </wp:positionV>
                <wp:extent cx="1068705" cy="241300"/>
                <wp:effectExtent l="0" t="0" r="0" b="6350"/>
                <wp:wrapNone/>
                <wp:docPr id="939137501" name="Text Box 3"/>
                <wp:cNvGraphicFramePr/>
                <a:graphic xmlns:a="http://schemas.openxmlformats.org/drawingml/2006/main">
                  <a:graphicData uri="http://schemas.microsoft.com/office/word/2010/wordprocessingShape">
                    <wps:wsp>
                      <wps:cNvSpPr txBox="1"/>
                      <wps:spPr>
                        <a:xfrm>
                          <a:off x="0" y="0"/>
                          <a:ext cx="1068705" cy="241300"/>
                        </a:xfrm>
                        <a:prstGeom prst="rect">
                          <a:avLst/>
                        </a:prstGeom>
                        <a:solidFill>
                          <a:schemeClr val="lt1"/>
                        </a:solidFill>
                        <a:ln w="6350">
                          <a:noFill/>
                        </a:ln>
                      </wps:spPr>
                      <wps:txbx>
                        <w:txbxContent>
                          <w:p w14:paraId="0AB02C75" w14:textId="77777777" w:rsidR="009B261B" w:rsidRPr="00A7668E" w:rsidRDefault="00FC1ECE" w:rsidP="004D64F3">
                            <w:pPr>
                              <w:jc w:val="center"/>
                            </w:pPr>
                            <w:r>
                              <w:t xml:space="preserve">(b) </w:t>
                            </w:r>
                            <m:oMath>
                              <m:r>
                                <w:rPr>
                                  <w:rFonts w:ascii="Cambria Math" w:hAnsi="Cambria Math"/>
                                </w:rPr>
                                <m:t>ρ=0.5</m:t>
                              </m:r>
                            </m:oMath>
                          </w:p>
                          <w:p w14:paraId="23A64BC3" w14:textId="77777777" w:rsidR="009B261B" w:rsidRDefault="009B261B" w:rsidP="009B261B"/>
                          <w:p w14:paraId="3DB547B7" w14:textId="77777777" w:rsidR="009B261B" w:rsidRDefault="009B261B" w:rsidP="009B261B"/>
                          <w:p w14:paraId="6E8D0315" w14:textId="77777777" w:rsidR="009B261B" w:rsidRDefault="009B261B" w:rsidP="009B261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E18C21" id="_x0000_s1034" type="#_x0000_t202" style="position:absolute;margin-left:199.2pt;margin-top:115.9pt;width:84.15pt;height:19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" fillcolor="white [3201]" stroked="f" strokeweight=".5pt">
                <v:textbox>
                  <w:txbxContent>
                    <w:p w14:paraId="0AB02C75" w14:textId="77777777" w:rsidR="009B261B" w:rsidRPr="00A7668E" w:rsidRDefault="00FC1ECE" w:rsidP="004D64F3">
                      <w:pPr>
                        <w:jc w:val="center"/>
                      </w:pPr>
                      <w:r>
                        <w:t xml:space="preserve">(b) </w:t>
                      </w:r>
                      <m:oMath>
                        <m:r>
                          <w:rPr>
                            <w:rFonts w:ascii="Cambria Math" w:hAnsi="Cambria Math"/>
                          </w:rPr>
                          <m:t>ρ=0.5</m:t>
                        </m:r>
                      </m:oMath>
                    </w:p>
                    <w:p w14:paraId="23A64BC3" w14:textId="77777777" w:rsidR="009B261B" w:rsidRDefault="009B261B" w:rsidP="009B261B"/>
                    <w:p w14:paraId="3DB547B7" w14:textId="77777777" w:rsidR="009B261B" w:rsidRDefault="009B261B" w:rsidP="009B261B"/>
                    <w:p w14:paraId="6E8D0315" w14:textId="77777777" w:rsidR="009B261B" w:rsidRDefault="009B261B" w:rsidP="009B261B"/>
                  </w:txbxContent>
                </v:textbox>
              </v:shape>
            </w:pict>
          </mc:Fallback>
        </mc:AlternateContent>
      </w:r>
      <w:r w:rsidR="009B261B" w:rsidRPr="009F43BC">
        <w:rPr>
          <w:noProof/>
        </w:rPr>
        <w:drawing>
          <wp:inline distT="0" distB="0" distL="0" distR="0" wp14:anchorId="67E7E8B8" wp14:editId="17BDD0B7">
            <wp:extent cx="1841074" cy="1368806"/>
            <wp:effectExtent l="0" t="0" r="6985" b="3175"/>
            <wp:docPr id="2087170833"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170833" name="Picture 1" descr="A graph of different colored lines&#10;&#10;AI-generated content may be incorrect."/>
                    <pic:cNvPicPr/>
                  </pic:nvPicPr>
                  <pic:blipFill>
                    <a:blip r:embed="rId17"/>
                    <a:stretch>
                      <a:fillRect/>
                    </a:stretch>
                  </pic:blipFill>
                  <pic:spPr>
                    <a:xfrm>
                      <a:off x="0" y="0"/>
                      <a:ext cx="1864757" cy="1386414"/>
                    </a:xfrm>
                    <a:prstGeom prst="rect">
                      <a:avLst/>
                    </a:prstGeom>
                  </pic:spPr>
                </pic:pic>
              </a:graphicData>
            </a:graphic>
          </wp:inline>
        </w:drawing>
      </w:r>
      <w:r w:rsidR="009B261B" w:rsidRPr="009F43BC">
        <w:rPr>
          <w:noProof/>
        </w:rPr>
        <w:t xml:space="preserve">     </w:t>
      </w:r>
      <w:r w:rsidR="009B261B" w:rsidRPr="009F43BC">
        <w:rPr>
          <w:noProof/>
        </w:rPr>
        <w:drawing>
          <wp:inline distT="0" distB="0" distL="0" distR="0" wp14:anchorId="60A24803" wp14:editId="67FCC9BB">
            <wp:extent cx="1841073" cy="1377069"/>
            <wp:effectExtent l="0" t="0" r="6985" b="0"/>
            <wp:docPr id="214072935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729358" name="Picture 1" descr="A graph of different colored lines&#10;&#10;AI-generated content may be incorrect."/>
                    <pic:cNvPicPr/>
                  </pic:nvPicPr>
                  <pic:blipFill>
                    <a:blip r:embed="rId18"/>
                    <a:stretch>
                      <a:fillRect/>
                    </a:stretch>
                  </pic:blipFill>
                  <pic:spPr>
                    <a:xfrm>
                      <a:off x="0" y="0"/>
                      <a:ext cx="1853371" cy="1386268"/>
                    </a:xfrm>
                    <a:prstGeom prst="rect">
                      <a:avLst/>
                    </a:prstGeom>
                  </pic:spPr>
                </pic:pic>
              </a:graphicData>
            </a:graphic>
          </wp:inline>
        </w:drawing>
      </w:r>
      <w:r w:rsidR="009B261B" w:rsidRPr="009F43BC">
        <w:rPr>
          <w:noProof/>
        </w:rPr>
        <w:t xml:space="preserve">   </w:t>
      </w:r>
      <w:r w:rsidR="009B261B" w:rsidRPr="009F43BC">
        <w:rPr>
          <w:noProof/>
        </w:rPr>
        <w:drawing>
          <wp:inline distT="0" distB="0" distL="0" distR="0" wp14:anchorId="52B993C6" wp14:editId="67D3EF2F">
            <wp:extent cx="1859484" cy="1382493"/>
            <wp:effectExtent l="0" t="0" r="7620" b="8255"/>
            <wp:docPr id="6100959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09592" name="Picture 1" descr="A graph of different colored lines&#10;&#10;AI-generated content may be incorrect."/>
                    <pic:cNvPicPr/>
                  </pic:nvPicPr>
                  <pic:blipFill>
                    <a:blip r:embed="rId19"/>
                    <a:stretch>
                      <a:fillRect/>
                    </a:stretch>
                  </pic:blipFill>
                  <pic:spPr>
                    <a:xfrm>
                      <a:off x="0" y="0"/>
                      <a:ext cx="1882362" cy="1399502"/>
                    </a:xfrm>
                    <a:prstGeom prst="rect">
                      <a:avLst/>
                    </a:prstGeom>
                  </pic:spPr>
                </pic:pic>
              </a:graphicData>
            </a:graphic>
          </wp:inline>
        </w:drawing>
      </w:r>
    </w:p>
    <w:p w14:paraId="0CB9243D" w14:textId="3D50ACA9" w:rsidR="004D64F3" w:rsidRPr="0092789E" w:rsidRDefault="004D64F3" w:rsidP="004D64F3">
      <w:pPr>
        <w:rPr>
          <w:b/>
        </w:rPr>
      </w:pPr>
    </w:p>
    <w:p w14:paraId="2A2FF9B6" w14:textId="07453BF0" w:rsidR="006310AA" w:rsidRDefault="006310AA" w:rsidP="00D53B6D">
      <w:pPr>
        <w:pStyle w:val="Caption"/>
        <w:keepNext/>
        <w:jc w:val="center"/>
      </w:pPr>
      <w:bookmarkStart w:id="68" w:name="_Ref210211588"/>
      <w:bookmarkStart w:id="69" w:name="_Ref210211604"/>
      <w:r>
        <w:t xml:space="preserve">Figure </w:t>
      </w:r>
      <w:r w:rsidR="00131046">
        <w:fldChar w:fldCharType="begin"/>
      </w:r>
      <w:r w:rsidR="00131046">
        <w:instrText xml:space="preserve"> SEQ Figure \* ARABIC </w:instrText>
      </w:r>
      <w:r w:rsidR="00131046">
        <w:fldChar w:fldCharType="separate"/>
      </w:r>
      <w:r w:rsidR="00131046">
        <w:rPr>
          <w:noProof/>
        </w:rPr>
        <w:t>6</w:t>
      </w:r>
      <w:r w:rsidR="00131046">
        <w:rPr>
          <w:noProof/>
        </w:rPr>
        <w:fldChar w:fldCharType="end"/>
      </w:r>
      <w:bookmarkEnd w:id="68"/>
      <w:r w:rsidRPr="00B12789">
        <w:t>: ACK and NACK BER vs SNR for p=0.9 and varying ρ</w:t>
      </w:r>
    </w:p>
    <w:bookmarkEnd w:id="69"/>
    <w:p w14:paraId="5CD92444" w14:textId="25FD1AE8" w:rsidR="009B261B" w:rsidRPr="009F43BC" w:rsidRDefault="009B261B" w:rsidP="009B261B">
      <w:pPr>
        <w:jc w:val="center"/>
      </w:pPr>
      <w:r w:rsidRPr="009F43BC">
        <w:rPr>
          <w:noProof/>
        </w:rPr>
        <w:drawing>
          <wp:inline distT="0" distB="0" distL="0" distR="0" wp14:anchorId="6C67E9CC" wp14:editId="69811691">
            <wp:extent cx="2054431" cy="1553775"/>
            <wp:effectExtent l="0" t="0" r="3175" b="8890"/>
            <wp:docPr id="1016532333"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532333" name="Picture 1" descr="A graph with different colored lines&#10;&#10;AI-generated content may be incorrect."/>
                    <pic:cNvPicPr/>
                  </pic:nvPicPr>
                  <pic:blipFill>
                    <a:blip r:embed="rId20"/>
                    <a:stretch>
                      <a:fillRect/>
                    </a:stretch>
                  </pic:blipFill>
                  <pic:spPr>
                    <a:xfrm>
                      <a:off x="0" y="0"/>
                      <a:ext cx="2159266" cy="1633062"/>
                    </a:xfrm>
                    <a:prstGeom prst="rect">
                      <a:avLst/>
                    </a:prstGeom>
                  </pic:spPr>
                </pic:pic>
              </a:graphicData>
            </a:graphic>
          </wp:inline>
        </w:drawing>
      </w:r>
      <w:r>
        <w:t xml:space="preserve"> </w:t>
      </w:r>
      <w:r>
        <w:rPr>
          <w:noProof/>
        </w:rPr>
        <w:t xml:space="preserve">               </w:t>
      </w:r>
      <w:r w:rsidR="00227216" w:rsidRPr="009F43BC">
        <w:rPr>
          <w:noProof/>
        </w:rPr>
        <w:drawing>
          <wp:inline distT="0" distB="0" distL="0" distR="0" wp14:anchorId="37BA8B79" wp14:editId="0A8583B7">
            <wp:extent cx="2054431" cy="1546749"/>
            <wp:effectExtent l="0" t="0" r="3175" b="0"/>
            <wp:docPr id="81520759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207595" name="Picture 1" descr="A graph of different colored lines&#10;&#10;AI-generated content may be incorrect."/>
                    <pic:cNvPicPr/>
                  </pic:nvPicPr>
                  <pic:blipFill>
                    <a:blip r:embed="rId21"/>
                    <a:stretch>
                      <a:fillRect/>
                    </a:stretch>
                  </pic:blipFill>
                  <pic:spPr>
                    <a:xfrm>
                      <a:off x="0" y="0"/>
                      <a:ext cx="2121537" cy="1597272"/>
                    </a:xfrm>
                    <a:prstGeom prst="rect">
                      <a:avLst/>
                    </a:prstGeom>
                  </pic:spPr>
                </pic:pic>
              </a:graphicData>
            </a:graphic>
          </wp:inline>
        </w:drawing>
      </w:r>
    </w:p>
    <w:p w14:paraId="5CC2C800" w14:textId="4AD76EC3" w:rsidR="0092789E" w:rsidRPr="009F43BC" w:rsidRDefault="006310AA" w:rsidP="00D53B6D">
      <w:pPr>
        <w:pStyle w:val="Caption"/>
        <w:keepNext/>
      </w:pPr>
      <w:bookmarkStart w:id="70" w:name="_Ref213409859"/>
      <w:r>
        <w:t xml:space="preserve">Figure </w:t>
      </w:r>
      <w:r w:rsidR="00131046">
        <w:fldChar w:fldCharType="begin"/>
      </w:r>
      <w:r w:rsidR="00131046">
        <w:instrText xml:space="preserve"> SEQ Figure \* ARABIC </w:instrText>
      </w:r>
      <w:r w:rsidR="00131046">
        <w:fldChar w:fldCharType="separate"/>
      </w:r>
      <w:r w:rsidR="00131046">
        <w:rPr>
          <w:noProof/>
        </w:rPr>
        <w:t>7</w:t>
      </w:r>
      <w:r w:rsidR="00131046">
        <w:rPr>
          <w:noProof/>
        </w:rPr>
        <w:fldChar w:fldCharType="end"/>
      </w:r>
      <w:bookmarkEnd w:id="70"/>
      <w:r w:rsidRPr="00827A8E">
        <w:t xml:space="preserve">: </w:t>
      </w:r>
      <w:proofErr w:type="spellStart"/>
      <w:r w:rsidRPr="00827A8E">
        <w:t>SNR_th</w:t>
      </w:r>
      <w:proofErr w:type="spellEnd"/>
      <w:r w:rsidRPr="00827A8E">
        <w:t xml:space="preserve"> vs ρ for baseline and JSCCM</w:t>
      </w:r>
      <w:r>
        <w:t xml:space="preserve">                  Figure </w:t>
      </w:r>
      <w:r w:rsidR="00131046">
        <w:fldChar w:fldCharType="begin"/>
      </w:r>
      <w:r w:rsidR="00131046">
        <w:instrText xml:space="preserve"> SEQ Figure \* ARABIC </w:instrText>
      </w:r>
      <w:r w:rsidR="00131046">
        <w:fldChar w:fldCharType="separate"/>
      </w:r>
      <w:r w:rsidR="00131046">
        <w:rPr>
          <w:noProof/>
        </w:rPr>
        <w:t>8</w:t>
      </w:r>
      <w:r w:rsidR="00131046">
        <w:rPr>
          <w:noProof/>
        </w:rPr>
        <w:fldChar w:fldCharType="end"/>
      </w:r>
      <w:r w:rsidRPr="00746A81">
        <w:t xml:space="preserve">: </w:t>
      </w:r>
      <w:proofErr w:type="spellStart"/>
      <w:r w:rsidRPr="00746A81">
        <w:t>SNR_th</w:t>
      </w:r>
      <w:proofErr w:type="spellEnd"/>
      <w:r w:rsidRPr="00746A81">
        <w:t xml:space="preserve"> vs ρ for baseline and JSCC</w:t>
      </w:r>
    </w:p>
    <w:p w14:paraId="7CD8724E" w14:textId="2919438A" w:rsidR="00C018C9" w:rsidRPr="00C018C9" w:rsidRDefault="00C018C9" w:rsidP="000E25B2">
      <w:pPr>
        <w:pStyle w:val="Heading4"/>
        <w:keepNext w:val="0"/>
        <w:keepLines w:val="0"/>
        <w:spacing w:before="0" w:after="160"/>
        <w:ind w:left="540" w:hanging="540"/>
        <w:contextualSpacing/>
      </w:pPr>
      <w:r w:rsidRPr="000E25B2">
        <w:t>JSCCM</w:t>
      </w:r>
      <w:r>
        <w:t xml:space="preserve"> vs. JSCC</w:t>
      </w:r>
    </w:p>
    <w:p w14:paraId="713E3E75" w14:textId="322E1B00" w:rsidR="009B261B" w:rsidRDefault="009B261B" w:rsidP="00C018C9">
      <w:r w:rsidRPr="00DF0BEA">
        <w:t xml:space="preserve">So far, we assume that the coded symbols are </w:t>
      </w:r>
      <w:proofErr w:type="gramStart"/>
      <w:r w:rsidRPr="00DF0BEA">
        <w:t>real</w:t>
      </w:r>
      <w:proofErr w:type="gramEnd"/>
      <w:r w:rsidRPr="00DF0BEA">
        <w:t xml:space="preserve"> valued i.e., we perform JSCCM</w:t>
      </w:r>
      <w:r w:rsidR="00C018C9">
        <w:t xml:space="preserve"> (joint source channel coding and modulation</w:t>
      </w:r>
      <w:r w:rsidR="009E20A3">
        <w:t xml:space="preserve">). </w:t>
      </w:r>
      <w:r w:rsidR="00C018C9">
        <w:t xml:space="preserve">Another option is to perform JSCC (joint source channel coding) while using QPSK modulation. This can be achieved, for example, by quantizing the JSCC output to </w:t>
      </w:r>
      <w:r w:rsidR="00C62ECB">
        <w:t xml:space="preserve">be </w:t>
      </w:r>
      <w:r w:rsidR="00C018C9">
        <w:t>binary.</w:t>
      </w:r>
      <w:r w:rsidRPr="00DF0BEA">
        <w:t xml:space="preserve"> </w:t>
      </w:r>
      <w:r w:rsidR="00375502">
        <w:rPr>
          <w:highlight w:val="yellow"/>
        </w:rPr>
        <w:fldChar w:fldCharType="begin"/>
      </w:r>
      <w:r w:rsidR="00375502">
        <w:instrText xml:space="preserve"> REF _Ref213409859 \h </w:instrText>
      </w:r>
      <w:r w:rsidR="00375502">
        <w:rPr>
          <w:highlight w:val="yellow"/>
        </w:rPr>
      </w:r>
      <w:r w:rsidR="00375502">
        <w:rPr>
          <w:highlight w:val="yellow"/>
        </w:rPr>
        <w:fldChar w:fldCharType="separate"/>
      </w:r>
      <w:r w:rsidR="00375502">
        <w:t xml:space="preserve">Figure </w:t>
      </w:r>
      <w:r w:rsidR="00375502">
        <w:rPr>
          <w:noProof/>
        </w:rPr>
        <w:t>8</w:t>
      </w:r>
      <w:r w:rsidR="00375502">
        <w:rPr>
          <w:highlight w:val="yellow"/>
        </w:rPr>
        <w:fldChar w:fldCharType="end"/>
      </w:r>
      <w:r w:rsidR="00C018C9">
        <w:t xml:space="preserve"> shows the evaluation results comparing JSCCM and JSCC+QPSK. We observe that JSCC </w:t>
      </w:r>
      <w:r w:rsidRPr="00DF0BEA">
        <w:t xml:space="preserve">leads to </w:t>
      </w:r>
      <w:r w:rsidR="00B43F74">
        <w:t>a minor (</w:t>
      </w:r>
      <w:r w:rsidRPr="00DF0BEA">
        <w:t>0.2-0.3 dB</w:t>
      </w:r>
      <w:r w:rsidR="00B43F74">
        <w:t>)</w:t>
      </w:r>
      <w:r w:rsidRPr="00DF0BEA">
        <w:t xml:space="preserve"> degradation </w:t>
      </w:r>
      <w:r w:rsidR="00C018C9">
        <w:t>compared to JSCCM</w:t>
      </w:r>
      <w:r>
        <w:t>.</w:t>
      </w:r>
    </w:p>
    <w:p w14:paraId="040EECA3" w14:textId="062490E9" w:rsidR="003A51CD" w:rsidRPr="003C2BCC" w:rsidRDefault="00767405" w:rsidP="00D53B6D">
      <w:pPr>
        <w:pStyle w:val="Caption"/>
      </w:pPr>
      <w:bookmarkStart w:id="71" w:name="_Toc210222986"/>
      <w:bookmarkStart w:id="72" w:name="_Toc210225364"/>
      <w:bookmarkStart w:id="73" w:name="_Toc210249763"/>
      <w:bookmarkStart w:id="74" w:name="_Toc210249843"/>
      <w:bookmarkStart w:id="75" w:name="_Toc210315524"/>
      <w:bookmarkStart w:id="76" w:name="_Toc210315707"/>
      <w:bookmarkStart w:id="77" w:name="_Toc210316359"/>
      <w:bookmarkStart w:id="78" w:name="_Toc210316480"/>
      <w:bookmarkStart w:id="79" w:name="_Toc210316856"/>
      <w:bookmarkStart w:id="80" w:name="_Toc210316946"/>
      <w:bookmarkStart w:id="81" w:name="_Toc210395074"/>
      <w:bookmarkStart w:id="82" w:name="_Toc210395569"/>
      <w:bookmarkStart w:id="83" w:name="_Toc210395878"/>
      <w:bookmarkStart w:id="84" w:name="_Toc210396076"/>
      <w:bookmarkStart w:id="85" w:name="_Toc210396145"/>
      <w:bookmarkStart w:id="86" w:name="_Toc210396934"/>
      <w:bookmarkStart w:id="87" w:name="_Ref213403720"/>
      <w:bookmarkStart w:id="88" w:name="_Ref213408773"/>
      <w:r>
        <w:t xml:space="preserve">Observation </w:t>
      </w:r>
      <w:r w:rsidR="003D6C83">
        <w:fldChar w:fldCharType="begin"/>
      </w:r>
      <w:r w:rsidR="003D6C83">
        <w:instrText xml:space="preserve"> SEQ Observation \* ARABIC </w:instrText>
      </w:r>
      <w:r w:rsidR="003D6C83">
        <w:fldChar w:fldCharType="separate"/>
      </w:r>
      <w:r w:rsidR="003D6C83">
        <w:rPr>
          <w:noProof/>
        </w:rPr>
        <w:t>4</w:t>
      </w:r>
      <w:r w:rsidR="003D6C83">
        <w:rPr>
          <w:noProof/>
        </w:rPr>
        <w:fldChar w:fldCharType="end"/>
      </w:r>
      <w:r w:rsidR="00B43F74">
        <w:t>:</w:t>
      </w:r>
      <w:r w:rsidR="009B261B" w:rsidRPr="003C2BCC">
        <w:t xml:space="preserve"> </w:t>
      </w:r>
      <w:r w:rsidR="001471D9">
        <w:t xml:space="preserve">JSCC (with QPSK modulation) </w:t>
      </w:r>
      <w:r w:rsidR="006F756C">
        <w:t xml:space="preserve">shows minor performance degradation </w:t>
      </w:r>
      <w:r w:rsidR="001471D9">
        <w:t>compared to JSCCM</w:t>
      </w:r>
      <w:r w:rsidR="009B261B" w:rsidRPr="003C2BCC">
        <w:t>.</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7B2D303E" w14:textId="2A37C343" w:rsidR="003A51CD" w:rsidRPr="00F954F3" w:rsidRDefault="003A51CD" w:rsidP="00E56612">
      <w:pPr>
        <w:pStyle w:val="Heading3"/>
      </w:pPr>
      <w:r>
        <w:t>Evaluation results for SIMO fading channels</w:t>
      </w:r>
      <w:r w:rsidR="009141F6">
        <w:t xml:space="preserve"> with generalization</w:t>
      </w:r>
    </w:p>
    <w:p w14:paraId="4454383D" w14:textId="77777777" w:rsidR="009B261B" w:rsidRDefault="009B261B" w:rsidP="009B261B">
      <w:pPr>
        <w:rPr>
          <w:b/>
          <w:bCs/>
        </w:rPr>
      </w:pPr>
      <w:r>
        <w:rPr>
          <w:b/>
          <w:bCs/>
        </w:rPr>
        <w:t xml:space="preserve">Evaluation Assumptions – </w:t>
      </w:r>
    </w:p>
    <w:p w14:paraId="6DFE4D88" w14:textId="77777777" w:rsidR="009B261B" w:rsidRPr="00667926" w:rsidRDefault="009B261B" w:rsidP="0070050A">
      <w:pPr>
        <w:pStyle w:val="ListParagraph"/>
        <w:numPr>
          <w:ilvl w:val="0"/>
          <w:numId w:val="20"/>
        </w:numPr>
        <w:rPr>
          <w:b/>
          <w:bCs/>
        </w:rPr>
      </w:pPr>
      <w:r>
        <w:t xml:space="preserve">SIMO with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=4</m:t>
        </m:r>
      </m:oMath>
      <w:r>
        <w:t xml:space="preserve"> receive antennas</w:t>
      </w:r>
    </w:p>
    <w:p w14:paraId="4FF13E49" w14:textId="77777777" w:rsidR="009B261B" w:rsidRPr="00B000C7" w:rsidRDefault="009B261B" w:rsidP="0070050A">
      <w:pPr>
        <w:pStyle w:val="ListParagraph"/>
        <w:numPr>
          <w:ilvl w:val="0"/>
          <w:numId w:val="20"/>
        </w:numPr>
        <w:rPr>
          <w:b/>
          <w:bCs/>
        </w:rPr>
      </w:pPr>
      <w:r>
        <w:t>PUCCH Format 2 over 1 RB and 2 OFDM symbols – 8 DMRS REs and 16 Data REs</w:t>
      </w:r>
    </w:p>
    <w:p w14:paraId="74EF554D" w14:textId="77777777" w:rsidR="009B261B" w:rsidRPr="00425397" w:rsidRDefault="00C93A51" w:rsidP="0070050A">
      <w:pPr>
        <w:pStyle w:val="ListParagraph"/>
        <w:numPr>
          <w:ilvl w:val="0"/>
          <w:numId w:val="20"/>
        </w:numPr>
        <w:rPr>
          <w:b/>
          <w:bCs/>
        </w:rPr>
      </w:pPr>
      <m:oMath>
        <m:d>
          <m:dPr>
            <m:ctrlPr>
              <w:rPr>
                <w:rFonts w:ascii="Cambria Math" w:hAnsi="Cambria Math"/>
                <w:i/>
              </w:rPr>
            </m:ctrlPr>
          </m:dPr>
          <m:e>
            <m:r>
              <w:rPr>
                <w:rFonts w:ascii="Cambria Math" w:hAnsi="Cambria Math"/>
              </w:rPr>
              <m:t>k</m:t>
            </m:r>
            <m:r>
              <w:rPr>
                <w:rFonts w:ascii="Cambria Math" w:hAnsi="Cambria Math"/>
              </w:rPr>
              <m:t>,</m:t>
            </m:r>
            <m:r>
              <w:rPr>
                <w:rFonts w:ascii="Cambria Math" w:hAnsi="Cambria Math"/>
              </w:rPr>
              <m:t>n</m:t>
            </m:r>
          </m:e>
        </m:d>
        <m:r>
          <w:rPr>
            <w:rFonts w:ascii="Cambria Math" w:hAnsi="Cambria Math"/>
          </w:rPr>
          <m:t>=(4,32)</m:t>
        </m:r>
      </m:oMath>
    </w:p>
    <w:p w14:paraId="1CA86290" w14:textId="77777777" w:rsidR="009B261B" w:rsidRPr="00425397" w:rsidRDefault="009B261B" w:rsidP="0070050A">
      <w:pPr>
        <w:pStyle w:val="ListParagraph"/>
        <w:numPr>
          <w:ilvl w:val="0"/>
          <w:numId w:val="20"/>
        </w:numPr>
        <w:rPr>
          <w:b/>
          <w:bCs/>
        </w:rPr>
      </w:pPr>
      <w:r>
        <w:t>Codebook is binary. QPSK modulation.</w:t>
      </w:r>
    </w:p>
    <w:p w14:paraId="02D9DDE5" w14:textId="5821E97A" w:rsidR="009B261B" w:rsidRPr="00EF05E6" w:rsidRDefault="009B261B" w:rsidP="0070050A">
      <w:pPr>
        <w:pStyle w:val="ListParagraph"/>
        <w:numPr>
          <w:ilvl w:val="0"/>
          <w:numId w:val="20"/>
        </w:numPr>
        <w:rPr>
          <w:b/>
          <w:bCs/>
        </w:rPr>
      </w:pPr>
      <w:r>
        <w:t xml:space="preserve">DMRS is scaled to have same power as Data </w:t>
      </w:r>
      <m:oMath>
        <m:r>
          <w:rPr>
            <w:rFonts w:ascii="Cambria Math" w:hAnsi="Cambria Math"/>
          </w:rPr>
          <m:t>⟹</m:t>
        </m:r>
      </m:oMath>
      <w:r>
        <w:t xml:space="preserve"> Traffic to Pilot Ratio (TPR) is </w:t>
      </w:r>
      <w:r w:rsidR="000E25B2">
        <w:t xml:space="preserve">0 </w:t>
      </w:r>
      <w:proofErr w:type="spellStart"/>
      <w:r w:rsidR="000E25B2">
        <w:t>dB</w:t>
      </w:r>
      <w:r>
        <w:t>.</w:t>
      </w:r>
      <w:proofErr w:type="spellEnd"/>
    </w:p>
    <w:p w14:paraId="7B225AC7" w14:textId="77777777" w:rsidR="009B261B" w:rsidRPr="00EF05E6" w:rsidRDefault="009B261B" w:rsidP="0070050A">
      <w:pPr>
        <w:pStyle w:val="ListParagraph"/>
        <w:numPr>
          <w:ilvl w:val="0"/>
          <w:numId w:val="20"/>
        </w:numPr>
        <w:rPr>
          <w:b/>
          <w:bCs/>
        </w:rPr>
      </w:pPr>
      <w:r>
        <w:t>Channel profiles tested – TDL-A 30 ns / TDL-B 100 ns / TDL-C 300ns.</w:t>
      </w:r>
    </w:p>
    <w:p w14:paraId="70017429" w14:textId="77777777" w:rsidR="009B261B" w:rsidRPr="0089634D" w:rsidRDefault="009B261B" w:rsidP="0070050A">
      <w:pPr>
        <w:pStyle w:val="ListParagraph"/>
        <w:numPr>
          <w:ilvl w:val="0"/>
          <w:numId w:val="20"/>
        </w:numPr>
        <w:rPr>
          <w:b/>
          <w:bCs/>
        </w:rPr>
      </w:pPr>
      <w:r>
        <w:t xml:space="preserve">Robust MMSE channel estimation using DMRS </w:t>
      </w:r>
      <w:proofErr w:type="spellStart"/>
      <w:r>
        <w:t>REs.</w:t>
      </w:r>
      <w:proofErr w:type="spellEnd"/>
      <w:r>
        <w:t xml:space="preserve"> </w:t>
      </w:r>
    </w:p>
    <w:p w14:paraId="02D24102" w14:textId="77777777" w:rsidR="009B261B" w:rsidRPr="009F43BC" w:rsidRDefault="009B261B" w:rsidP="009B261B">
      <w:r w:rsidRPr="008C3CD6">
        <w:rPr>
          <w:b/>
          <w:bCs/>
        </w:rPr>
        <w:lastRenderedPageBreak/>
        <w:t xml:space="preserve">Evaluation Methodology </w:t>
      </w:r>
      <w:r>
        <w:rPr>
          <w:b/>
          <w:bCs/>
        </w:rPr>
        <w:t xml:space="preserve">– </w:t>
      </w:r>
      <w:r>
        <w:t xml:space="preserve">Given </w:t>
      </w:r>
      <w:r w:rsidRPr="009F43BC">
        <w:t xml:space="preserve">a prior </w:t>
      </w:r>
      <m:oMath>
        <m:r>
          <m:rPr>
            <m:sty m:val="b"/>
          </m:rPr>
          <w:rPr>
            <w:rFonts w:ascii="Cambria Math" w:hAnsi="Cambria Math"/>
          </w:rPr>
          <m:t>Π</m:t>
        </m:r>
      </m:oMath>
      <w:r w:rsidRPr="009F43BC">
        <w:rPr>
          <w:b/>
          <w:bCs/>
        </w:rPr>
        <w:t xml:space="preserve">, </w:t>
      </w:r>
      <w:r w:rsidRPr="009F43BC">
        <w:t xml:space="preserve">codebook </w:t>
      </w:r>
      <m:oMath>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oMath>
      <w:r w:rsidRPr="009F43BC">
        <w:t xml:space="preserve"> </w:t>
      </w:r>
    </w:p>
    <w:p w14:paraId="5714A3CB" w14:textId="77777777" w:rsidR="009B261B" w:rsidRPr="00555056" w:rsidRDefault="009B261B" w:rsidP="0070050A">
      <w:pPr>
        <w:pStyle w:val="ListParagraph"/>
        <w:numPr>
          <w:ilvl w:val="0"/>
          <w:numId w:val="22"/>
        </w:numPr>
        <w:rPr>
          <w:b/>
          <w:bCs/>
        </w:rPr>
      </w:pPr>
      <w:r w:rsidRPr="009F43BC">
        <w:t xml:space="preserve">Sample an index </w:t>
      </w:r>
      <m:oMath>
        <m:r>
          <w:rPr>
            <w:rFonts w:ascii="Cambria Math" w:hAnsi="Cambria Math"/>
          </w:rPr>
          <m:t>m</m:t>
        </m:r>
      </m:oMath>
      <w:r w:rsidRPr="009F43BC">
        <w:t xml:space="preserve"> from the distribution </w:t>
      </w:r>
      <m:oMath>
        <m:r>
          <m:rPr>
            <m:sty m:val="b"/>
          </m:rPr>
          <w:rPr>
            <w:rFonts w:ascii="Cambria Math" w:hAnsi="Cambria Math"/>
          </w:rPr>
          <m:t>Π</m:t>
        </m:r>
      </m:oMath>
      <w:r w:rsidRPr="009F43BC">
        <w:t>.</w:t>
      </w:r>
    </w:p>
    <w:p w14:paraId="4DDC9A2F" w14:textId="77777777" w:rsidR="009B261B" w:rsidRPr="00104324" w:rsidRDefault="009B261B" w:rsidP="0070050A">
      <w:pPr>
        <w:pStyle w:val="ListParagraph"/>
        <w:numPr>
          <w:ilvl w:val="0"/>
          <w:numId w:val="22"/>
        </w:numPr>
        <w:rPr>
          <w:b/>
          <w:bCs/>
        </w:rPr>
      </w:pPr>
      <w:r w:rsidRPr="00555056">
        <w:t xml:space="preserve">Choose codeword </w:t>
      </w:r>
      <m:oMath>
        <m:sSub>
          <m:sSubPr>
            <m:ctrlPr>
              <w:rPr>
                <w:rFonts w:ascii="Cambria Math" w:hAnsi="Cambria Math"/>
                <w:i/>
              </w:rPr>
            </m:ctrlPr>
          </m:sSubPr>
          <m:e>
            <m:r>
              <m:rPr>
                <m:sty m:val="bi"/>
              </m:rPr>
              <w:rPr>
                <w:rFonts w:ascii="Cambria Math" w:hAnsi="Cambria Math"/>
              </w:rPr>
              <m:t>c</m:t>
            </m:r>
          </m:e>
          <m:sub>
            <m:r>
              <w:rPr>
                <w:rFonts w:ascii="Cambria Math" w:hAnsi="Cambria Math"/>
              </w:rPr>
              <m:t>u,m</m:t>
            </m:r>
          </m:sub>
        </m:sSub>
      </m:oMath>
      <w:r w:rsidRPr="00555056">
        <w:t xml:space="preserve"> given index </w:t>
      </w:r>
      <m:oMath>
        <m:r>
          <w:rPr>
            <w:rFonts w:ascii="Cambria Math" w:hAnsi="Cambria Math"/>
          </w:rPr>
          <m:t>m</m:t>
        </m:r>
      </m:oMath>
      <w:r>
        <w:t>.</w:t>
      </w:r>
    </w:p>
    <w:p w14:paraId="2313DC16" w14:textId="77777777" w:rsidR="009B261B" w:rsidRPr="00555056" w:rsidRDefault="009B261B" w:rsidP="0070050A">
      <w:pPr>
        <w:pStyle w:val="ListParagraph"/>
        <w:numPr>
          <w:ilvl w:val="0"/>
          <w:numId w:val="22"/>
        </w:numPr>
        <w:rPr>
          <w:b/>
          <w:bCs/>
        </w:rPr>
      </w:pPr>
      <w:r>
        <w:t xml:space="preserve">Append DMRS symbols </w:t>
      </w:r>
      <m:oMath>
        <m:sSub>
          <m:sSubPr>
            <m:ctrlPr>
              <w:rPr>
                <w:rFonts w:ascii="Cambria Math" w:hAnsi="Cambria Math"/>
                <w:i/>
              </w:rPr>
            </m:ctrlPr>
          </m:sSubPr>
          <m:e>
            <m:r>
              <m:rPr>
                <m:sty m:val="bi"/>
              </m:rPr>
              <w:rPr>
                <w:rFonts w:ascii="Cambria Math" w:hAnsi="Cambria Math"/>
              </w:rPr>
              <m:t>c</m:t>
            </m:r>
          </m:e>
          <m:sub>
            <m:r>
              <w:rPr>
                <w:rFonts w:ascii="Cambria Math" w:hAnsi="Cambria Math"/>
              </w:rPr>
              <m:t>p</m:t>
            </m:r>
          </m:sub>
        </m:sSub>
      </m:oMath>
      <w:r>
        <w:t xml:space="preserve"> to codeword to obtain </w:t>
      </w:r>
      <m:oMath>
        <m:sSub>
          <m:sSubPr>
            <m:ctrlPr>
              <w:rPr>
                <w:rFonts w:ascii="Cambria Math" w:hAnsi="Cambria Math"/>
                <w:i/>
              </w:rPr>
            </m:ctrlPr>
          </m:sSubPr>
          <m:e>
            <m:r>
              <m:rPr>
                <m:sty m:val="bi"/>
              </m:rPr>
              <w:rPr>
                <w:rFonts w:ascii="Cambria Math" w:hAnsi="Cambria Math"/>
              </w:rPr>
              <m:t>c</m:t>
            </m:r>
          </m:e>
          <m:sub>
            <m:r>
              <w:rPr>
                <w:rFonts w:ascii="Cambria Math" w:hAnsi="Cambria Math"/>
              </w:rPr>
              <m:t>p+d,m</m:t>
            </m:r>
          </m:sub>
        </m:sSub>
      </m:oMath>
    </w:p>
    <w:p w14:paraId="4BEEF7C1" w14:textId="77777777" w:rsidR="009B261B" w:rsidRPr="00F965CD" w:rsidRDefault="00C93A51" w:rsidP="0070050A">
      <w:pPr>
        <w:pStyle w:val="ListParagraph"/>
        <w:numPr>
          <w:ilvl w:val="0"/>
          <w:numId w:val="22"/>
        </w:numPr>
        <w:rPr>
          <w:b/>
          <w:bCs/>
        </w:rPr>
      </w:pPr>
      <m:oMath>
        <m:sSub>
          <m:sSubPr>
            <m:ctrlPr>
              <w:rPr>
                <w:rFonts w:ascii="Cambria Math" w:hAnsi="Cambria Math"/>
                <w:b/>
                <w:bCs/>
                <w:i/>
              </w:rPr>
            </m:ctrlPr>
          </m:sSubPr>
          <m:e>
            <m:r>
              <m:rPr>
                <m:sty m:val="bi"/>
              </m:rPr>
              <w:rPr>
                <w:rFonts w:ascii="Cambria Math" w:hAnsi="Cambria Math"/>
              </w:rPr>
              <m:t>y</m:t>
            </m:r>
          </m:e>
          <m:sub>
            <m:r>
              <w:rPr>
                <w:rFonts w:ascii="Cambria Math" w:hAnsi="Cambria Math"/>
              </w:rPr>
              <m:t>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h</m:t>
            </m:r>
          </m:e>
          <m:sub>
            <m:r>
              <w:rPr>
                <w:rFonts w:ascii="Cambria Math" w:hAnsi="Cambria Math"/>
              </w:rPr>
              <m:t>l</m:t>
            </m:r>
          </m:sub>
        </m:sSub>
        <m:r>
          <w:rPr>
            <w:rFonts w:ascii="Cambria Math" w:hAnsi="Cambria Math"/>
          </w:rPr>
          <m:t>⊙</m:t>
        </m:r>
        <m:sSub>
          <m:sSubPr>
            <m:ctrlPr>
              <w:rPr>
                <w:rFonts w:ascii="Cambria Math" w:hAnsi="Cambria Math"/>
                <w:i/>
              </w:rPr>
            </m:ctrlPr>
          </m:sSubPr>
          <m:e>
            <m:r>
              <m:rPr>
                <m:sty m:val="bi"/>
              </m:rPr>
              <w:rPr>
                <w:rFonts w:ascii="Cambria Math" w:hAnsi="Cambria Math"/>
              </w:rPr>
              <m:t>c</m:t>
            </m:r>
          </m:e>
          <m:sub>
            <m:r>
              <w:rPr>
                <w:rFonts w:ascii="Cambria Math" w:hAnsi="Cambria Math"/>
              </w:rPr>
              <m:t>p</m:t>
            </m:r>
            <m:r>
              <w:rPr>
                <w:rFonts w:ascii="Cambria Math" w:hAnsi="Cambria Math"/>
              </w:rPr>
              <m:t>+</m:t>
            </m:r>
            <m:r>
              <w:rPr>
                <w:rFonts w:ascii="Cambria Math" w:hAnsi="Cambria Math"/>
              </w:rPr>
              <m:t>d</m:t>
            </m:r>
            <m:r>
              <w:rPr>
                <w:rFonts w:ascii="Cambria Math" w:hAnsi="Cambria Math"/>
              </w:rPr>
              <m:t>,</m:t>
            </m:r>
            <m:r>
              <w:rPr>
                <w:rFonts w:ascii="Cambria Math" w:hAnsi="Cambria Math"/>
              </w:rPr>
              <m:t>m</m:t>
            </m:r>
          </m:sub>
        </m:sSub>
        <m:r>
          <w:rPr>
            <w:rFonts w:ascii="Cambria Math" w:hAnsi="Cambria Math"/>
          </w:rPr>
          <m:t>+</m:t>
        </m:r>
        <m:sSub>
          <m:sSubPr>
            <m:ctrlPr>
              <w:rPr>
                <w:rFonts w:ascii="Cambria Math" w:hAnsi="Cambria Math"/>
                <w:i/>
              </w:rPr>
            </m:ctrlPr>
          </m:sSubPr>
          <m:e>
            <m:r>
              <m:rPr>
                <m:sty m:val="bi"/>
              </m:rPr>
              <w:rPr>
                <w:rFonts w:ascii="Cambria Math" w:hAnsi="Cambria Math"/>
              </w:rPr>
              <m:t>n</m:t>
            </m:r>
          </m:e>
          <m:sub>
            <m:r>
              <w:rPr>
                <w:rFonts w:ascii="Cambria Math" w:hAnsi="Cambria Math"/>
              </w:rPr>
              <m:t>l</m:t>
            </m:r>
          </m:sub>
        </m:sSub>
      </m:oMath>
      <w:r w:rsidR="009B261B">
        <w:t xml:space="preserve"> where </w:t>
      </w:r>
      <m:oMath>
        <m:r>
          <w:rPr>
            <w:rFonts w:ascii="Cambria Math" w:hAnsi="Cambria Math"/>
          </w:rPr>
          <m:t>l</m:t>
        </m:r>
      </m:oMath>
      <w:r w:rsidR="009B261B">
        <w:t xml:space="preserve"> is the receive antenna index.</w:t>
      </w:r>
    </w:p>
    <w:p w14:paraId="29A3970F" w14:textId="77777777" w:rsidR="009B261B" w:rsidRPr="00B60B40" w:rsidRDefault="009B261B" w:rsidP="0070050A">
      <w:pPr>
        <w:pStyle w:val="ListParagraph"/>
        <w:numPr>
          <w:ilvl w:val="0"/>
          <w:numId w:val="22"/>
        </w:numPr>
        <w:rPr>
          <w:b/>
          <w:bCs/>
        </w:rPr>
      </w:pPr>
      <w:r>
        <w:t>Perform channel estimation on DMRS REs to recover  </w:t>
      </w:r>
      <m:oMath>
        <m:sSub>
          <m:sSubPr>
            <m:ctrlPr>
              <w:rPr>
                <w:rFonts w:ascii="Cambria Math" w:hAnsi="Cambria Math"/>
                <w:b/>
                <w:bCs/>
                <w:i/>
              </w:rPr>
            </m:ctrlPr>
          </m:sSubPr>
          <m:e>
            <m:acc>
              <m:accPr>
                <m:ctrlPr>
                  <w:rPr>
                    <w:rFonts w:ascii="Cambria Math" w:hAnsi="Cambria Math"/>
                    <w:i/>
                  </w:rPr>
                </m:ctrlPr>
              </m:accPr>
              <m:e>
                <m:r>
                  <m:rPr>
                    <m:sty m:val="bi"/>
                  </m:rPr>
                  <w:rPr>
                    <w:rFonts w:ascii="Cambria Math" w:hAnsi="Cambria Math"/>
                  </w:rPr>
                  <m:t>h</m:t>
                </m:r>
                <m:ctrlPr>
                  <w:rPr>
                    <w:rFonts w:ascii="Cambria Math" w:hAnsi="Cambria Math"/>
                    <w:b/>
                    <w:bCs/>
                    <w:i/>
                  </w:rPr>
                </m:ctrlPr>
              </m:e>
            </m:acc>
          </m:e>
          <m:sub>
            <m:r>
              <w:rPr>
                <w:rFonts w:ascii="Cambria Math" w:hAnsi="Cambria Math"/>
              </w:rPr>
              <m:t>l</m:t>
            </m:r>
          </m:sub>
        </m:sSub>
      </m:oMath>
    </w:p>
    <w:p w14:paraId="03E6DC2A" w14:textId="77777777" w:rsidR="009B261B" w:rsidRPr="009F43BC" w:rsidRDefault="009B261B" w:rsidP="0070050A">
      <w:pPr>
        <w:pStyle w:val="ListParagraph"/>
        <w:numPr>
          <w:ilvl w:val="0"/>
          <w:numId w:val="22"/>
        </w:numPr>
        <w:rPr>
          <w:b/>
          <w:bCs/>
        </w:rPr>
      </w:pPr>
      <w:r w:rsidRPr="009F43BC">
        <w:t>Decode bits</w:t>
      </w:r>
      <w:r w:rsidRPr="009F43BC">
        <w:rPr>
          <w:b/>
          <w:bCs/>
        </w:rPr>
        <w:t xml:space="preserve"> </w:t>
      </w:r>
      <m:oMath>
        <m:acc>
          <m:accPr>
            <m:ctrlPr>
              <w:rPr>
                <w:rFonts w:ascii="Cambria Math" w:hAnsi="Cambria Math"/>
                <w:b/>
                <w:bCs/>
                <w:i/>
              </w:rPr>
            </m:ctrlPr>
          </m:accPr>
          <m:e>
            <m:r>
              <m:rPr>
                <m:sty m:val="bi"/>
              </m:rPr>
              <w:rPr>
                <w:rFonts w:ascii="Cambria Math" w:hAnsi="Cambria Math"/>
              </w:rPr>
              <m:t>b</m:t>
            </m:r>
          </m:e>
        </m:acc>
        <m:r>
          <m:rPr>
            <m:sty m:val="bi"/>
          </m:rPr>
          <w:rPr>
            <w:rFonts w:ascii="Cambria Math" w:hAnsi="Cambria Math"/>
          </w:rPr>
          <m:t>=</m:t>
        </m:r>
        <m:r>
          <m:rPr>
            <m:scr m:val="script"/>
          </m:rPr>
          <w:rPr>
            <w:rFonts w:ascii="Cambria Math" w:hAnsi="Cambria Math"/>
          </w:rPr>
          <m:t>D</m:t>
        </m:r>
        <m:sSub>
          <m:sSubPr>
            <m:ctrlPr>
              <w:rPr>
                <w:rFonts w:ascii="Cambria Math" w:hAnsi="Cambria Math"/>
                <w:i/>
              </w:rPr>
            </m:ctrlPr>
          </m:sSubPr>
          <m:e>
            <m:d>
              <m:dPr>
                <m:endChr m:val="}"/>
                <m:ctrlPr>
                  <w:rPr>
                    <w:rFonts w:ascii="Cambria Math" w:hAnsi="Cambria Math"/>
                    <w:i/>
                  </w:rPr>
                </m:ctrlPr>
              </m:dPr>
              <m:e>
                <m: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i/>
                      </w:rPr>
                    </m:ctrlPr>
                  </m:e>
                  <m:sub>
                    <m:r>
                      <w:rPr>
                        <w:rFonts w:ascii="Cambria Math" w:hAnsi="Cambria Math"/>
                      </w:rPr>
                      <m:t>l</m:t>
                    </m:r>
                  </m:sub>
                </m:sSub>
                <m:r>
                  <w:rPr>
                    <w:rFonts w:ascii="Cambria Math" w:hAnsi="Cambria Math"/>
                  </w:rPr>
                  <m:t>,</m:t>
                </m:r>
                <m:r>
                  <m:rPr>
                    <m:sty m:val="p"/>
                  </m:rPr>
                  <w:rPr>
                    <w:rFonts w:ascii="Cambria Math" w:hAnsi="Cambria Math"/>
                  </w:rPr>
                  <m:t> </m:t>
                </m:r>
                <m:sSub>
                  <m:sSubPr>
                    <m:ctrlPr>
                      <w:rPr>
                        <w:rFonts w:ascii="Cambria Math" w:hAnsi="Cambria Math"/>
                        <w:b/>
                        <w:bCs/>
                        <w:i/>
                      </w:rPr>
                    </m:ctrlPr>
                  </m:sSubPr>
                  <m:e>
                    <m:acc>
                      <m:accPr>
                        <m:ctrlPr>
                          <w:rPr>
                            <w:rFonts w:ascii="Cambria Math" w:hAnsi="Cambria Math"/>
                            <w:i/>
                          </w:rPr>
                        </m:ctrlPr>
                      </m:accPr>
                      <m:e>
                        <m:r>
                          <m:rPr>
                            <m:sty m:val="bi"/>
                          </m:rPr>
                          <w:rPr>
                            <w:rFonts w:ascii="Cambria Math" w:hAnsi="Cambria Math"/>
                          </w:rPr>
                          <m:t>h</m:t>
                        </m:r>
                        <m:ctrlPr>
                          <w:rPr>
                            <w:rFonts w:ascii="Cambria Math" w:hAnsi="Cambria Math"/>
                            <w:b/>
                            <w:bCs/>
                            <w:i/>
                          </w:rPr>
                        </m:ctrlPr>
                      </m:e>
                    </m:acc>
                  </m:e>
                  <m:sub>
                    <m:r>
                      <w:rPr>
                        <w:rFonts w:ascii="Cambria Math" w:hAnsi="Cambria Math"/>
                      </w:rPr>
                      <m:t>l</m:t>
                    </m:r>
                  </m:sub>
                </m:sSub>
              </m:e>
            </m:d>
          </m:e>
          <m:sub>
            <m:r>
              <w:rPr>
                <w:rFonts w:ascii="Cambria Math" w:hAnsi="Cambria Math"/>
              </w:rPr>
              <m:t>l</m:t>
            </m:r>
          </m:sub>
        </m:sSub>
        <m:r>
          <w:rPr>
            <w:rFonts w:ascii="Cambria Math" w:hAnsi="Cambria Math"/>
          </w:rPr>
          <m:t>;</m:t>
        </m:r>
        <m:sSub>
          <m:sSubPr>
            <m:ctrlPr>
              <w:rPr>
                <w:rFonts w:ascii="Cambria Math" w:hAnsi="Cambria Math"/>
                <w:i/>
              </w:rPr>
            </m:ctrlPr>
          </m:sSubPr>
          <m:e>
            <m:r>
              <m:rPr>
                <m:scr m:val="script"/>
              </m:rPr>
              <w:rPr>
                <w:rFonts w:ascii="Cambria Math" w:hAnsi="Cambria Math"/>
              </w:rPr>
              <m:t>C</m:t>
            </m:r>
          </m:e>
          <m:sub>
            <m:r>
              <w:rPr>
                <w:rFonts w:ascii="Cambria Math" w:hAnsi="Cambria Math"/>
              </w:rPr>
              <m:t>u</m:t>
            </m:r>
          </m:sub>
        </m:sSub>
        <m:r>
          <w:rPr>
            <w:rFonts w:ascii="Cambria Math" w:hAnsi="Cambria Math"/>
          </w:rPr>
          <m:t>,</m:t>
        </m:r>
        <m:r>
          <m:rPr>
            <m:sty m:val="b"/>
          </m:rPr>
          <w:rPr>
            <w:rFonts w:ascii="Cambria Math" w:hAnsi="Cambria Math"/>
          </w:rPr>
          <m:t>Π</m:t>
        </m:r>
        <m:r>
          <w:rPr>
            <w:rFonts w:ascii="Cambria Math" w:hAnsi="Cambria Math"/>
          </w:rPr>
          <m:t>)</m:t>
        </m:r>
      </m:oMath>
      <w:r w:rsidRPr="009F43BC">
        <w:t>.</w:t>
      </w:r>
    </w:p>
    <w:p w14:paraId="3D74974E" w14:textId="7109CEFC" w:rsidR="004B2004" w:rsidRPr="00063269" w:rsidRDefault="009B261B" w:rsidP="00D53B6D">
      <w:pPr>
        <w:pStyle w:val="ListParagraph"/>
        <w:numPr>
          <w:ilvl w:val="0"/>
          <w:numId w:val="22"/>
        </w:numPr>
        <w:rPr>
          <w:b/>
        </w:rPr>
      </w:pPr>
      <w:r w:rsidRPr="009F43BC">
        <w:t>Compute ACK and NACK BER</w:t>
      </w:r>
      <w:r>
        <w:t xml:space="preserve">-SNR curves, and use them to compute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p>
    <w:p w14:paraId="28AE4F13" w14:textId="571BA682" w:rsidR="000E25B2" w:rsidRDefault="009B261B" w:rsidP="000E25B2">
      <w:pPr>
        <w:pStyle w:val="Heading4"/>
        <w:keepNext w:val="0"/>
        <w:keepLines w:val="0"/>
        <w:spacing w:before="0" w:after="160"/>
        <w:ind w:left="540" w:hanging="540"/>
        <w:contextualSpacing/>
      </w:pPr>
      <w:r w:rsidRPr="001219E8">
        <w:t xml:space="preserve">Generalization Performance </w:t>
      </w:r>
      <w:r w:rsidR="003F5582">
        <w:t>over UL channel conditions, number of Rx antennas, and channel estimation algorithm</w:t>
      </w:r>
      <w:r w:rsidRPr="001219E8">
        <w:t xml:space="preserve"> </w:t>
      </w:r>
    </w:p>
    <w:p w14:paraId="637A475B" w14:textId="05F248B9" w:rsidR="000058BB" w:rsidRPr="00D9779E" w:rsidRDefault="009B261B" w:rsidP="009B261B">
      <w:pPr>
        <w:rPr>
          <w:b/>
        </w:rPr>
      </w:pPr>
      <w:r>
        <w:t>To highlight the robustness of our solution, we train the encoder in a SISO AWGN channel assuming perfect channel estimation and test the codebook on NR-compliant SIMO fading channels with practical RMMSE channel estimation. In Fig</w:t>
      </w:r>
      <w:r w:rsidR="0092789E">
        <w:t>ure</w:t>
      </w:r>
      <w:r>
        <w:t xml:space="preserve"> </w:t>
      </w:r>
      <w:r w:rsidR="0092789E">
        <w:t>9</w:t>
      </w:r>
      <w:r>
        <w:t xml:space="preserve">, we show the ACK and NACK BER curves for </w:t>
      </w:r>
      <m:oMath>
        <m:r>
          <w:rPr>
            <w:rFonts w:ascii="Cambria Math" w:hAnsi="Cambria Math"/>
          </w:rPr>
          <m:t>p=0.9</m:t>
        </m:r>
      </m:oMath>
      <w:r>
        <w:t xml:space="preserve"> i</w:t>
      </w:r>
      <w:proofErr w:type="gramStart"/>
      <w:r>
        <w:t>.i.d.</w:t>
      </w:r>
      <w:proofErr w:type="gramEnd"/>
      <w:r>
        <w:t xml:space="preserve"> HARQ-ACK bits all evaluated on TDL-C 300 ns. JSCC shows 3.7 dB gain over the NR + ML baseline. In Fig</w:t>
      </w:r>
      <w:r w:rsidR="006B3701">
        <w:t>ure</w:t>
      </w:r>
      <w:r>
        <w:t xml:space="preserve"> </w:t>
      </w:r>
      <w:r w:rsidR="006B3701">
        <w:t>10</w:t>
      </w:r>
      <w:r>
        <w:t>, we show that the results are not impacted by utilizing different channel profiles from TDL-A/B/C.</w:t>
      </w:r>
      <w:r w:rsidR="00972A6A">
        <w:t xml:space="preserve"> </w:t>
      </w:r>
      <w:r>
        <w:t>In Fig</w:t>
      </w:r>
      <w:r w:rsidR="006B3701">
        <w:t>ure</w:t>
      </w:r>
      <w:r>
        <w:t xml:space="preserve"> 1</w:t>
      </w:r>
      <w:r w:rsidR="006B3701">
        <w:t>1</w:t>
      </w:r>
      <w:r>
        <w:t xml:space="preserve">, we plot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oMath>
      <w:r>
        <w:t xml:space="preserve"> vs </w:t>
      </w:r>
      <m:oMath>
        <m:r>
          <w:rPr>
            <w:rFonts w:ascii="Cambria Math" w:hAnsi="Cambria Math"/>
          </w:rPr>
          <m:t>ρ</m:t>
        </m:r>
      </m:oMath>
      <w:r>
        <w:t xml:space="preserve"> for </w:t>
      </w:r>
      <m:oMath>
        <m:r>
          <w:rPr>
            <w:rFonts w:ascii="Cambria Math" w:hAnsi="Cambria Math"/>
          </w:rPr>
          <m:t>p=0.9</m:t>
        </m:r>
      </m:oMath>
      <w:r>
        <w:t xml:space="preserve"> and TDL-C 300 ns and observe that </w:t>
      </w:r>
      <w:r w:rsidRPr="009F43BC">
        <w:t xml:space="preserve">JSCC + UEP </w:t>
      </w:r>
      <w:r>
        <w:t>demonstrates gains of</w:t>
      </w:r>
      <w:r w:rsidRPr="009F43BC">
        <w:t xml:space="preserve"> 3.5 – 4.5 dB over the NR + ML baseline.</w:t>
      </w:r>
      <w:r>
        <w:t xml:space="preserve"> </w:t>
      </w:r>
    </w:p>
    <w:p w14:paraId="41DF1C41" w14:textId="44172B31" w:rsidR="009141F6" w:rsidRPr="00D34B92" w:rsidRDefault="003E2B55" w:rsidP="009B261B">
      <w:r>
        <w:rPr>
          <w:noProof/>
        </w:rPr>
        <mc:AlternateContent>
          <mc:Choice Requires="wps">
            <w:drawing>
              <wp:anchor distT="0" distB="0" distL="114300" distR="114300" simplePos="0" relativeHeight="251669504" behindDoc="0" locked="0" layoutInCell="1" allowOverlap="1" wp14:anchorId="3AEE0036" wp14:editId="79542291">
                <wp:simplePos x="0" y="0"/>
                <wp:positionH relativeFrom="column">
                  <wp:posOffset>1693765</wp:posOffset>
                </wp:positionH>
                <wp:positionV relativeFrom="paragraph">
                  <wp:posOffset>1251910</wp:posOffset>
                </wp:positionV>
                <wp:extent cx="485002" cy="0"/>
                <wp:effectExtent l="38100" t="76200" r="10795" b="95250"/>
                <wp:wrapNone/>
                <wp:docPr id="326817271" name="Straight Arrow Connector 3"/>
                <wp:cNvGraphicFramePr/>
                <a:graphic xmlns:a="http://schemas.openxmlformats.org/drawingml/2006/main">
                  <a:graphicData uri="http://schemas.microsoft.com/office/word/2010/wordprocessingShape">
                    <wps:wsp>
                      <wps:cNvCnPr/>
                      <wps:spPr>
                        <a:xfrm>
                          <a:off x="0" y="0"/>
                          <a:ext cx="485002" cy="0"/>
                        </a:xfrm>
                        <a:prstGeom prst="straightConnector1">
                          <a:avLst/>
                        </a:prstGeom>
                        <a:ln w="19050">
                          <a:solidFill>
                            <a:srgbClr val="0070C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80B47C" id="Straight Arrow Connector 3" o:spid="_x0000_s1026" type="#_x0000_t32" style="position:absolute;margin-left:133.35pt;margin-top:98.6pt;width:38.2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" strokecolor="#0070c0" strokeweight="1.5pt">
                <v:stroke startarrow="block" endarrow="block" joinstyle="miter"/>
              </v:shape>
            </w:pict>
          </mc:Fallback>
        </mc:AlternateContent>
      </w:r>
      <w:r>
        <w:rPr>
          <w:noProof/>
        </w:rPr>
        <mc:AlternateContent>
          <mc:Choice Requires="wps">
            <w:drawing>
              <wp:anchor distT="0" distB="0" distL="114300" distR="114300" simplePos="0" relativeHeight="251673600" behindDoc="0" locked="0" layoutInCell="1" allowOverlap="1" wp14:anchorId="6CB772BF" wp14:editId="03A18688">
                <wp:simplePos x="0" y="0"/>
                <wp:positionH relativeFrom="column">
                  <wp:posOffset>1712204</wp:posOffset>
                </wp:positionH>
                <wp:positionV relativeFrom="paragraph">
                  <wp:posOffset>1245121</wp:posOffset>
                </wp:positionV>
                <wp:extent cx="642551" cy="315097"/>
                <wp:effectExtent l="0" t="0" r="0" b="0"/>
                <wp:wrapNone/>
                <wp:docPr id="1015632951" name="Text Box 4"/>
                <wp:cNvGraphicFramePr/>
                <a:graphic xmlns:a="http://schemas.openxmlformats.org/drawingml/2006/main">
                  <a:graphicData uri="http://schemas.microsoft.com/office/word/2010/wordprocessingShape">
                    <wps:wsp>
                      <wps:cNvSpPr txBox="1"/>
                      <wps:spPr>
                        <a:xfrm>
                          <a:off x="0" y="0"/>
                          <a:ext cx="642551" cy="315097"/>
                        </a:xfrm>
                        <a:prstGeom prst="rect">
                          <a:avLst/>
                        </a:prstGeom>
                        <a:noFill/>
                        <a:ln w="6350">
                          <a:noFill/>
                        </a:ln>
                      </wps:spPr>
                      <wps:txbx>
                        <w:txbxContent>
                          <w:p w14:paraId="0663DA37" w14:textId="77777777" w:rsidR="00180CA9" w:rsidRPr="00180CA9" w:rsidRDefault="00180CA9">
                            <w:pPr>
                              <w:rPr>
                                <w:color w:val="0070C0"/>
                              </w:rPr>
                            </w:pPr>
                            <w:r w:rsidRPr="00180CA9">
                              <w:rPr>
                                <w:color w:val="0070C0"/>
                              </w:rPr>
                              <w:t>3.7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772BF" id="Text Box 4" o:spid="_x0000_s1035" type="#_x0000_t202" style="position:absolute;margin-left:134.8pt;margin-top:98.05pt;width:50.6pt;height:24.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" filled="f" stroked="f" strokeweight=".5pt">
                <v:textbox>
                  <w:txbxContent>
                    <w:p w14:paraId="0663DA37" w14:textId="77777777" w:rsidR="00180CA9" w:rsidRPr="00180CA9" w:rsidRDefault="00180CA9">
                      <w:pPr>
                        <w:rPr>
                          <w:color w:val="0070C0"/>
                        </w:rPr>
                      </w:pPr>
                      <w:r w:rsidRPr="00180CA9">
                        <w:rPr>
                          <w:color w:val="0070C0"/>
                        </w:rPr>
                        <w:t>3.7 dB</w:t>
                      </w:r>
                    </w:p>
                  </w:txbxContent>
                </v:textbox>
              </v:shape>
            </w:pict>
          </mc:Fallback>
        </mc:AlternateContent>
      </w:r>
      <w:r w:rsidR="009B261B" w:rsidRPr="000E16E7">
        <w:rPr>
          <w:noProof/>
        </w:rPr>
        <w:drawing>
          <wp:inline distT="0" distB="0" distL="0" distR="0" wp14:anchorId="6B21BB55" wp14:editId="081CA32B">
            <wp:extent cx="2731325" cy="2031569"/>
            <wp:effectExtent l="0" t="0" r="0" b="6985"/>
            <wp:docPr id="100600822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008220" name="Picture 1" descr="A graph of different colored lines&#10;&#10;AI-generated content may be incorrect."/>
                    <pic:cNvPicPr/>
                  </pic:nvPicPr>
                  <pic:blipFill>
                    <a:blip r:embed="rId22"/>
                    <a:stretch>
                      <a:fillRect/>
                    </a:stretch>
                  </pic:blipFill>
                  <pic:spPr>
                    <a:xfrm>
                      <a:off x="0" y="0"/>
                      <a:ext cx="2746664" cy="2042978"/>
                    </a:xfrm>
                    <a:prstGeom prst="rect">
                      <a:avLst/>
                    </a:prstGeom>
                  </pic:spPr>
                </pic:pic>
              </a:graphicData>
            </a:graphic>
          </wp:inline>
        </w:drawing>
      </w:r>
      <w:r w:rsidR="009B261B">
        <w:t xml:space="preserve">           </w:t>
      </w:r>
      <w:r w:rsidR="000058BB" w:rsidRPr="004B70C9">
        <w:rPr>
          <w:noProof/>
        </w:rPr>
        <w:drawing>
          <wp:inline distT="0" distB="0" distL="0" distR="0" wp14:anchorId="0A2DEFDF" wp14:editId="32DAF4C4">
            <wp:extent cx="2749137" cy="2036888"/>
            <wp:effectExtent l="0" t="0" r="0" b="1905"/>
            <wp:docPr id="1194373263"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373263" name="Picture 1" descr="A graph with different colored lines&#10;&#10;AI-generated content may be incorrect."/>
                    <pic:cNvPicPr/>
                  </pic:nvPicPr>
                  <pic:blipFill>
                    <a:blip r:embed="rId23"/>
                    <a:stretch>
                      <a:fillRect/>
                    </a:stretch>
                  </pic:blipFill>
                  <pic:spPr>
                    <a:xfrm>
                      <a:off x="0" y="0"/>
                      <a:ext cx="2749137" cy="2036888"/>
                    </a:xfrm>
                    <a:prstGeom prst="rect">
                      <a:avLst/>
                    </a:prstGeom>
                  </pic:spPr>
                </pic:pic>
              </a:graphicData>
            </a:graphic>
          </wp:inline>
        </w:drawing>
      </w:r>
    </w:p>
    <w:p w14:paraId="26CAE5E5" w14:textId="3E838E4D" w:rsidR="006310AA" w:rsidRDefault="006310AA" w:rsidP="006310AA">
      <w:pPr>
        <w:pStyle w:val="Caption"/>
        <w:keepNext/>
      </w:pPr>
      <w:r>
        <w:lastRenderedPageBreak/>
        <w:t xml:space="preserve">Figure </w:t>
      </w:r>
      <w:r w:rsidR="00131046">
        <w:fldChar w:fldCharType="begin"/>
      </w:r>
      <w:r w:rsidR="00131046">
        <w:instrText xml:space="preserve"> SEQ Figure \* ARABIC </w:instrText>
      </w:r>
      <w:r w:rsidR="00131046">
        <w:fldChar w:fldCharType="separate"/>
      </w:r>
      <w:r w:rsidR="00131046">
        <w:rPr>
          <w:noProof/>
        </w:rPr>
        <w:t>9</w:t>
      </w:r>
      <w:r w:rsidR="00131046">
        <w:rPr>
          <w:noProof/>
        </w:rPr>
        <w:fldChar w:fldCharType="end"/>
      </w:r>
      <w:r>
        <w:t xml:space="preserve">: </w:t>
      </w:r>
      <w:r w:rsidRPr="00B16325">
        <w:t>ACK/NACK BER vs SNR for fading evals</w:t>
      </w:r>
      <w:r>
        <w:t xml:space="preserve">       Figure </w:t>
      </w:r>
      <w:r w:rsidR="00131046">
        <w:fldChar w:fldCharType="begin"/>
      </w:r>
      <w:r w:rsidR="00131046">
        <w:instrText xml:space="preserve"> SEQ Figure \* ARABIC </w:instrText>
      </w:r>
      <w:r w:rsidR="00131046">
        <w:fldChar w:fldCharType="separate"/>
      </w:r>
      <w:r w:rsidR="00131046">
        <w:rPr>
          <w:noProof/>
        </w:rPr>
        <w:t>10</w:t>
      </w:r>
      <w:r w:rsidR="00131046">
        <w:rPr>
          <w:noProof/>
        </w:rPr>
        <w:fldChar w:fldCharType="end"/>
      </w:r>
      <w:r>
        <w:t xml:space="preserve">: </w:t>
      </w:r>
      <w:r w:rsidRPr="00906220">
        <w:t>Generalization over UL channel conditions</w:t>
      </w:r>
    </w:p>
    <w:p w14:paraId="10136B08" w14:textId="77777777" w:rsidR="006310AA" w:rsidRDefault="006310AA" w:rsidP="00F954F3">
      <w:pPr>
        <w:pStyle w:val="Caption"/>
        <w:keepNext/>
        <w:jc w:val="center"/>
      </w:pPr>
    </w:p>
    <w:p w14:paraId="7F49CC0F" w14:textId="145CAA92" w:rsidR="009B261B" w:rsidRDefault="009B261B" w:rsidP="00D34B92">
      <w:pPr>
        <w:jc w:val="center"/>
      </w:pPr>
      <w:r w:rsidRPr="009F43BC">
        <w:rPr>
          <w:noProof/>
        </w:rPr>
        <w:drawing>
          <wp:inline distT="0" distB="0" distL="0" distR="0" wp14:anchorId="2E02B7E2" wp14:editId="395521EF">
            <wp:extent cx="2731325" cy="2162298"/>
            <wp:effectExtent l="0" t="0" r="0" b="0"/>
            <wp:docPr id="413365215" name="Picture 1"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65215" name="Picture 1" descr="A graph of a number of lines&#10;&#10;AI-generated content may be incorrect."/>
                    <pic:cNvPicPr/>
                  </pic:nvPicPr>
                  <pic:blipFill>
                    <a:blip r:embed="rId24"/>
                    <a:stretch>
                      <a:fillRect/>
                    </a:stretch>
                  </pic:blipFill>
                  <pic:spPr>
                    <a:xfrm>
                      <a:off x="0" y="0"/>
                      <a:ext cx="2961651" cy="2344639"/>
                    </a:xfrm>
                    <a:prstGeom prst="rect">
                      <a:avLst/>
                    </a:prstGeom>
                  </pic:spPr>
                </pic:pic>
              </a:graphicData>
            </a:graphic>
          </wp:inline>
        </w:drawing>
      </w:r>
    </w:p>
    <w:p w14:paraId="449BD9BF" w14:textId="648F2174" w:rsidR="006310AA" w:rsidRDefault="006310AA" w:rsidP="00D53B6D">
      <w:pPr>
        <w:pStyle w:val="Caption"/>
        <w:keepNext/>
        <w:jc w:val="center"/>
      </w:pPr>
      <w:r>
        <w:t xml:space="preserve">Figure </w:t>
      </w:r>
      <w:r w:rsidR="00131046">
        <w:fldChar w:fldCharType="begin"/>
      </w:r>
      <w:r w:rsidR="00131046">
        <w:instrText xml:space="preserve"> SEQ Figure \* ARABIC </w:instrText>
      </w:r>
      <w:r w:rsidR="00131046">
        <w:fldChar w:fldCharType="separate"/>
      </w:r>
      <w:r w:rsidR="00131046">
        <w:rPr>
          <w:noProof/>
        </w:rPr>
        <w:t>11</w:t>
      </w:r>
      <w:r w:rsidR="00131046">
        <w:rPr>
          <w:noProof/>
        </w:rPr>
        <w:fldChar w:fldCharType="end"/>
      </w:r>
      <w:r>
        <w:t xml:space="preserve">: </w:t>
      </w:r>
      <w:proofErr w:type="spellStart"/>
      <w:r w:rsidRPr="006C6066">
        <w:t>SNR_th</w:t>
      </w:r>
      <w:proofErr w:type="spellEnd"/>
      <w:r w:rsidRPr="006C6066">
        <w:t xml:space="preserve"> vs. ρ for fading evals</w:t>
      </w:r>
    </w:p>
    <w:p w14:paraId="487B172B" w14:textId="60DDA352" w:rsidR="00295ACB" w:rsidRDefault="00295ACB" w:rsidP="009B261B">
      <w:r>
        <w:t>To further verify generalization performance, i</w:t>
      </w:r>
      <w:r w:rsidR="00972A6A">
        <w:t>n</w:t>
      </w:r>
      <w:r>
        <w:t xml:space="preserve"> </w:t>
      </w:r>
      <w:r w:rsidR="00F954F3">
        <w:fldChar w:fldCharType="begin"/>
      </w:r>
      <w:r w:rsidR="00F954F3">
        <w:instrText xml:space="preserve"> REF _Ref210241526 \h </w:instrText>
      </w:r>
      <w:r w:rsidR="00F954F3">
        <w:fldChar w:fldCharType="separate"/>
      </w:r>
      <w:r w:rsidR="005A31EE">
        <w:t xml:space="preserve">Figure </w:t>
      </w:r>
      <w:r w:rsidR="005A31EE">
        <w:rPr>
          <w:noProof/>
        </w:rPr>
        <w:t>12</w:t>
      </w:r>
      <w:r w:rsidR="00F954F3">
        <w:fldChar w:fldCharType="end"/>
      </w:r>
      <w:r w:rsidR="00972A6A">
        <w:t xml:space="preserve">, we </w:t>
      </w:r>
      <w:r>
        <w:t>compare the performance of two encoders</w:t>
      </w:r>
      <w:r w:rsidR="00EB58DB">
        <w:t xml:space="preserve"> trained in different settings</w:t>
      </w:r>
    </w:p>
    <w:p w14:paraId="56EBCA06" w14:textId="77777777" w:rsidR="00295ACB" w:rsidRDefault="00295ACB" w:rsidP="0070050A">
      <w:pPr>
        <w:pStyle w:val="ListParagraph"/>
        <w:numPr>
          <w:ilvl w:val="0"/>
          <w:numId w:val="25"/>
        </w:numPr>
      </w:pPr>
      <w:r>
        <w:t>Case 1: Train on #B, test on #B</w:t>
      </w:r>
    </w:p>
    <w:p w14:paraId="02CA2BC0" w14:textId="680CDEC4" w:rsidR="00295ACB" w:rsidRDefault="00295ACB" w:rsidP="0070050A">
      <w:pPr>
        <w:pStyle w:val="ListParagraph"/>
        <w:numPr>
          <w:ilvl w:val="0"/>
          <w:numId w:val="25"/>
        </w:numPr>
      </w:pPr>
      <w:r>
        <w:t>Case 2: Train on #A, test on #B</w:t>
      </w:r>
    </w:p>
    <w:p w14:paraId="12C73011" w14:textId="232E6874" w:rsidR="00295ACB" w:rsidRDefault="00295ACB" w:rsidP="00295ACB">
      <w:proofErr w:type="gramStart"/>
      <w:r>
        <w:t>where</w:t>
      </w:r>
      <w:proofErr w:type="gramEnd"/>
    </w:p>
    <w:p w14:paraId="4777A176" w14:textId="4131DF50" w:rsidR="00295ACB" w:rsidRDefault="00295ACB" w:rsidP="0070050A">
      <w:pPr>
        <w:pStyle w:val="ListParagraph"/>
        <w:numPr>
          <w:ilvl w:val="0"/>
          <w:numId w:val="25"/>
        </w:numPr>
      </w:pPr>
      <w:r>
        <w:t>#A: SISO, AWGN, perfect channel estimation</w:t>
      </w:r>
    </w:p>
    <w:p w14:paraId="694D66B4" w14:textId="7E712E7E" w:rsidR="00295ACB" w:rsidRDefault="00295ACB" w:rsidP="0070050A">
      <w:pPr>
        <w:pStyle w:val="ListParagraph"/>
        <w:numPr>
          <w:ilvl w:val="0"/>
          <w:numId w:val="25"/>
        </w:numPr>
      </w:pPr>
      <w:r>
        <w:t>#B: SIMO, TDL-C, RMMSE channel estimation</w:t>
      </w:r>
    </w:p>
    <w:p w14:paraId="7AA90B53" w14:textId="40ECCFB5" w:rsidR="00FA7F7D" w:rsidRDefault="006C5EBF" w:rsidP="00D53B6D">
      <w:r>
        <w:t xml:space="preserve">We observe that </w:t>
      </w:r>
      <w:r w:rsidR="00295ACB">
        <w:t xml:space="preserve">Case 2 </w:t>
      </w:r>
      <w:r>
        <w:t>performs very well compared to Case 1, indicating good generalization performance across MIMO dimensions, channel profiles, and receiver channel estimation algorithms. In fact, Case 2 gives better performance than Case 1</w:t>
      </w:r>
      <w:r w:rsidR="00D046D1">
        <w:t xml:space="preserve">, </w:t>
      </w:r>
      <w:r w:rsidR="00CA4352">
        <w:t>as evidenced</w:t>
      </w:r>
      <w:r w:rsidR="00361B6A">
        <w:t xml:space="preserve"> by </w:t>
      </w:r>
      <w:r w:rsidR="00A12930">
        <w:t xml:space="preserve">the lower SNR required to achieve a NACK error rate of </w:t>
      </w:r>
      <w:proofErr w:type="gramStart"/>
      <w:r w:rsidR="00A12930">
        <w:t>1e</w:t>
      </w:r>
      <w:proofErr w:type="gramEnd"/>
      <w:r w:rsidR="00A12930">
        <w:t xml:space="preserve">-3 </w:t>
      </w:r>
      <w:r w:rsidR="0013716A">
        <w:t xml:space="preserve">for the blue curve </w:t>
      </w:r>
      <w:r w:rsidR="00E4486B">
        <w:t xml:space="preserve">(Case 2) compared to the </w:t>
      </w:r>
      <w:r w:rsidR="000050DF">
        <w:t xml:space="preserve">orange curve (Case </w:t>
      </w:r>
      <w:r w:rsidR="009F026F">
        <w:t>1</w:t>
      </w:r>
      <w:r w:rsidR="000050DF">
        <w:t>)</w:t>
      </w:r>
      <w:r w:rsidR="00C70172">
        <w:t xml:space="preserve"> in </w:t>
      </w:r>
      <w:r w:rsidR="00F954F3">
        <w:fldChar w:fldCharType="begin"/>
      </w:r>
      <w:r w:rsidR="00F954F3">
        <w:instrText xml:space="preserve"> REF _Ref210241526 \h </w:instrText>
      </w:r>
      <w:r w:rsidR="00F954F3">
        <w:fldChar w:fldCharType="separate"/>
      </w:r>
      <w:r w:rsidR="005A31EE">
        <w:t xml:space="preserve">Figure </w:t>
      </w:r>
      <w:r w:rsidR="005A31EE">
        <w:rPr>
          <w:noProof/>
        </w:rPr>
        <w:t>12</w:t>
      </w:r>
      <w:r w:rsidR="00F954F3">
        <w:fldChar w:fldCharType="end"/>
      </w:r>
      <w:r>
        <w:t xml:space="preserve">. </w:t>
      </w:r>
      <w:r w:rsidR="00972A6A">
        <w:t>This could be because the variation in instantaneous SNR due to fast fading is detrimental to training.</w:t>
      </w:r>
      <w:bookmarkStart w:id="89" w:name="_Ref210240277"/>
      <w:r w:rsidR="00F954F3">
        <w:t xml:space="preserve">           </w:t>
      </w:r>
      <w:bookmarkEnd w:id="89"/>
    </w:p>
    <w:p w14:paraId="3365B399" w14:textId="77777777" w:rsidR="00295ACB" w:rsidRDefault="00295ACB" w:rsidP="00295ACB">
      <w:pPr>
        <w:keepNext/>
        <w:jc w:val="center"/>
      </w:pPr>
      <w:r w:rsidRPr="00D7575C">
        <w:rPr>
          <w:noProof/>
        </w:rPr>
        <w:lastRenderedPageBreak/>
        <w:drawing>
          <wp:inline distT="0" distB="0" distL="0" distR="0" wp14:anchorId="79655011" wp14:editId="3EBD8766">
            <wp:extent cx="2885704" cy="2134989"/>
            <wp:effectExtent l="0" t="0" r="0" b="0"/>
            <wp:docPr id="112500332" name="Picture 1"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0332" name="Picture 1" descr="A graph with blue and orange lines&#10;&#10;AI-generated content may be incorrect."/>
                    <pic:cNvPicPr/>
                  </pic:nvPicPr>
                  <pic:blipFill>
                    <a:blip r:embed="rId25"/>
                    <a:stretch>
                      <a:fillRect/>
                    </a:stretch>
                  </pic:blipFill>
                  <pic:spPr>
                    <a:xfrm>
                      <a:off x="0" y="0"/>
                      <a:ext cx="2897329" cy="2143590"/>
                    </a:xfrm>
                    <a:prstGeom prst="rect">
                      <a:avLst/>
                    </a:prstGeom>
                  </pic:spPr>
                </pic:pic>
              </a:graphicData>
            </a:graphic>
          </wp:inline>
        </w:drawing>
      </w:r>
    </w:p>
    <w:p w14:paraId="35C574EC" w14:textId="62689DEC" w:rsidR="006459C1" w:rsidRDefault="006459C1" w:rsidP="00D53B6D">
      <w:pPr>
        <w:pStyle w:val="Caption"/>
        <w:keepNext/>
        <w:jc w:val="center"/>
      </w:pPr>
      <w:bookmarkStart w:id="90" w:name="_Ref210241526"/>
      <w:r>
        <w:t xml:space="preserve">Figure </w:t>
      </w:r>
      <w:r w:rsidR="00131046">
        <w:fldChar w:fldCharType="begin"/>
      </w:r>
      <w:r w:rsidR="00131046">
        <w:instrText xml:space="preserve"> SEQ Figure \* ARABIC </w:instrText>
      </w:r>
      <w:r w:rsidR="00131046">
        <w:fldChar w:fldCharType="separate"/>
      </w:r>
      <w:r w:rsidR="00131046">
        <w:rPr>
          <w:noProof/>
        </w:rPr>
        <w:t>12</w:t>
      </w:r>
      <w:r w:rsidR="00131046">
        <w:rPr>
          <w:noProof/>
        </w:rPr>
        <w:fldChar w:fldCharType="end"/>
      </w:r>
      <w:bookmarkEnd w:id="90"/>
      <w:r>
        <w:t xml:space="preserve">: </w:t>
      </w:r>
      <w:r w:rsidRPr="00B165EF">
        <w:t>SISO AWGN vs. SIMO fading training</w:t>
      </w:r>
    </w:p>
    <w:p w14:paraId="4533D0DF" w14:textId="13BFCA91" w:rsidR="00295ACB" w:rsidRDefault="00295ACB" w:rsidP="00295ACB">
      <w:r>
        <w:t xml:space="preserve">In summary, </w:t>
      </w:r>
      <w:r w:rsidRPr="009141F6">
        <w:t xml:space="preserve">JSCC for HARQ-ACK shows significant gains </w:t>
      </w:r>
      <w:r w:rsidR="00922D2E">
        <w:t xml:space="preserve">and this is maintained </w:t>
      </w:r>
      <w:r w:rsidRPr="009141F6">
        <w:t>across different channel profiles. Furthermore, the encoder trained in SISO AWGN channel demonstrates good generalization performance across different TDL channel profiles in a</w:t>
      </w:r>
      <w:r w:rsidR="00CA5332">
        <w:t>n uplink</w:t>
      </w:r>
      <w:r w:rsidRPr="009141F6">
        <w:t xml:space="preserve"> SIMO setup.</w:t>
      </w:r>
    </w:p>
    <w:p w14:paraId="641B5949" w14:textId="3B118523" w:rsidR="006C5EBF" w:rsidRDefault="00295ACB" w:rsidP="00295ACB">
      <w:pPr>
        <w:pStyle w:val="Caption"/>
      </w:pPr>
      <w:bookmarkStart w:id="91" w:name="_Toc210225365"/>
      <w:bookmarkStart w:id="92" w:name="_Toc210249764"/>
      <w:bookmarkStart w:id="93" w:name="_Toc210249844"/>
      <w:bookmarkStart w:id="94" w:name="_Toc210315525"/>
      <w:bookmarkStart w:id="95" w:name="_Toc210315708"/>
      <w:bookmarkStart w:id="96" w:name="_Toc210316360"/>
      <w:bookmarkStart w:id="97" w:name="_Toc210316481"/>
      <w:bookmarkStart w:id="98" w:name="_Toc210316857"/>
      <w:bookmarkStart w:id="99" w:name="_Toc210316947"/>
      <w:bookmarkStart w:id="100" w:name="_Toc210395075"/>
      <w:bookmarkStart w:id="101" w:name="_Toc210395570"/>
      <w:bookmarkStart w:id="102" w:name="_Toc210395879"/>
      <w:bookmarkStart w:id="103" w:name="_Toc210396077"/>
      <w:bookmarkStart w:id="104" w:name="_Toc210396146"/>
      <w:bookmarkStart w:id="105" w:name="_Toc210396935"/>
      <w:bookmarkStart w:id="106" w:name="_Ref213403725"/>
      <w:bookmarkStart w:id="107" w:name="_Ref213408777"/>
      <w:r>
        <w:t xml:space="preserve">Observation </w:t>
      </w:r>
      <w:r w:rsidR="003D6C83">
        <w:fldChar w:fldCharType="begin"/>
      </w:r>
      <w:r w:rsidR="003D6C83">
        <w:instrText xml:space="preserve"> SEQ Observation \* ARABIC </w:instrText>
      </w:r>
      <w:r w:rsidR="003D6C83">
        <w:fldChar w:fldCharType="separate"/>
      </w:r>
      <w:r w:rsidR="003D6C83">
        <w:rPr>
          <w:noProof/>
        </w:rPr>
        <w:t>5</w:t>
      </w:r>
      <w:r w:rsidR="003D6C83">
        <w:rPr>
          <w:noProof/>
        </w:rPr>
        <w:fldChar w:fldCharType="end"/>
      </w:r>
      <w:r>
        <w:t>:</w:t>
      </w:r>
      <w:r w:rsidRPr="00027675">
        <w:t xml:space="preserve"> JSCC for HARQ-ACK </w:t>
      </w:r>
      <w:r>
        <w:t>shows</w:t>
      </w:r>
      <w:r w:rsidRPr="00027675">
        <w:t xml:space="preserve"> significant gains </w:t>
      </w:r>
      <w:r>
        <w:t xml:space="preserve">across different </w:t>
      </w:r>
      <w:r w:rsidR="001C4E7D">
        <w:t xml:space="preserve">fading </w:t>
      </w:r>
      <w:r>
        <w:t>channel profiles</w:t>
      </w:r>
      <w:r w:rsidRPr="00027675">
        <w:t>.</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027675">
        <w:t xml:space="preserve"> </w:t>
      </w:r>
    </w:p>
    <w:p w14:paraId="3A576112" w14:textId="6232BD70" w:rsidR="00295ACB" w:rsidRDefault="006C5EBF" w:rsidP="00D53B6D">
      <w:pPr>
        <w:pStyle w:val="Caption"/>
      </w:pPr>
      <w:bookmarkStart w:id="108" w:name="_Toc210225366"/>
      <w:bookmarkStart w:id="109" w:name="_Toc210315526"/>
      <w:bookmarkStart w:id="110" w:name="_Toc210315709"/>
      <w:bookmarkStart w:id="111" w:name="_Toc210316361"/>
      <w:bookmarkStart w:id="112" w:name="_Toc210316482"/>
      <w:bookmarkStart w:id="113" w:name="_Toc210316858"/>
      <w:bookmarkStart w:id="114" w:name="_Toc210316948"/>
      <w:bookmarkStart w:id="115" w:name="_Toc210395076"/>
      <w:bookmarkStart w:id="116" w:name="_Toc210395571"/>
      <w:bookmarkStart w:id="117" w:name="_Toc210395880"/>
      <w:bookmarkStart w:id="118" w:name="_Toc210396078"/>
      <w:bookmarkStart w:id="119" w:name="_Toc210396147"/>
      <w:bookmarkStart w:id="120" w:name="_Toc210396936"/>
      <w:bookmarkStart w:id="121" w:name="_Toc210249765"/>
      <w:bookmarkStart w:id="122" w:name="_Toc210249845"/>
      <w:bookmarkStart w:id="123" w:name="_Ref213403731"/>
      <w:bookmarkStart w:id="124" w:name="_Ref213408781"/>
      <w:r>
        <w:t xml:space="preserve">Observation </w:t>
      </w:r>
      <w:r w:rsidR="003D6C83">
        <w:fldChar w:fldCharType="begin"/>
      </w:r>
      <w:r w:rsidR="003D6C83">
        <w:instrText xml:space="preserve"> SEQ Observation \* ARABIC </w:instrText>
      </w:r>
      <w:r w:rsidR="003D6C83">
        <w:fldChar w:fldCharType="separate"/>
      </w:r>
      <w:r w:rsidR="003D6C83">
        <w:rPr>
          <w:noProof/>
        </w:rPr>
        <w:t>6</w:t>
      </w:r>
      <w:r w:rsidR="003D6C83">
        <w:rPr>
          <w:noProof/>
        </w:rPr>
        <w:fldChar w:fldCharType="end"/>
      </w:r>
      <w:r>
        <w:t>:</w:t>
      </w:r>
      <w:r w:rsidRPr="00027675">
        <w:t xml:space="preserve"> </w:t>
      </w:r>
      <w:r>
        <w:t>The learned JSCCM codebook generalizes well across MIMO dimensions, uplink channel profiles, and receiver channel estimation algorithms.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5A98D90" w14:textId="371AC4AB" w:rsidR="000C7B13" w:rsidRDefault="000C7B13" w:rsidP="00E56612">
      <w:pPr>
        <w:pStyle w:val="Heading3"/>
      </w:pPr>
      <w:r w:rsidRPr="005F0861">
        <w:t>Specification</w:t>
      </w:r>
      <w:r w:rsidR="009B261B" w:rsidRPr="009F43BC">
        <w:t xml:space="preserve"> Impact &amp; Complexity</w:t>
      </w:r>
      <w:r w:rsidR="009B261B">
        <w:t xml:space="preserve"> </w:t>
      </w:r>
    </w:p>
    <w:p w14:paraId="7A283672" w14:textId="569A7CAF" w:rsidR="00E5162E" w:rsidRDefault="000C7B13" w:rsidP="000C7B13">
      <w:r>
        <w:t>The JSCC(M) codebook can be trained offline</w:t>
      </w:r>
      <w:r w:rsidR="00E5162E">
        <w:t xml:space="preserve"> using AI/ML models. Once trained, the learned JSCC(M) codebook can be directly specified. In other words, AI/ML is used only during offline training and is not needed during inference.</w:t>
      </w:r>
    </w:p>
    <w:p w14:paraId="1E2CD14F" w14:textId="4A3C2E8A" w:rsidR="000C7B13" w:rsidRDefault="00F32CB4" w:rsidP="000C7B13">
      <w:r>
        <w:t xml:space="preserve">From our evaluation results, it appears that the learned codebook via AI/ML generalizes well across different HARQ ACK/NACK distributions, uplink channel profiles, MIMO dimensions, and the uplink DMRS channel estimation algorithms. If that’s the case, it is reasonable </w:t>
      </w:r>
      <w:r w:rsidR="00293454">
        <w:t>to assume</w:t>
      </w:r>
      <w:r>
        <w:t xml:space="preserve"> that the learned JSCC(M) codebook </w:t>
      </w:r>
      <w:proofErr w:type="gramStart"/>
      <w:r>
        <w:t>be</w:t>
      </w:r>
      <w:proofErr w:type="gramEnd"/>
      <w:r>
        <w:t xml:space="preserve"> directly specified. It can be further studied whether there are benefits of allowing more flexible codebooks that can be downloaded to UEs. In either case, the training can be done offline, and AI/ML is not used during inference.</w:t>
      </w:r>
    </w:p>
    <w:p w14:paraId="27427338" w14:textId="7EE2F073" w:rsidR="005A5277" w:rsidRPr="005A5277" w:rsidRDefault="005A5277" w:rsidP="000C7B13">
      <w:r>
        <w:t>For complexity,</w:t>
      </w:r>
    </w:p>
    <w:p w14:paraId="5399C736" w14:textId="77777777" w:rsidR="009B261B" w:rsidRPr="009F43BC" w:rsidRDefault="009B261B" w:rsidP="0070050A">
      <w:pPr>
        <w:pStyle w:val="ListParagraph"/>
        <w:numPr>
          <w:ilvl w:val="0"/>
          <w:numId w:val="21"/>
        </w:numPr>
        <w:rPr>
          <w:b/>
          <w:bCs/>
        </w:rPr>
      </w:pPr>
      <w:r w:rsidRPr="009F43BC">
        <w:rPr>
          <w:b/>
          <w:bCs/>
        </w:rPr>
        <w:t xml:space="preserve">Tx side – </w:t>
      </w:r>
    </w:p>
    <w:p w14:paraId="3178CE11" w14:textId="5B6678A7" w:rsidR="009B261B" w:rsidRPr="009F43BC" w:rsidRDefault="009B261B" w:rsidP="0070050A">
      <w:pPr>
        <w:pStyle w:val="ListParagraph"/>
        <w:numPr>
          <w:ilvl w:val="1"/>
          <w:numId w:val="21"/>
        </w:numPr>
        <w:rPr>
          <w:b/>
          <w:bCs/>
        </w:rPr>
      </w:pPr>
      <w:r w:rsidRPr="009F43BC">
        <w:t>No increase in computational complexity</w:t>
      </w:r>
      <w:r w:rsidR="005A5277">
        <w:t>, as the learned codebook can be implemented as a LUT (look-up-table)</w:t>
      </w:r>
    </w:p>
    <w:p w14:paraId="02862A69" w14:textId="77777777" w:rsidR="009B261B" w:rsidRPr="009F43BC" w:rsidRDefault="009B261B" w:rsidP="0070050A">
      <w:pPr>
        <w:pStyle w:val="ListParagraph"/>
        <w:numPr>
          <w:ilvl w:val="0"/>
          <w:numId w:val="21"/>
        </w:numPr>
        <w:rPr>
          <w:b/>
          <w:bCs/>
        </w:rPr>
      </w:pPr>
      <w:r w:rsidRPr="009F43BC">
        <w:rPr>
          <w:b/>
          <w:bCs/>
        </w:rPr>
        <w:t xml:space="preserve">Rx side </w:t>
      </w:r>
      <w:r w:rsidRPr="009F43BC">
        <w:t xml:space="preserve">– </w:t>
      </w:r>
    </w:p>
    <w:p w14:paraId="7015B584" w14:textId="77777777" w:rsidR="009B261B" w:rsidRPr="009F43BC" w:rsidRDefault="009B261B" w:rsidP="0070050A">
      <w:pPr>
        <w:pStyle w:val="ListParagraph"/>
        <w:numPr>
          <w:ilvl w:val="1"/>
          <w:numId w:val="21"/>
        </w:numPr>
        <w:rPr>
          <w:b/>
          <w:bCs/>
        </w:rPr>
      </w:pPr>
      <w:r w:rsidRPr="009F43BC">
        <w:t>The receiver is classical, not NN based. In the last meeting, we provided results with ML and MAP decoder. We can also utilize a Bitwise MAP decoder to provide for protecting NACK more than ACK</w:t>
      </w:r>
      <w:r>
        <w:t>, as used in this document.</w:t>
      </w:r>
    </w:p>
    <w:p w14:paraId="125747FF" w14:textId="7917BB41" w:rsidR="005A5277" w:rsidRPr="0072034D" w:rsidRDefault="005A5277" w:rsidP="0070050A">
      <w:pPr>
        <w:pStyle w:val="ListParagraph"/>
        <w:numPr>
          <w:ilvl w:val="1"/>
          <w:numId w:val="21"/>
        </w:numPr>
        <w:rPr>
          <w:b/>
        </w:rPr>
      </w:pPr>
      <w:r>
        <w:t>In case a</w:t>
      </w:r>
      <w:r w:rsidR="00D1049F">
        <w:t>n</w:t>
      </w:r>
      <w:r>
        <w:t xml:space="preserve"> ML decoder is used at the receiver, g</w:t>
      </w:r>
      <w:r w:rsidRPr="009F43BC">
        <w:t xml:space="preserve">iven </w:t>
      </w:r>
      <m:oMath>
        <m:r>
          <w:rPr>
            <w:rFonts w:ascii="Cambria Math" w:hAnsi="Cambria Math"/>
          </w:rPr>
          <m:t>k</m:t>
        </m:r>
      </m:oMath>
      <w:r w:rsidR="009B261B" w:rsidRPr="009F43BC">
        <w:t xml:space="preserve"> information bits and </w:t>
      </w:r>
      <m:oMath>
        <m:r>
          <w:rPr>
            <w:rFonts w:ascii="Cambria Math" w:hAnsi="Cambria Math"/>
          </w:rPr>
          <m:t>n</m:t>
        </m:r>
      </m:oMath>
      <w:r w:rsidR="009B261B" w:rsidRPr="009F43BC">
        <w:t xml:space="preserve"> coded bits</w:t>
      </w:r>
      <w:r w:rsidR="0072034D">
        <w:t xml:space="preserve"> and </w:t>
      </w: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72034D">
        <w:t xml:space="preserve"> antennas</w:t>
      </w:r>
      <w:r w:rsidR="009B261B" w:rsidRPr="009F43BC">
        <w:t xml:space="preserve">, ML decoder </w:t>
      </w:r>
      <w:r>
        <w:t xml:space="preserve">requires </w:t>
      </w:r>
      <m:oMath>
        <m:sSup>
          <m:sSupPr>
            <m:ctrlPr>
              <w:rPr>
                <w:rFonts w:ascii="Cambria Math" w:hAnsi="Cambria Math"/>
                <w:i/>
              </w:rPr>
            </m:ctrlPr>
          </m:sSupPr>
          <m:e>
            <m:r>
              <w:rPr>
                <w:rFonts w:ascii="Cambria Math" w:hAnsi="Cambria Math"/>
              </w:rPr>
              <m:t>2</m:t>
            </m:r>
          </m:e>
          <m:sup>
            <m:r>
              <w:rPr>
                <w:rFonts w:ascii="Cambria Math" w:hAnsi="Cambria Math"/>
              </w:rPr>
              <m:t>k</m:t>
            </m:r>
          </m:sup>
        </m:sSup>
        <m:d>
          <m:dPr>
            <m:ctrlPr>
              <w:rPr>
                <w:rFonts w:ascii="Cambria Math" w:hAnsi="Cambria Math"/>
                <w:i/>
              </w:rPr>
            </m:ctrlPr>
          </m:dPr>
          <m:e>
            <m:d>
              <m:dPr>
                <m:ctrlPr>
                  <w:rPr>
                    <w:rFonts w:ascii="Cambria Math" w:hAnsi="Cambria Math"/>
                    <w:i/>
                  </w:rPr>
                </m:ctrlPr>
              </m:dPr>
              <m:e>
                <m:f>
                  <m:fPr>
                    <m:ctrlPr>
                      <w:rPr>
                        <w:rFonts w:ascii="Cambria Math" w:hAnsi="Cambria Math"/>
                        <w:i/>
                      </w:rPr>
                    </m:ctrlPr>
                  </m:fPr>
                  <m:num>
                    <m:r>
                      <w:rPr>
                        <w:rFonts w:ascii="Cambria Math" w:hAnsi="Cambria Math"/>
                      </w:rPr>
                      <m:t>3</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n</m:t>
                    </m:r>
                  </m:num>
                  <m:den>
                    <m:r>
                      <w:rPr>
                        <w:rFonts w:ascii="Cambria Math" w:hAnsi="Cambria Math"/>
                      </w:rPr>
                      <m:t>2</m:t>
                    </m:r>
                  </m:den>
                </m:f>
              </m:e>
            </m:d>
            <m:r>
              <w:rPr>
                <w:rFonts w:ascii="Cambria Math" w:hAnsi="Cambria Math"/>
              </w:rPr>
              <m:t>+1</m:t>
            </m:r>
          </m:e>
        </m:d>
      </m:oMath>
      <w:r w:rsidR="009B261B" w:rsidRPr="009F43BC">
        <w:t xml:space="preserve"> MAC operations</w:t>
      </w:r>
      <w:r>
        <w:t>.</w:t>
      </w:r>
    </w:p>
    <w:p w14:paraId="011B7AEB" w14:textId="27AEE290" w:rsidR="009B261B" w:rsidRDefault="005A5277" w:rsidP="00D53B6D">
      <w:pPr>
        <w:pStyle w:val="ListParagraph"/>
        <w:numPr>
          <w:ilvl w:val="1"/>
          <w:numId w:val="21"/>
        </w:numPr>
      </w:pPr>
      <w:r>
        <w:lastRenderedPageBreak/>
        <w:t xml:space="preserve">In case a bitwise MAP decoder is used for </w:t>
      </w:r>
      <w:r w:rsidRPr="00525D70">
        <w:t>UEP</w:t>
      </w:r>
      <w:r>
        <w:t>, g</w:t>
      </w:r>
      <w:r w:rsidRPr="009F43BC">
        <w:t xml:space="preserve">iven </w:t>
      </w:r>
      <m:oMath>
        <m:r>
          <w:rPr>
            <w:rFonts w:ascii="Cambria Math" w:hAnsi="Cambria Math"/>
          </w:rPr>
          <m:t>k</m:t>
        </m:r>
      </m:oMath>
      <w:r w:rsidRPr="009F43BC">
        <w:t xml:space="preserve"> information bits and </w:t>
      </w:r>
      <m:oMath>
        <m:r>
          <w:rPr>
            <w:rFonts w:ascii="Cambria Math" w:hAnsi="Cambria Math"/>
          </w:rPr>
          <m:t>n</m:t>
        </m:r>
      </m:oMath>
      <w:r w:rsidRPr="009F43BC">
        <w:t xml:space="preserve"> coded bits, </w:t>
      </w:r>
      <w:r>
        <w:t>a low complexity MLM impl</w:t>
      </w:r>
      <w:r w:rsidR="0032030C">
        <w:t>ementation</w:t>
      </w:r>
      <w:r w:rsidR="009B261B" w:rsidRPr="009F43BC">
        <w:t xml:space="preserve"> </w:t>
      </w:r>
      <w:r>
        <w:t>requires</w:t>
      </w:r>
      <w:r w:rsidR="009B261B" w:rsidRPr="009F43BC">
        <w:t xml:space="preserve"> </w:t>
      </w:r>
      <m:oMath>
        <m:sSup>
          <m:sSupPr>
            <m:ctrlPr>
              <w:rPr>
                <w:rFonts w:ascii="Cambria Math" w:hAnsi="Cambria Math"/>
                <w:i/>
              </w:rPr>
            </m:ctrlPr>
          </m:sSupPr>
          <m:e>
            <m:r>
              <w:rPr>
                <w:rFonts w:ascii="Cambria Math" w:hAnsi="Cambria Math"/>
              </w:rPr>
              <m:t>2</m:t>
            </m:r>
          </m:e>
          <m:sup>
            <m:r>
              <w:rPr>
                <w:rFonts w:ascii="Cambria Math" w:hAnsi="Cambria Math"/>
              </w:rPr>
              <m:t>k</m:t>
            </m:r>
          </m:sup>
        </m:sSup>
        <m:d>
          <m:dPr>
            <m:ctrlPr>
              <w:rPr>
                <w:rFonts w:ascii="Cambria Math" w:hAnsi="Cambria Math"/>
                <w:i/>
              </w:rPr>
            </m:ctrlPr>
          </m:dPr>
          <m:e>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n+k+2</m:t>
            </m:r>
          </m:e>
        </m:d>
        <m:r>
          <w:rPr>
            <w:rFonts w:ascii="Cambria Math" w:hAnsi="Cambria Math"/>
          </w:rPr>
          <m:t>+k</m:t>
        </m:r>
      </m:oMath>
      <w:r w:rsidR="009B261B" w:rsidRPr="00C54C88">
        <w:t xml:space="preserve"> MAC operations.</w:t>
      </w:r>
      <w:r w:rsidR="009B261B" w:rsidRPr="009F43BC">
        <w:t xml:space="preserve"> Thus, a Bitwise MAP decoder has a slight increase in computational complexity compared to an ML decoder.</w:t>
      </w:r>
    </w:p>
    <w:p w14:paraId="57836CB8" w14:textId="03E8557B" w:rsidR="00C846F0" w:rsidRPr="00C846F0" w:rsidRDefault="00C846F0" w:rsidP="00D53B6D">
      <w:pPr>
        <w:pStyle w:val="Caption"/>
      </w:pPr>
      <w:bookmarkStart w:id="125" w:name="_Toc210316483"/>
      <w:bookmarkStart w:id="126" w:name="_Toc210316859"/>
      <w:bookmarkStart w:id="127" w:name="_Toc210316949"/>
      <w:bookmarkStart w:id="128" w:name="_Toc210395077"/>
      <w:bookmarkStart w:id="129" w:name="_Toc210395572"/>
      <w:bookmarkStart w:id="130" w:name="_Toc210395881"/>
      <w:bookmarkStart w:id="131" w:name="_Toc210396079"/>
      <w:bookmarkStart w:id="132" w:name="_Toc210396148"/>
      <w:bookmarkStart w:id="133" w:name="_Toc210396937"/>
      <w:bookmarkStart w:id="134" w:name="_Ref213403737"/>
      <w:bookmarkStart w:id="135" w:name="_Ref213408788"/>
      <w:r>
        <w:t xml:space="preserve">Observation </w:t>
      </w:r>
      <w:r w:rsidR="003D6C83">
        <w:fldChar w:fldCharType="begin"/>
      </w:r>
      <w:r w:rsidR="003D6C83">
        <w:instrText xml:space="preserve"> SEQ Observation \* ARABIC </w:instrText>
      </w:r>
      <w:r w:rsidR="003D6C83">
        <w:fldChar w:fldCharType="separate"/>
      </w:r>
      <w:r w:rsidR="003D6C83">
        <w:rPr>
          <w:noProof/>
        </w:rPr>
        <w:t>7</w:t>
      </w:r>
      <w:r w:rsidR="003D6C83">
        <w:rPr>
          <w:noProof/>
        </w:rPr>
        <w:fldChar w:fldCharType="end"/>
      </w:r>
      <w:r>
        <w:t>: For JSCC(M) for HARQ-ACK, AI/ML is used only during offline training and is not needed during inference.</w:t>
      </w:r>
      <w:bookmarkEnd w:id="125"/>
      <w:bookmarkEnd w:id="126"/>
      <w:bookmarkEnd w:id="127"/>
      <w:bookmarkEnd w:id="128"/>
      <w:bookmarkEnd w:id="129"/>
      <w:bookmarkEnd w:id="130"/>
      <w:bookmarkEnd w:id="131"/>
      <w:bookmarkEnd w:id="132"/>
      <w:bookmarkEnd w:id="133"/>
      <w:bookmarkEnd w:id="134"/>
      <w:bookmarkEnd w:id="135"/>
    </w:p>
    <w:p w14:paraId="7AC464D9" w14:textId="286663CE" w:rsidR="003F5582" w:rsidRPr="00F61B17" w:rsidRDefault="0030284A" w:rsidP="00D53B6D">
      <w:pPr>
        <w:pStyle w:val="Heading3"/>
      </w:pPr>
      <w:r>
        <w:t>Summary of the use case</w:t>
      </w:r>
    </w:p>
    <w:tbl>
      <w:tblPr>
        <w:tblStyle w:val="GridTable1Light"/>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3"/>
        <w:gridCol w:w="4327"/>
      </w:tblGrid>
      <w:tr w:rsidR="00FB58CB" w:rsidRPr="00CE6645" w14:paraId="0B90AEE1" w14:textId="77777777" w:rsidTr="00491AF4">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dxa"/>
          </w:tcPr>
          <w:p w14:paraId="6263BBC8" w14:textId="00F1D04C" w:rsidR="00CE6645" w:rsidRPr="00CE6645" w:rsidRDefault="00226099" w:rsidP="002B42A5">
            <w:pPr>
              <w:rPr>
                <w:b w:val="0"/>
                <w:bCs w:val="0"/>
              </w:rPr>
            </w:pPr>
            <w:r>
              <w:t>Use case</w:t>
            </w:r>
          </w:p>
        </w:tc>
        <w:tc>
          <w:tcPr>
            <w:tcW w:w="0" w:type="dxa"/>
          </w:tcPr>
          <w:p w14:paraId="2727DFB1" w14:textId="4B1E5A90" w:rsidR="00CE6645" w:rsidRPr="00CE6645" w:rsidRDefault="0083624A" w:rsidP="00CE6645">
            <w:pPr>
              <w:spacing w:after="160" w:line="278" w:lineRule="auto"/>
              <w:cnfStyle w:val="100000000000" w:firstRow="1" w:lastRow="0" w:firstColumn="0" w:lastColumn="0" w:oddVBand="0" w:evenVBand="0" w:oddHBand="0" w:evenHBand="0" w:firstRowFirstColumn="0" w:firstRowLastColumn="0" w:lastRowFirstColumn="0" w:lastRowLastColumn="0"/>
              <w:rPr>
                <w:b w:val="0"/>
                <w:bCs w:val="0"/>
              </w:rPr>
            </w:pPr>
            <w:r>
              <w:t>JSCC</w:t>
            </w:r>
            <w:r w:rsidR="000C7B13">
              <w:t>(</w:t>
            </w:r>
            <w:r>
              <w:t>M</w:t>
            </w:r>
            <w:r w:rsidR="000C7B13">
              <w:t>)</w:t>
            </w:r>
            <w:r>
              <w:t xml:space="preserve"> for HARQ-ACK</w:t>
            </w:r>
          </w:p>
        </w:tc>
      </w:tr>
      <w:tr w:rsidR="00CE6645" w:rsidRPr="00CE6645" w14:paraId="07DA2BA7" w14:textId="77777777" w:rsidTr="00D53B6D">
        <w:trPr>
          <w:trHeight w:val="80"/>
        </w:trPr>
        <w:tc>
          <w:tcPr>
            <w:cnfStyle w:val="001000000000" w:firstRow="0" w:lastRow="0" w:firstColumn="1" w:lastColumn="0" w:oddVBand="0" w:evenVBand="0" w:oddHBand="0" w:evenHBand="0" w:firstRowFirstColumn="0" w:firstRowLastColumn="0" w:lastRowFirstColumn="0" w:lastRowLastColumn="0"/>
            <w:tcW w:w="0" w:type="dxa"/>
          </w:tcPr>
          <w:p w14:paraId="48919BE5" w14:textId="223A06D0" w:rsidR="00CE6645" w:rsidRPr="002B42A5" w:rsidRDefault="00226099" w:rsidP="002B42A5">
            <w:pPr>
              <w:rPr>
                <w:b w:val="0"/>
                <w:bCs w:val="0"/>
              </w:rPr>
            </w:pPr>
            <w:r>
              <w:t>Model input</w:t>
            </w:r>
          </w:p>
        </w:tc>
        <w:tc>
          <w:tcPr>
            <w:tcW w:w="0" w:type="dxa"/>
          </w:tcPr>
          <w:p w14:paraId="151675D6" w14:textId="1ABC81A5" w:rsidR="00CE6645" w:rsidRPr="00CE6645" w:rsidRDefault="000C7B13" w:rsidP="00CE6645">
            <w:pPr>
              <w:spacing w:after="160" w:line="278" w:lineRule="auto"/>
              <w:cnfStyle w:val="000000000000" w:firstRow="0" w:lastRow="0" w:firstColumn="0" w:lastColumn="0" w:oddVBand="0" w:evenVBand="0" w:oddHBand="0" w:evenHBand="0" w:firstRowFirstColumn="0" w:firstRowLastColumn="0" w:lastRowFirstColumn="0" w:lastRowLastColumn="0"/>
            </w:pPr>
            <w:r>
              <w:t>HARQ ACK/NACK b</w:t>
            </w:r>
            <w:r w:rsidR="00CC3209" w:rsidRPr="009F43BC">
              <w:t xml:space="preserve">it sequence </w:t>
            </w:r>
            <m:oMath>
              <m:sSub>
                <m:sSubPr>
                  <m:ctrlPr>
                    <w:rPr>
                      <w:rFonts w:ascii="Cambria Math" w:hAnsi="Cambria Math"/>
                      <w:i/>
                    </w:rPr>
                  </m:ctrlPr>
                </m:sSubPr>
                <m:e>
                  <m:r>
                    <m:rPr>
                      <m:sty m:val="bi"/>
                    </m:rP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k-1</m:t>
                  </m:r>
                </m:sub>
              </m:sSub>
              <m:r>
                <w:rPr>
                  <w:rFonts w:ascii="Cambria Math" w:hAnsi="Cambria Math"/>
                </w:rPr>
                <m:t>}</m:t>
              </m:r>
            </m:oMath>
          </w:p>
        </w:tc>
      </w:tr>
      <w:tr w:rsidR="00FB2522" w:rsidRPr="00CE6645" w14:paraId="45179F62" w14:textId="77777777" w:rsidTr="00D53B6D">
        <w:tc>
          <w:tcPr>
            <w:cnfStyle w:val="001000000000" w:firstRow="0" w:lastRow="0" w:firstColumn="1" w:lastColumn="0" w:oddVBand="0" w:evenVBand="0" w:oddHBand="0" w:evenHBand="0" w:firstRowFirstColumn="0" w:firstRowLastColumn="0" w:lastRowFirstColumn="0" w:lastRowLastColumn="0"/>
            <w:tcW w:w="0" w:type="dxa"/>
          </w:tcPr>
          <w:p w14:paraId="13712FFF" w14:textId="702A5B2D" w:rsidR="00FB2522" w:rsidRPr="00CE6645" w:rsidRDefault="00226099" w:rsidP="00CE6645">
            <w:pPr>
              <w:rPr>
                <w:b w:val="0"/>
                <w:bCs w:val="0"/>
              </w:rPr>
            </w:pPr>
            <w:r>
              <w:t>Model output</w:t>
            </w:r>
          </w:p>
        </w:tc>
        <w:tc>
          <w:tcPr>
            <w:tcW w:w="0" w:type="dxa"/>
          </w:tcPr>
          <w:p w14:paraId="14743E0B" w14:textId="67933945" w:rsidR="00FB2522" w:rsidRPr="00863496" w:rsidRDefault="00F33782" w:rsidP="00CE6645">
            <w:pPr>
              <w:cnfStyle w:val="000000000000" w:firstRow="0" w:lastRow="0" w:firstColumn="0" w:lastColumn="0" w:oddVBand="0" w:evenVBand="0" w:oddHBand="0" w:evenHBand="0" w:firstRowFirstColumn="0" w:firstRowLastColumn="0" w:lastRowFirstColumn="0" w:lastRowLastColumn="0"/>
              <w:rPr>
                <w:lang w:val="de-DE"/>
              </w:rPr>
            </w:pPr>
            <w:r w:rsidRPr="00863496">
              <w:rPr>
                <w:lang w:val="de-DE"/>
              </w:rPr>
              <w:t xml:space="preserve">Codeword </w:t>
            </w:r>
            <m:oMath>
              <m:sSub>
                <m:sSubPr>
                  <m:ctrlPr>
                    <w:rPr>
                      <w:rFonts w:ascii="Cambria Math" w:hAnsi="Cambria Math"/>
                      <w:i/>
                    </w:rPr>
                  </m:ctrlPr>
                </m:sSubPr>
                <m:e>
                  <m:r>
                    <m:rPr>
                      <m:sty m:val="bi"/>
                    </m:rPr>
                    <w:rPr>
                      <w:rFonts w:ascii="Cambria Math" w:hAnsi="Cambria Math"/>
                    </w:rPr>
                    <m:t>c</m:t>
                  </m:r>
                </m:e>
                <m:sub>
                  <m:r>
                    <w:rPr>
                      <w:rFonts w:ascii="Cambria Math" w:hAnsi="Cambria Math"/>
                    </w:rPr>
                    <m:t>u</m:t>
                  </m:r>
                  <m:r>
                    <w:rPr>
                      <w:rFonts w:ascii="Cambria Math" w:hAnsi="Cambria Math"/>
                      <w:lang w:val="de-DE"/>
                    </w:rPr>
                    <m:t>,</m:t>
                  </m:r>
                  <m:r>
                    <w:rPr>
                      <w:rFonts w:ascii="Cambria Math" w:hAnsi="Cambria Math"/>
                    </w:rPr>
                    <m:t>m</m:t>
                  </m:r>
                </m:sub>
              </m:sSub>
              <m:r>
                <w:rPr>
                  <w:rFonts w:ascii="Cambria Math" w:hAnsi="Cambria Math"/>
                  <w:lang w:val="de-DE"/>
                </w:rPr>
                <m:t>={</m:t>
              </m:r>
              <m:sSub>
                <m:sSubPr>
                  <m:ctrlPr>
                    <w:rPr>
                      <w:rFonts w:ascii="Cambria Math" w:hAnsi="Cambria Math"/>
                      <w:i/>
                    </w:rPr>
                  </m:ctrlPr>
                </m:sSubPr>
                <m:e>
                  <m:r>
                    <w:rPr>
                      <w:rFonts w:ascii="Cambria Math" w:hAnsi="Cambria Math"/>
                    </w:rPr>
                    <m:t>c</m:t>
                  </m:r>
                </m:e>
                <m:sub>
                  <m:r>
                    <w:rPr>
                      <w:rFonts w:ascii="Cambria Math" w:hAnsi="Cambria Math"/>
                      <w:lang w:val="de-DE"/>
                    </w:rPr>
                    <m:t>0</m:t>
                  </m:r>
                </m:sub>
              </m:sSub>
              <m:r>
                <w:rPr>
                  <w:rFonts w:ascii="Cambria Math" w:hAnsi="Cambria Math"/>
                  <w:lang w:val="de-DE"/>
                </w:rPr>
                <m:t>,</m:t>
              </m:r>
              <m:sSub>
                <m:sSubPr>
                  <m:ctrlPr>
                    <w:rPr>
                      <w:rFonts w:ascii="Cambria Math" w:hAnsi="Cambria Math"/>
                      <w:i/>
                    </w:rPr>
                  </m:ctrlPr>
                </m:sSubPr>
                <m:e>
                  <m:r>
                    <w:rPr>
                      <w:rFonts w:ascii="Cambria Math" w:hAnsi="Cambria Math"/>
                    </w:rPr>
                    <m:t>c</m:t>
                  </m:r>
                </m:e>
                <m:sub>
                  <m:r>
                    <w:rPr>
                      <w:rFonts w:ascii="Cambria Math" w:hAnsi="Cambria Math"/>
                      <w:lang w:val="de-DE"/>
                    </w:rPr>
                    <m:t>1</m:t>
                  </m:r>
                </m:sub>
              </m:sSub>
              <m:r>
                <w:rPr>
                  <w:rFonts w:ascii="Cambria Math" w:hAnsi="Cambria Math"/>
                  <w:lang w:val="de-DE"/>
                </w:rPr>
                <m:t>,…</m:t>
              </m:r>
              <m:sSub>
                <m:sSubPr>
                  <m:ctrlPr>
                    <w:rPr>
                      <w:rFonts w:ascii="Cambria Math" w:hAnsi="Cambria Math"/>
                      <w:i/>
                    </w:rPr>
                  </m:ctrlPr>
                </m:sSubPr>
                <m:e>
                  <m:r>
                    <w:rPr>
                      <w:rFonts w:ascii="Cambria Math" w:hAnsi="Cambria Math"/>
                    </w:rPr>
                    <m:t>c</m:t>
                  </m:r>
                </m:e>
                <m:sub>
                  <m:r>
                    <w:rPr>
                      <w:rFonts w:ascii="Cambria Math" w:hAnsi="Cambria Math"/>
                    </w:rPr>
                    <m:t>n</m:t>
                  </m:r>
                  <m:r>
                    <w:rPr>
                      <w:rFonts w:ascii="Cambria Math" w:hAnsi="Cambria Math"/>
                      <w:lang w:val="de-DE"/>
                    </w:rPr>
                    <m:t>-1</m:t>
                  </m:r>
                </m:sub>
              </m:sSub>
              <m:r>
                <w:rPr>
                  <w:rFonts w:ascii="Cambria Math" w:hAnsi="Cambria Math"/>
                  <w:lang w:val="de-DE"/>
                </w:rPr>
                <m:t>}</m:t>
              </m:r>
            </m:oMath>
            <w:r w:rsidRPr="00863496">
              <w:rPr>
                <w:lang w:val="de-DE"/>
              </w:rPr>
              <w:t xml:space="preserve">  s.t. </w:t>
            </w:r>
            <m:oMath>
              <m:nary>
                <m:naryPr>
                  <m:chr m:val="∑"/>
                  <m:supHide m:val="1"/>
                  <m:ctrlPr>
                    <w:rPr>
                      <w:rFonts w:ascii="Cambria Math" w:hAnsi="Cambria Math"/>
                      <w:i/>
                    </w:rPr>
                  </m:ctrlPr>
                </m:naryPr>
                <m:sub>
                  <m:r>
                    <w:rPr>
                      <w:rFonts w:ascii="Cambria Math" w:hAnsi="Cambria Math"/>
                    </w:rPr>
                    <m:t>m</m:t>
                  </m:r>
                </m:sub>
                <m:sup/>
                <m:e>
                  <m:sSub>
                    <m:sSubPr>
                      <m:ctrlPr>
                        <w:rPr>
                          <w:rFonts w:ascii="Cambria Math" w:hAnsi="Cambria Math"/>
                          <w:i/>
                        </w:rPr>
                      </m:ctrlPr>
                    </m:sSubPr>
                    <m:e>
                      <m:r>
                        <w:rPr>
                          <w:rFonts w:ascii="Cambria Math" w:hAnsi="Cambria Math"/>
                        </w:rPr>
                        <m:t>π</m:t>
                      </m:r>
                    </m:e>
                    <m:sub>
                      <m:r>
                        <w:rPr>
                          <w:rFonts w:ascii="Cambria Math" w:hAnsi="Cambria Math"/>
                        </w:rPr>
                        <m:t>m</m:t>
                      </m:r>
                    </m:sub>
                  </m:sSub>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c</m:t>
                              </m:r>
                            </m:e>
                            <m:sub>
                              <m:r>
                                <w:rPr>
                                  <w:rFonts w:ascii="Cambria Math" w:hAnsi="Cambria Math"/>
                                </w:rPr>
                                <m:t>u</m:t>
                              </m:r>
                              <m:r>
                                <w:rPr>
                                  <w:rFonts w:ascii="Cambria Math" w:hAnsi="Cambria Math"/>
                                  <w:lang w:val="de-DE"/>
                                </w:rPr>
                                <m:t>,</m:t>
                              </m:r>
                              <m:r>
                                <w:rPr>
                                  <w:rFonts w:ascii="Cambria Math" w:hAnsi="Cambria Math"/>
                                </w:rPr>
                                <m:t>m</m:t>
                              </m:r>
                            </m:sub>
                          </m:sSub>
                        </m:e>
                      </m:d>
                    </m:e>
                    <m:sub>
                      <m:r>
                        <w:rPr>
                          <w:rFonts w:ascii="Cambria Math" w:hAnsi="Cambria Math"/>
                          <w:lang w:val="de-DE"/>
                        </w:rPr>
                        <m:t>2</m:t>
                      </m:r>
                    </m:sub>
                    <m:sup>
                      <m:r>
                        <w:rPr>
                          <w:rFonts w:ascii="Cambria Math" w:hAnsi="Cambria Math"/>
                          <w:lang w:val="de-DE"/>
                        </w:rPr>
                        <m:t>2</m:t>
                      </m:r>
                    </m:sup>
                  </m:sSubSup>
                  <m:r>
                    <w:rPr>
                      <w:rFonts w:ascii="Cambria Math" w:hAnsi="Cambria Math"/>
                      <w:lang w:val="de-DE"/>
                    </w:rPr>
                    <m:t>=</m:t>
                  </m:r>
                  <m:r>
                    <w:rPr>
                      <w:rFonts w:ascii="Cambria Math" w:hAnsi="Cambria Math"/>
                    </w:rPr>
                    <m:t>n</m:t>
                  </m:r>
                  <m:r>
                    <w:rPr>
                      <w:rFonts w:ascii="Cambria Math" w:hAnsi="Cambria Math"/>
                      <w:lang w:val="de-DE"/>
                    </w:rPr>
                    <m:t>/2</m:t>
                  </m:r>
                </m:e>
              </m:nary>
            </m:oMath>
          </w:p>
          <w:p w14:paraId="784AF684" w14:textId="04CE2B64" w:rsidR="00FB2522" w:rsidRPr="00CE6645" w:rsidRDefault="00C93A51" w:rsidP="00CE6645">
            <w:pPr>
              <w:cnfStyle w:val="000000000000" w:firstRow="0" w:lastRow="0" w:firstColumn="0" w:lastColumn="0" w:oddVBand="0" w:evenVBand="0" w:oddHBand="0" w:evenHBand="0" w:firstRowFirstColumn="0" w:firstRowLastColumn="0" w:lastRowFirstColumn="0" w:lastRowLastColumn="0"/>
            </w:pPr>
            <m:oMath>
              <m:sSub>
                <m:sSubPr>
                  <m:ctrlPr>
                    <w:rPr>
                      <w:rFonts w:ascii="Cambria Math" w:hAnsi="Cambria Math"/>
                      <w:i/>
                    </w:rPr>
                  </m:ctrlPr>
                </m:sSubPr>
                <m:e>
                  <m:r>
                    <m:rPr>
                      <m:sty m:val="bi"/>
                    </m:rPr>
                    <w:rPr>
                      <w:rFonts w:ascii="Cambria Math" w:hAnsi="Cambria Math"/>
                    </w:rPr>
                    <m:t>c</m:t>
                  </m:r>
                </m:e>
                <m:sub>
                  <m:r>
                    <w:rPr>
                      <w:rFonts w:ascii="Cambria Math" w:hAnsi="Cambria Math"/>
                    </w:rPr>
                    <m:t>u</m:t>
                  </m:r>
                  <m:r>
                    <w:rPr>
                      <w:rFonts w:ascii="Cambria Math" w:hAnsi="Cambria Math"/>
                    </w:rPr>
                    <m:t>,</m:t>
                  </m:r>
                  <m:r>
                    <w:rPr>
                      <w:rFonts w:ascii="Cambria Math" w:hAnsi="Cambria Math"/>
                    </w:rPr>
                    <m:t>m</m:t>
                  </m:r>
                </m:sub>
              </m:sSub>
            </m:oMath>
            <w:r w:rsidR="000C7B13">
              <w:t xml:space="preserve"> is constrained to QPSK in case of JSCC.</w:t>
            </w:r>
          </w:p>
        </w:tc>
      </w:tr>
      <w:tr w:rsidR="00FB2522" w:rsidRPr="00CE6645" w14:paraId="766E5DD1" w14:textId="77777777" w:rsidTr="00D53B6D">
        <w:tc>
          <w:tcPr>
            <w:cnfStyle w:val="001000000000" w:firstRow="0" w:lastRow="0" w:firstColumn="1" w:lastColumn="0" w:oddVBand="0" w:evenVBand="0" w:oddHBand="0" w:evenHBand="0" w:firstRowFirstColumn="0" w:firstRowLastColumn="0" w:lastRowFirstColumn="0" w:lastRowLastColumn="0"/>
            <w:tcW w:w="0" w:type="dxa"/>
          </w:tcPr>
          <w:p w14:paraId="3DA51806" w14:textId="2B6BD108" w:rsidR="00FB2522" w:rsidRPr="00CE6645" w:rsidRDefault="00226099" w:rsidP="00CE6645">
            <w:pPr>
              <w:rPr>
                <w:b w:val="0"/>
                <w:bCs w:val="0"/>
              </w:rPr>
            </w:pPr>
            <w:r>
              <w:t>Label</w:t>
            </w:r>
          </w:p>
        </w:tc>
        <w:tc>
          <w:tcPr>
            <w:tcW w:w="0" w:type="dxa"/>
          </w:tcPr>
          <w:p w14:paraId="01976B49" w14:textId="7C8EDC2A" w:rsidR="00FB2522" w:rsidRPr="00CE6645" w:rsidRDefault="000C7B13" w:rsidP="00CE6645">
            <w:pPr>
              <w:cnfStyle w:val="000000000000" w:firstRow="0" w:lastRow="0" w:firstColumn="0" w:lastColumn="0" w:oddVBand="0" w:evenVBand="0" w:oddHBand="0" w:evenHBand="0" w:firstRowFirstColumn="0" w:firstRowLastColumn="0" w:lastRowFirstColumn="0" w:lastRowLastColumn="0"/>
            </w:pPr>
            <w:r>
              <w:t>HARQ ACK/NACK b</w:t>
            </w:r>
            <w:r w:rsidRPr="009F43BC">
              <w:t xml:space="preserve">it sequence </w:t>
            </w:r>
            <m:oMath>
              <m:sSub>
                <m:sSubPr>
                  <m:ctrlPr>
                    <w:rPr>
                      <w:rFonts w:ascii="Cambria Math" w:hAnsi="Cambria Math"/>
                      <w:i/>
                    </w:rPr>
                  </m:ctrlPr>
                </m:sSubPr>
                <m:e>
                  <m:r>
                    <m:rPr>
                      <m:sty m:val="bi"/>
                    </m:rP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k-1</m:t>
                  </m:r>
                </m:sub>
              </m:sSub>
              <m:r>
                <w:rPr>
                  <w:rFonts w:ascii="Cambria Math" w:hAnsi="Cambria Math"/>
                </w:rPr>
                <m:t>}</m:t>
              </m:r>
            </m:oMath>
          </w:p>
        </w:tc>
      </w:tr>
      <w:tr w:rsidR="00FB2522" w:rsidRPr="00CE6645" w14:paraId="0F975D6C" w14:textId="77777777" w:rsidTr="00D53B6D">
        <w:tc>
          <w:tcPr>
            <w:cnfStyle w:val="001000000000" w:firstRow="0" w:lastRow="0" w:firstColumn="1" w:lastColumn="0" w:oddVBand="0" w:evenVBand="0" w:oddHBand="0" w:evenHBand="0" w:firstRowFirstColumn="0" w:firstRowLastColumn="0" w:lastRowFirstColumn="0" w:lastRowLastColumn="0"/>
            <w:tcW w:w="0" w:type="dxa"/>
          </w:tcPr>
          <w:p w14:paraId="795276D6" w14:textId="5C868A97" w:rsidR="00FB2522" w:rsidRPr="00CE6645" w:rsidRDefault="00226099" w:rsidP="00CE6645">
            <w:pPr>
              <w:rPr>
                <w:b w:val="0"/>
                <w:bCs w:val="0"/>
              </w:rPr>
            </w:pPr>
            <w:r>
              <w:t>Training types</w:t>
            </w:r>
          </w:p>
        </w:tc>
        <w:tc>
          <w:tcPr>
            <w:tcW w:w="0" w:type="dxa"/>
          </w:tcPr>
          <w:p w14:paraId="6BA5F543" w14:textId="3337EEEE" w:rsidR="00FB2522" w:rsidRPr="00CE6645" w:rsidRDefault="00F33782" w:rsidP="00CE6645">
            <w:pPr>
              <w:cnfStyle w:val="000000000000" w:firstRow="0" w:lastRow="0" w:firstColumn="0" w:lastColumn="0" w:oddVBand="0" w:evenVBand="0" w:oddHBand="0" w:evenHBand="0" w:firstRowFirstColumn="0" w:firstRowLastColumn="0" w:lastRowFirstColumn="0" w:lastRowLastColumn="0"/>
            </w:pPr>
            <w:r>
              <w:t>Offline training</w:t>
            </w:r>
          </w:p>
        </w:tc>
      </w:tr>
      <w:tr w:rsidR="00FB2522" w:rsidRPr="00CE6645" w14:paraId="22D8C349" w14:textId="77777777" w:rsidTr="00D53B6D">
        <w:tc>
          <w:tcPr>
            <w:cnfStyle w:val="001000000000" w:firstRow="0" w:lastRow="0" w:firstColumn="1" w:lastColumn="0" w:oddVBand="0" w:evenVBand="0" w:oddHBand="0" w:evenHBand="0" w:firstRowFirstColumn="0" w:firstRowLastColumn="0" w:lastRowFirstColumn="0" w:lastRowLastColumn="0"/>
            <w:tcW w:w="0" w:type="dxa"/>
          </w:tcPr>
          <w:p w14:paraId="2502A6D8" w14:textId="2FBEF9DF" w:rsidR="00FB2522" w:rsidRPr="00CE6645" w:rsidRDefault="00226099" w:rsidP="00CE6645">
            <w:pPr>
              <w:rPr>
                <w:b w:val="0"/>
                <w:bCs w:val="0"/>
              </w:rPr>
            </w:pPr>
            <w:r>
              <w:t>KPI</w:t>
            </w:r>
          </w:p>
        </w:tc>
        <w:tc>
          <w:tcPr>
            <w:tcW w:w="0" w:type="dxa"/>
          </w:tcPr>
          <w:p w14:paraId="71C76423" w14:textId="13C305CA" w:rsidR="00FB2522" w:rsidRPr="00CE6645" w:rsidRDefault="0091253D" w:rsidP="00CE6645">
            <w:pPr>
              <w:cnfStyle w:val="000000000000" w:firstRow="0" w:lastRow="0" w:firstColumn="0" w:lastColumn="0" w:oddVBand="0" w:evenVBand="0" w:oddHBand="0" w:evenHBand="0" w:firstRowFirstColumn="0" w:firstRowLastColumn="0" w:lastRowFirstColumn="0" w:lastRowLastColumn="0"/>
            </w:pP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th</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ack</m:t>
                      </m:r>
                    </m:sub>
                  </m:sSub>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nack</m:t>
                      </m:r>
                    </m:sub>
                  </m:sSub>
                  <m:r>
                    <w:rPr>
                      <w:rFonts w:ascii="Cambria Math" w:hAnsi="Cambria Math"/>
                    </w:rPr>
                    <m:t>)</m:t>
                  </m:r>
                </m:e>
              </m:func>
            </m:oMath>
            <w:r>
              <w:t xml:space="preserve"> </w:t>
            </w:r>
            <w:r w:rsidR="00BF1841">
              <w:t>@</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ack</m:t>
                  </m:r>
                </m:sub>
              </m:sSub>
            </m:oMath>
            <w:r w:rsidR="00CA435D">
              <w:t xml:space="preserve"> </w:t>
            </w:r>
            <w:r w:rsidR="00CA551A">
              <w:t>ACK BER is 1%, @</w:t>
            </w: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nack</m:t>
                  </m:r>
                </m:sub>
              </m:sSub>
            </m:oMath>
            <w:r w:rsidR="00CA551A">
              <w:t xml:space="preserve"> NACK BER is </w:t>
            </w:r>
            <w:r w:rsidR="00E5162E">
              <w:t>0.</w:t>
            </w:r>
            <w:r w:rsidR="00CA551A">
              <w:t>1%</w:t>
            </w:r>
          </w:p>
        </w:tc>
      </w:tr>
      <w:tr w:rsidR="00226099" w:rsidRPr="00CE6645" w14:paraId="2B1A3EFB" w14:textId="77777777" w:rsidTr="00D53B6D">
        <w:tc>
          <w:tcPr>
            <w:cnfStyle w:val="001000000000" w:firstRow="0" w:lastRow="0" w:firstColumn="1" w:lastColumn="0" w:oddVBand="0" w:evenVBand="0" w:oddHBand="0" w:evenHBand="0" w:firstRowFirstColumn="0" w:firstRowLastColumn="0" w:lastRowFirstColumn="0" w:lastRowLastColumn="0"/>
            <w:tcW w:w="0" w:type="dxa"/>
          </w:tcPr>
          <w:p w14:paraId="1AFCD094" w14:textId="7D5BA3FA" w:rsidR="00226099" w:rsidRDefault="00F60E35" w:rsidP="00CE6645">
            <w:pPr>
              <w:rPr>
                <w:b w:val="0"/>
                <w:bCs w:val="0"/>
              </w:rPr>
            </w:pPr>
            <w:r>
              <w:t>Benchma</w:t>
            </w:r>
            <w:r w:rsidR="007B38D5">
              <w:t>rk</w:t>
            </w:r>
          </w:p>
        </w:tc>
        <w:tc>
          <w:tcPr>
            <w:tcW w:w="0" w:type="dxa"/>
          </w:tcPr>
          <w:p w14:paraId="2492C23E" w14:textId="77777777" w:rsidR="00E5162E" w:rsidRDefault="00B04FA9" w:rsidP="00B04FA9">
            <w:pPr>
              <w:cnfStyle w:val="000000000000" w:firstRow="0" w:lastRow="0" w:firstColumn="0" w:lastColumn="0" w:oddVBand="0" w:evenVBand="0" w:oddHBand="0" w:evenHBand="0" w:firstRowFirstColumn="0" w:firstRowLastColumn="0" w:lastRowFirstColumn="0" w:lastRowLastColumn="0"/>
            </w:pPr>
            <w:r w:rsidRPr="009F43BC">
              <w:t xml:space="preserve">Encoder – NR </w:t>
            </w:r>
            <w:r w:rsidR="00E5162E">
              <w:t xml:space="preserve">RM </w:t>
            </w:r>
            <w:r w:rsidRPr="009F43BC">
              <w:t>code for short block length (TS 38.212 Section 5.3.3.3).</w:t>
            </w:r>
            <w:r>
              <w:t xml:space="preserve"> </w:t>
            </w:r>
          </w:p>
          <w:p w14:paraId="6FDA7728" w14:textId="35E81C4F" w:rsidR="00226099" w:rsidRPr="00CE6645" w:rsidRDefault="00B04FA9" w:rsidP="00B04FA9">
            <w:pPr>
              <w:cnfStyle w:val="000000000000" w:firstRow="0" w:lastRow="0" w:firstColumn="0" w:lastColumn="0" w:oddVBand="0" w:evenVBand="0" w:oddHBand="0" w:evenHBand="0" w:firstRowFirstColumn="0" w:firstRowLastColumn="0" w:lastRowFirstColumn="0" w:lastRowLastColumn="0"/>
            </w:pPr>
            <w:r w:rsidRPr="009F43BC">
              <w:t xml:space="preserve">Decoder – Maximum Likelihood (ML) </w:t>
            </w:r>
          </w:p>
        </w:tc>
      </w:tr>
      <w:tr w:rsidR="009E2526" w:rsidRPr="00CE6645" w14:paraId="53A9F285" w14:textId="77777777" w:rsidTr="00D53B6D">
        <w:tc>
          <w:tcPr>
            <w:cnfStyle w:val="001000000000" w:firstRow="0" w:lastRow="0" w:firstColumn="1" w:lastColumn="0" w:oddVBand="0" w:evenVBand="0" w:oddHBand="0" w:evenHBand="0" w:firstRowFirstColumn="0" w:firstRowLastColumn="0" w:lastRowFirstColumn="0" w:lastRowLastColumn="0"/>
            <w:tcW w:w="0" w:type="dxa"/>
          </w:tcPr>
          <w:p w14:paraId="07B62B97" w14:textId="3F3207F6" w:rsidR="009E2526" w:rsidRPr="00042F88" w:rsidRDefault="009709D0" w:rsidP="00CE6645">
            <w:r w:rsidRPr="00042F88">
              <w:t>Preliminary result</w:t>
            </w:r>
          </w:p>
        </w:tc>
        <w:tc>
          <w:tcPr>
            <w:tcW w:w="0" w:type="dxa"/>
          </w:tcPr>
          <w:p w14:paraId="72B2E28B" w14:textId="5407FD28" w:rsidR="009E2526" w:rsidRPr="00042F88" w:rsidRDefault="00E5162E" w:rsidP="00CE6645">
            <w:pPr>
              <w:cnfStyle w:val="000000000000" w:firstRow="0" w:lastRow="0" w:firstColumn="0" w:lastColumn="0" w:oddVBand="0" w:evenVBand="0" w:oddHBand="0" w:evenHBand="0" w:firstRowFirstColumn="0" w:firstRowLastColumn="0" w:lastRowFirstColumn="0" w:lastRowLastColumn="0"/>
            </w:pPr>
            <w:r w:rsidRPr="00042F88">
              <w:t>3-6</w:t>
            </w:r>
            <w:r w:rsidR="00336307" w:rsidRPr="00042F88">
              <w:t xml:space="preserve"> </w:t>
            </w:r>
            <w:r w:rsidRPr="00042F88">
              <w:t>dB SNR gain</w:t>
            </w:r>
          </w:p>
        </w:tc>
      </w:tr>
      <w:tr w:rsidR="00B25468" w:rsidRPr="00CE6645" w14:paraId="46ED5EF7" w14:textId="77777777" w:rsidTr="00D53B6D">
        <w:tc>
          <w:tcPr>
            <w:cnfStyle w:val="001000000000" w:firstRow="0" w:lastRow="0" w:firstColumn="1" w:lastColumn="0" w:oddVBand="0" w:evenVBand="0" w:oddHBand="0" w:evenHBand="0" w:firstRowFirstColumn="0" w:firstRowLastColumn="0" w:lastRowFirstColumn="0" w:lastRowLastColumn="0"/>
            <w:tcW w:w="0" w:type="dxa"/>
          </w:tcPr>
          <w:p w14:paraId="1B5A6A8C" w14:textId="4FE02CBF" w:rsidR="00B25468" w:rsidRPr="00042F88" w:rsidRDefault="00B25468" w:rsidP="00CE6645">
            <w:r w:rsidRPr="00042F88">
              <w:t>Model location for inference</w:t>
            </w:r>
          </w:p>
        </w:tc>
        <w:tc>
          <w:tcPr>
            <w:tcW w:w="0" w:type="dxa"/>
          </w:tcPr>
          <w:p w14:paraId="07AD872C" w14:textId="74443D71" w:rsidR="00E5162E" w:rsidRPr="00042F88" w:rsidRDefault="00E5162E" w:rsidP="00CE6645">
            <w:pPr>
              <w:cnfStyle w:val="000000000000" w:firstRow="0" w:lastRow="0" w:firstColumn="0" w:lastColumn="0" w:oddVBand="0" w:evenVBand="0" w:oddHBand="0" w:evenHBand="0" w:firstRowFirstColumn="0" w:firstRowLastColumn="0" w:lastRowFirstColumn="0" w:lastRowLastColumn="0"/>
            </w:pPr>
            <w:r w:rsidRPr="00042F88">
              <w:t xml:space="preserve">NN is used during offline training to learn the codebook. </w:t>
            </w:r>
          </w:p>
          <w:p w14:paraId="76B633C7" w14:textId="16BA647B" w:rsidR="00B25468" w:rsidRPr="00042F88" w:rsidRDefault="00E5162E" w:rsidP="00CE6645">
            <w:pPr>
              <w:cnfStyle w:val="000000000000" w:firstRow="0" w:lastRow="0" w:firstColumn="0" w:lastColumn="0" w:oddVBand="0" w:evenVBand="0" w:oddHBand="0" w:evenHBand="0" w:firstRowFirstColumn="0" w:firstRowLastColumn="0" w:lastRowFirstColumn="0" w:lastRowLastColumn="0"/>
            </w:pPr>
            <w:r w:rsidRPr="00042F88">
              <w:t>Inference does not require NN.</w:t>
            </w:r>
          </w:p>
        </w:tc>
      </w:tr>
      <w:tr w:rsidR="00ED1E76" w:rsidRPr="00CE6645" w14:paraId="41191942" w14:textId="77777777" w:rsidTr="00D53B6D">
        <w:tc>
          <w:tcPr>
            <w:cnfStyle w:val="001000000000" w:firstRow="0" w:lastRow="0" w:firstColumn="1" w:lastColumn="0" w:oddVBand="0" w:evenVBand="0" w:oddHBand="0" w:evenHBand="0" w:firstRowFirstColumn="0" w:firstRowLastColumn="0" w:lastRowFirstColumn="0" w:lastRowLastColumn="0"/>
            <w:tcW w:w="0" w:type="dxa"/>
          </w:tcPr>
          <w:p w14:paraId="050BFD26" w14:textId="339DA700" w:rsidR="00ED1E76" w:rsidRDefault="00621A7F" w:rsidP="00CE6645">
            <w:pPr>
              <w:rPr>
                <w:b w:val="0"/>
                <w:bCs w:val="0"/>
              </w:rPr>
            </w:pPr>
            <w:r>
              <w:t xml:space="preserve">Collaboration/interaction </w:t>
            </w:r>
            <w:r w:rsidR="005864B2">
              <w:t>between UE and NW</w:t>
            </w:r>
          </w:p>
        </w:tc>
        <w:tc>
          <w:tcPr>
            <w:tcW w:w="0" w:type="dxa"/>
          </w:tcPr>
          <w:p w14:paraId="397BAB50" w14:textId="3CAA68CD" w:rsidR="00E5162E" w:rsidRPr="005A5277" w:rsidRDefault="00E5162E" w:rsidP="00CE6645">
            <w:pPr>
              <w:cnfStyle w:val="000000000000" w:firstRow="0" w:lastRow="0" w:firstColumn="0" w:lastColumn="0" w:oddVBand="0" w:evenVBand="0" w:oddHBand="0" w:evenHBand="0" w:firstRowFirstColumn="0" w:firstRowLastColumn="0" w:lastRowFirstColumn="0" w:lastRowLastColumn="0"/>
            </w:pPr>
            <w:r w:rsidRPr="005A5277">
              <w:t xml:space="preserve">Learned codebook </w:t>
            </w:r>
            <w:r w:rsidR="00977B0A">
              <w:t>can</w:t>
            </w:r>
            <w:r w:rsidR="00977B0A" w:rsidRPr="005A5277">
              <w:t xml:space="preserve"> </w:t>
            </w:r>
            <w:r w:rsidRPr="005A5277">
              <w:t>be specified.</w:t>
            </w:r>
          </w:p>
          <w:p w14:paraId="37FB5C85" w14:textId="00401A59" w:rsidR="00ED1E76" w:rsidRPr="005A5277" w:rsidRDefault="00E5162E" w:rsidP="00CE6645">
            <w:pPr>
              <w:cnfStyle w:val="000000000000" w:firstRow="0" w:lastRow="0" w:firstColumn="0" w:lastColumn="0" w:oddVBand="0" w:evenVBand="0" w:oddHBand="0" w:evenHBand="0" w:firstRowFirstColumn="0" w:firstRowLastColumn="0" w:lastRowFirstColumn="0" w:lastRowLastColumn="0"/>
            </w:pPr>
            <w:r w:rsidRPr="005A5277">
              <w:t>Necessity of downloadable codebook can be studied.</w:t>
            </w:r>
          </w:p>
        </w:tc>
      </w:tr>
      <w:tr w:rsidR="001F6BD4" w:rsidRPr="00CE6645" w14:paraId="78FF59B9" w14:textId="77777777" w:rsidTr="00D53B6D">
        <w:tc>
          <w:tcPr>
            <w:cnfStyle w:val="001000000000" w:firstRow="0" w:lastRow="0" w:firstColumn="1" w:lastColumn="0" w:oddVBand="0" w:evenVBand="0" w:oddHBand="0" w:evenHBand="0" w:firstRowFirstColumn="0" w:firstRowLastColumn="0" w:lastRowFirstColumn="0" w:lastRowLastColumn="0"/>
            <w:tcW w:w="0" w:type="dxa"/>
          </w:tcPr>
          <w:p w14:paraId="007198CA" w14:textId="031E23B4" w:rsidR="001F6BD4" w:rsidRDefault="001F6BD4" w:rsidP="00CE6645">
            <w:pPr>
              <w:rPr>
                <w:b w:val="0"/>
                <w:bCs w:val="0"/>
              </w:rPr>
            </w:pPr>
            <w:r>
              <w:t>Potential specification impact</w:t>
            </w:r>
          </w:p>
        </w:tc>
        <w:tc>
          <w:tcPr>
            <w:tcW w:w="0" w:type="dxa"/>
          </w:tcPr>
          <w:p w14:paraId="20FF30C9" w14:textId="0F2454A3" w:rsidR="001F6BD4" w:rsidRPr="00CE6645" w:rsidRDefault="00E5162E" w:rsidP="00CE6645">
            <w:pPr>
              <w:cnfStyle w:val="000000000000" w:firstRow="0" w:lastRow="0" w:firstColumn="0" w:lastColumn="0" w:oddVBand="0" w:evenVBand="0" w:oddHBand="0" w:evenHBand="0" w:firstRowFirstColumn="0" w:firstRowLastColumn="0" w:lastRowFirstColumn="0" w:lastRowLastColumn="0"/>
            </w:pPr>
            <w:r w:rsidRPr="005A5277">
              <w:t>Learned JSCC(M) codebook</w:t>
            </w:r>
          </w:p>
        </w:tc>
      </w:tr>
      <w:tr w:rsidR="001D7644" w:rsidRPr="00CE6645" w14:paraId="1A093ECA" w14:textId="77777777" w:rsidTr="00D53B6D">
        <w:tc>
          <w:tcPr>
            <w:cnfStyle w:val="001000000000" w:firstRow="0" w:lastRow="0" w:firstColumn="1" w:lastColumn="0" w:oddVBand="0" w:evenVBand="0" w:oddHBand="0" w:evenHBand="0" w:firstRowFirstColumn="0" w:firstRowLastColumn="0" w:lastRowFirstColumn="0" w:lastRowLastColumn="0"/>
            <w:tcW w:w="0" w:type="dxa"/>
          </w:tcPr>
          <w:p w14:paraId="5E147C7A" w14:textId="6C8A48D6" w:rsidR="001D7644" w:rsidRPr="00D53B6D" w:rsidRDefault="001D7644" w:rsidP="00CE6645">
            <w:pPr>
              <w:rPr>
                <w:color w:val="00B0F0"/>
              </w:rPr>
            </w:pPr>
            <w:r w:rsidRPr="00D53B6D">
              <w:rPr>
                <w:color w:val="00B0F0"/>
              </w:rPr>
              <w:t>Model backbone</w:t>
            </w:r>
          </w:p>
        </w:tc>
        <w:tc>
          <w:tcPr>
            <w:tcW w:w="0" w:type="dxa"/>
          </w:tcPr>
          <w:p w14:paraId="52F848AF" w14:textId="5B1C6F7A" w:rsidR="001D7644" w:rsidRPr="00D53B6D" w:rsidRDefault="00E5162E" w:rsidP="00CE6645">
            <w:pPr>
              <w:cnfStyle w:val="000000000000" w:firstRow="0" w:lastRow="0" w:firstColumn="0" w:lastColumn="0" w:oddVBand="0" w:evenVBand="0" w:oddHBand="0" w:evenHBand="0" w:firstRowFirstColumn="0" w:firstRowLastColumn="0" w:lastRowFirstColumn="0" w:lastRowLastColumn="0"/>
              <w:rPr>
                <w:color w:val="00B0F0"/>
              </w:rPr>
            </w:pPr>
            <w:proofErr w:type="gramStart"/>
            <w:r w:rsidRPr="00D53B6D">
              <w:rPr>
                <w:color w:val="00B0F0"/>
              </w:rPr>
              <w:t>Transformer</w:t>
            </w:r>
            <w:proofErr w:type="gramEnd"/>
            <w:r w:rsidRPr="00D53B6D">
              <w:rPr>
                <w:color w:val="00B0F0"/>
              </w:rPr>
              <w:t xml:space="preserve"> (only for offline training)</w:t>
            </w:r>
          </w:p>
        </w:tc>
      </w:tr>
      <w:tr w:rsidR="002B42A5" w:rsidRPr="00CE6645" w14:paraId="6B1CB2B2" w14:textId="77777777" w:rsidTr="00D53B6D">
        <w:trPr>
          <w:trHeight w:val="70"/>
        </w:trPr>
        <w:tc>
          <w:tcPr>
            <w:cnfStyle w:val="001000000000" w:firstRow="0" w:lastRow="0" w:firstColumn="1" w:lastColumn="0" w:oddVBand="0" w:evenVBand="0" w:oddHBand="0" w:evenHBand="0" w:firstRowFirstColumn="0" w:firstRowLastColumn="0" w:lastRowFirstColumn="0" w:lastRowLastColumn="0"/>
            <w:tcW w:w="0" w:type="dxa"/>
          </w:tcPr>
          <w:p w14:paraId="74F47184" w14:textId="6D6BD290" w:rsidR="002B42A5" w:rsidRPr="00D53B6D" w:rsidRDefault="002B42A5" w:rsidP="00CE6645">
            <w:pPr>
              <w:rPr>
                <w:color w:val="00B0F0"/>
              </w:rPr>
            </w:pPr>
            <w:r w:rsidRPr="00D53B6D">
              <w:rPr>
                <w:color w:val="00B0F0"/>
              </w:rPr>
              <w:t>Model complexity</w:t>
            </w:r>
          </w:p>
        </w:tc>
        <w:tc>
          <w:tcPr>
            <w:tcW w:w="0" w:type="dxa"/>
          </w:tcPr>
          <w:p w14:paraId="159250C5" w14:textId="002872CB" w:rsidR="00C54C88" w:rsidRPr="00D53B6D" w:rsidRDefault="00C54C88" w:rsidP="00CE6645">
            <w:pPr>
              <w:cnfStyle w:val="000000000000" w:firstRow="0" w:lastRow="0" w:firstColumn="0" w:lastColumn="0" w:oddVBand="0" w:evenVBand="0" w:oddHBand="0" w:evenHBand="0" w:firstRowFirstColumn="0" w:firstRowLastColumn="0" w:lastRowFirstColumn="0" w:lastRowLastColumn="0"/>
              <w:rPr>
                <w:color w:val="00B0F0"/>
              </w:rPr>
            </w:pPr>
            <w:r w:rsidRPr="00D53B6D">
              <w:rPr>
                <w:color w:val="00B0F0"/>
              </w:rPr>
              <w:t>Inference does not require NN.</w:t>
            </w:r>
          </w:p>
          <w:p w14:paraId="60B3C1BF" w14:textId="78049990" w:rsidR="002B42A5" w:rsidRPr="00D53B6D" w:rsidRDefault="00C54C88" w:rsidP="00CE6645">
            <w:pPr>
              <w:cnfStyle w:val="000000000000" w:firstRow="0" w:lastRow="0" w:firstColumn="0" w:lastColumn="0" w:oddVBand="0" w:evenVBand="0" w:oddHBand="0" w:evenHBand="0" w:firstRowFirstColumn="0" w:firstRowLastColumn="0" w:lastRowFirstColumn="0" w:lastRowLastColumn="0"/>
              <w:rPr>
                <w:color w:val="00B0F0"/>
              </w:rPr>
            </w:pPr>
            <w:r w:rsidRPr="00D53B6D">
              <w:rPr>
                <w:color w:val="00B0F0"/>
              </w:rPr>
              <w:t xml:space="preserve">NN used for training has </w:t>
            </w:r>
            <w:r w:rsidR="00E5162E" w:rsidRPr="00D53B6D">
              <w:rPr>
                <w:color w:val="00B0F0"/>
              </w:rPr>
              <w:t>small</w:t>
            </w:r>
            <w:r w:rsidR="005A5277" w:rsidRPr="00D53B6D">
              <w:rPr>
                <w:color w:val="00B0F0"/>
              </w:rPr>
              <w:t xml:space="preserve"> </w:t>
            </w:r>
            <w:r w:rsidRPr="00D53B6D">
              <w:rPr>
                <w:color w:val="00B0F0"/>
              </w:rPr>
              <w:t>complexity</w:t>
            </w:r>
            <w:r w:rsidR="002A3AF4">
              <w:rPr>
                <w:color w:val="00B0F0"/>
              </w:rPr>
              <w:t xml:space="preserve"> with 1M parameters</w:t>
            </w:r>
            <w:r w:rsidRPr="00D53B6D">
              <w:rPr>
                <w:color w:val="00B0F0"/>
              </w:rPr>
              <w:t>.</w:t>
            </w:r>
          </w:p>
        </w:tc>
      </w:tr>
      <w:tr w:rsidR="00FE236D" w:rsidRPr="00CE6645" w14:paraId="20390C63" w14:textId="77777777" w:rsidTr="00D53B6D">
        <w:trPr>
          <w:trHeight w:val="70"/>
        </w:trPr>
        <w:tc>
          <w:tcPr>
            <w:cnfStyle w:val="001000000000" w:firstRow="0" w:lastRow="0" w:firstColumn="1" w:lastColumn="0" w:oddVBand="0" w:evenVBand="0" w:oddHBand="0" w:evenHBand="0" w:firstRowFirstColumn="0" w:firstRowLastColumn="0" w:lastRowFirstColumn="0" w:lastRowLastColumn="0"/>
            <w:tcW w:w="0" w:type="dxa"/>
          </w:tcPr>
          <w:p w14:paraId="1C3F0AB8" w14:textId="416BF326" w:rsidR="00FE236D" w:rsidRPr="00D53B6D" w:rsidRDefault="00205D7C" w:rsidP="00CE6645">
            <w:pPr>
              <w:rPr>
                <w:color w:val="00B0F0"/>
              </w:rPr>
            </w:pPr>
            <w:r w:rsidRPr="00A25F4D">
              <w:rPr>
                <w:color w:val="00B0F0"/>
              </w:rPr>
              <w:t>Training data</w:t>
            </w:r>
            <w:r w:rsidR="009A7905" w:rsidRPr="00A25F4D">
              <w:rPr>
                <w:color w:val="00B0F0"/>
              </w:rPr>
              <w:t xml:space="preserve"> / label acquisition</w:t>
            </w:r>
          </w:p>
        </w:tc>
        <w:tc>
          <w:tcPr>
            <w:tcW w:w="0" w:type="dxa"/>
          </w:tcPr>
          <w:p w14:paraId="2BCB9D8C" w14:textId="77777777" w:rsidR="00FE236D" w:rsidRDefault="00EF6C13" w:rsidP="00CE6645">
            <w:pPr>
              <w:cnfStyle w:val="000000000000" w:firstRow="0" w:lastRow="0" w:firstColumn="0" w:lastColumn="0" w:oddVBand="0" w:evenVBand="0" w:oddHBand="0" w:evenHBand="0" w:firstRowFirstColumn="0" w:firstRowLastColumn="0" w:lastRowFirstColumn="0" w:lastRowLastColumn="0"/>
              <w:rPr>
                <w:color w:val="00B0F0"/>
              </w:rPr>
            </w:pPr>
            <w:r>
              <w:rPr>
                <w:color w:val="00B0F0"/>
              </w:rPr>
              <w:t xml:space="preserve">Label: </w:t>
            </w:r>
            <w:r w:rsidR="00661CFE">
              <w:rPr>
                <w:color w:val="00B0F0"/>
              </w:rPr>
              <w:t>transmitted ACK/NACK bits at UE</w:t>
            </w:r>
          </w:p>
          <w:p w14:paraId="398AE326" w14:textId="448E04E5" w:rsidR="00FE236D" w:rsidRPr="00FE236D" w:rsidRDefault="00661CFE" w:rsidP="00CE6645">
            <w:pPr>
              <w:cnfStyle w:val="000000000000" w:firstRow="0" w:lastRow="0" w:firstColumn="0" w:lastColumn="0" w:oddVBand="0" w:evenVBand="0" w:oddHBand="0" w:evenHBand="0" w:firstRowFirstColumn="0" w:firstRowLastColumn="0" w:lastRowFirstColumn="0" w:lastRowLastColumn="0"/>
              <w:rPr>
                <w:color w:val="00B0F0"/>
              </w:rPr>
            </w:pPr>
            <w:r>
              <w:rPr>
                <w:color w:val="00B0F0"/>
              </w:rPr>
              <w:t xml:space="preserve">Training data: decoded </w:t>
            </w:r>
            <w:r w:rsidR="00EE493C">
              <w:rPr>
                <w:color w:val="00B0F0"/>
              </w:rPr>
              <w:t xml:space="preserve">ACK/NACK bits at </w:t>
            </w:r>
            <w:proofErr w:type="spellStart"/>
            <w:r w:rsidR="00EE493C">
              <w:rPr>
                <w:color w:val="00B0F0"/>
              </w:rPr>
              <w:t>gNB</w:t>
            </w:r>
            <w:proofErr w:type="spellEnd"/>
          </w:p>
        </w:tc>
      </w:tr>
      <w:tr w:rsidR="00797961" w:rsidRPr="00CE6645" w14:paraId="2A1C67EC" w14:textId="77777777" w:rsidTr="00D53B6D">
        <w:trPr>
          <w:trHeight w:val="70"/>
        </w:trPr>
        <w:tc>
          <w:tcPr>
            <w:cnfStyle w:val="001000000000" w:firstRow="0" w:lastRow="0" w:firstColumn="1" w:lastColumn="0" w:oddVBand="0" w:evenVBand="0" w:oddHBand="0" w:evenHBand="0" w:firstRowFirstColumn="0" w:firstRowLastColumn="0" w:lastRowFirstColumn="0" w:lastRowLastColumn="0"/>
            <w:tcW w:w="0" w:type="dxa"/>
          </w:tcPr>
          <w:p w14:paraId="7DDC3535" w14:textId="77777777" w:rsidR="0003410C" w:rsidRPr="00D53B6D" w:rsidRDefault="0003410C" w:rsidP="0003410C">
            <w:pPr>
              <w:rPr>
                <w:color w:val="00B0F0"/>
              </w:rPr>
            </w:pPr>
            <w:r w:rsidRPr="00A25F4D">
              <w:rPr>
                <w:color w:val="00B0F0"/>
              </w:rPr>
              <w:t>Pre-requisite assumption</w:t>
            </w:r>
          </w:p>
          <w:p w14:paraId="49C8F9D3" w14:textId="61E3DE83" w:rsidR="00797961" w:rsidRPr="00D53B6D" w:rsidRDefault="00797961" w:rsidP="00CE6645">
            <w:pPr>
              <w:rPr>
                <w:color w:val="00B0F0"/>
              </w:rPr>
            </w:pPr>
          </w:p>
        </w:tc>
        <w:tc>
          <w:tcPr>
            <w:tcW w:w="0" w:type="dxa"/>
          </w:tcPr>
          <w:p w14:paraId="3E24F01D" w14:textId="60C19238" w:rsidR="00797961" w:rsidRPr="00FE236D" w:rsidRDefault="009F4DCB" w:rsidP="00CE6645">
            <w:pPr>
              <w:cnfStyle w:val="000000000000" w:firstRow="0" w:lastRow="0" w:firstColumn="0" w:lastColumn="0" w:oddVBand="0" w:evenVBand="0" w:oddHBand="0" w:evenHBand="0" w:firstRowFirstColumn="0" w:firstRowLastColumn="0" w:lastRowFirstColumn="0" w:lastRowLastColumn="0"/>
              <w:rPr>
                <w:color w:val="00B0F0"/>
              </w:rPr>
            </w:pPr>
            <w:r>
              <w:rPr>
                <w:color w:val="00B0F0"/>
              </w:rPr>
              <w:t>Asymmetric</w:t>
            </w:r>
            <w:r w:rsidR="00CD466D">
              <w:rPr>
                <w:color w:val="00B0F0"/>
              </w:rPr>
              <w:t xml:space="preserve"> </w:t>
            </w:r>
            <w:r w:rsidR="00511C28">
              <w:rPr>
                <w:color w:val="00B0F0"/>
              </w:rPr>
              <w:t>ACK/NACK proba</w:t>
            </w:r>
            <w:r w:rsidR="000A72B4">
              <w:rPr>
                <w:color w:val="00B0F0"/>
              </w:rPr>
              <w:t>bilit</w:t>
            </w:r>
            <w:r w:rsidR="00633365">
              <w:rPr>
                <w:color w:val="00B0F0"/>
              </w:rPr>
              <w:t>y for each bit in</w:t>
            </w:r>
            <w:r w:rsidR="000A72B4">
              <w:rPr>
                <w:color w:val="00B0F0"/>
              </w:rPr>
              <w:t xml:space="preserve"> </w:t>
            </w:r>
            <w:r w:rsidR="000D71BB">
              <w:rPr>
                <w:color w:val="00B0F0"/>
              </w:rPr>
              <w:t xml:space="preserve">HARQ-ACK </w:t>
            </w:r>
            <w:r w:rsidR="00633365">
              <w:rPr>
                <w:color w:val="00B0F0"/>
              </w:rPr>
              <w:t xml:space="preserve">codebook. </w:t>
            </w:r>
            <w:r w:rsidR="00652C07">
              <w:rPr>
                <w:color w:val="00B0F0"/>
              </w:rPr>
              <w:t>Co</w:t>
            </w:r>
            <w:r w:rsidR="00EC5672">
              <w:rPr>
                <w:color w:val="00B0F0"/>
              </w:rPr>
              <w:t>rrelation between different bits in HARQ-ACK codebook</w:t>
            </w:r>
          </w:p>
        </w:tc>
      </w:tr>
      <w:tr w:rsidR="00EA3F19" w:rsidRPr="00CE6645" w14:paraId="6B19ADA9" w14:textId="77777777" w:rsidTr="00D53B6D">
        <w:trPr>
          <w:trHeight w:val="70"/>
        </w:trPr>
        <w:tc>
          <w:tcPr>
            <w:cnfStyle w:val="001000000000" w:firstRow="0" w:lastRow="0" w:firstColumn="1" w:lastColumn="0" w:oddVBand="0" w:evenVBand="0" w:oddHBand="0" w:evenHBand="0" w:firstRowFirstColumn="0" w:firstRowLastColumn="0" w:lastRowFirstColumn="0" w:lastRowLastColumn="0"/>
            <w:tcW w:w="0" w:type="dxa"/>
          </w:tcPr>
          <w:p w14:paraId="67069376" w14:textId="25341EFE" w:rsidR="00EA3F19" w:rsidRPr="00D53B6D" w:rsidRDefault="00F61E55" w:rsidP="0003410C">
            <w:pPr>
              <w:rPr>
                <w:color w:val="00B0F0"/>
              </w:rPr>
            </w:pPr>
            <w:r w:rsidRPr="00A25F4D">
              <w:rPr>
                <w:color w:val="00B0F0"/>
              </w:rPr>
              <w:t>Further study/evaluation aspects</w:t>
            </w:r>
          </w:p>
        </w:tc>
        <w:tc>
          <w:tcPr>
            <w:tcW w:w="0" w:type="dxa"/>
          </w:tcPr>
          <w:p w14:paraId="0253FCE6" w14:textId="3C001532" w:rsidR="00EA3F19" w:rsidRDefault="00F61E55" w:rsidP="00CE6645">
            <w:pPr>
              <w:cnfStyle w:val="000000000000" w:firstRow="0" w:lastRow="0" w:firstColumn="0" w:lastColumn="0" w:oddVBand="0" w:evenVBand="0" w:oddHBand="0" w:evenHBand="0" w:firstRowFirstColumn="0" w:firstRowLastColumn="0" w:lastRowFirstColumn="0" w:lastRowLastColumn="0"/>
              <w:rPr>
                <w:color w:val="00B0F0"/>
              </w:rPr>
            </w:pPr>
            <w:r>
              <w:rPr>
                <w:color w:val="00B0F0"/>
              </w:rPr>
              <w:t>N/A</w:t>
            </w:r>
          </w:p>
        </w:tc>
      </w:tr>
      <w:tr w:rsidR="00EC5672" w:rsidRPr="00CE6645" w14:paraId="43961A05" w14:textId="77777777" w:rsidTr="00D53B6D">
        <w:trPr>
          <w:trHeight w:val="70"/>
        </w:trPr>
        <w:tc>
          <w:tcPr>
            <w:cnfStyle w:val="001000000000" w:firstRow="0" w:lastRow="0" w:firstColumn="1" w:lastColumn="0" w:oddVBand="0" w:evenVBand="0" w:oddHBand="0" w:evenHBand="0" w:firstRowFirstColumn="0" w:firstRowLastColumn="0" w:lastRowFirstColumn="0" w:lastRowLastColumn="0"/>
            <w:tcW w:w="0" w:type="dxa"/>
          </w:tcPr>
          <w:p w14:paraId="335AC0C2" w14:textId="6563E8E1" w:rsidR="00EC5672" w:rsidRPr="00D53B6D" w:rsidRDefault="00C50C34" w:rsidP="0003410C">
            <w:pPr>
              <w:rPr>
                <w:color w:val="00B0F0"/>
              </w:rPr>
            </w:pPr>
            <w:r w:rsidRPr="00A25F4D">
              <w:rPr>
                <w:color w:val="00B0F0"/>
              </w:rPr>
              <w:t>Target agenda to study the sub-case</w:t>
            </w:r>
          </w:p>
        </w:tc>
        <w:tc>
          <w:tcPr>
            <w:tcW w:w="0" w:type="dxa"/>
          </w:tcPr>
          <w:p w14:paraId="3BA1A725" w14:textId="7F63A73E" w:rsidR="00EC5672" w:rsidRDefault="00865E9A" w:rsidP="00CE6645">
            <w:pPr>
              <w:cnfStyle w:val="000000000000" w:firstRow="0" w:lastRow="0" w:firstColumn="0" w:lastColumn="0" w:oddVBand="0" w:evenVBand="0" w:oddHBand="0" w:evenHBand="0" w:firstRowFirstColumn="0" w:firstRowLastColumn="0" w:lastRowFirstColumn="0" w:lastRowLastColumn="0"/>
              <w:rPr>
                <w:color w:val="00B0F0"/>
              </w:rPr>
            </w:pPr>
            <w:r>
              <w:rPr>
                <w:color w:val="00B0F0"/>
              </w:rPr>
              <w:t>6GR c</w:t>
            </w:r>
            <w:r w:rsidR="003A18F0" w:rsidRPr="004921D6">
              <w:rPr>
                <w:color w:val="00B0F0"/>
              </w:rPr>
              <w:t>hannel</w:t>
            </w:r>
            <w:r w:rsidR="003A18F0">
              <w:rPr>
                <w:color w:val="00B0F0"/>
              </w:rPr>
              <w:t xml:space="preserve"> coding</w:t>
            </w:r>
          </w:p>
        </w:tc>
      </w:tr>
      <w:tr w:rsidR="003E317F" w:rsidRPr="00CE6645" w14:paraId="325FE8BD" w14:textId="77777777" w:rsidTr="00D53B6D">
        <w:trPr>
          <w:trHeight w:val="70"/>
        </w:trPr>
        <w:tc>
          <w:tcPr>
            <w:cnfStyle w:val="001000000000" w:firstRow="0" w:lastRow="0" w:firstColumn="1" w:lastColumn="0" w:oddVBand="0" w:evenVBand="0" w:oddHBand="0" w:evenHBand="0" w:firstRowFirstColumn="0" w:firstRowLastColumn="0" w:lastRowFirstColumn="0" w:lastRowLastColumn="0"/>
            <w:tcW w:w="0" w:type="dxa"/>
          </w:tcPr>
          <w:p w14:paraId="6047FB25" w14:textId="3539C1F1" w:rsidR="003E317F" w:rsidRPr="00D53B6D" w:rsidRDefault="001A4056" w:rsidP="00CE6645">
            <w:pPr>
              <w:rPr>
                <w:color w:val="00B0F0"/>
              </w:rPr>
            </w:pPr>
            <w:r w:rsidRPr="00D53B6D">
              <w:rPr>
                <w:color w:val="00B0F0"/>
              </w:rPr>
              <w:t>Generalization aspects</w:t>
            </w:r>
          </w:p>
        </w:tc>
        <w:tc>
          <w:tcPr>
            <w:tcW w:w="0" w:type="dxa"/>
          </w:tcPr>
          <w:p w14:paraId="447AB433" w14:textId="33472C35" w:rsidR="003E317F" w:rsidRPr="00D53B6D" w:rsidRDefault="004921D6" w:rsidP="00CE6645">
            <w:pPr>
              <w:cnfStyle w:val="000000000000" w:firstRow="0" w:lastRow="0" w:firstColumn="0" w:lastColumn="0" w:oddVBand="0" w:evenVBand="0" w:oddHBand="0" w:evenHBand="0" w:firstRowFirstColumn="0" w:firstRowLastColumn="0" w:lastRowFirstColumn="0" w:lastRowLastColumn="0"/>
              <w:rPr>
                <w:color w:val="00B0F0"/>
              </w:rPr>
            </w:pPr>
            <w:r w:rsidRPr="00D53B6D">
              <w:rPr>
                <w:color w:val="00B0F0"/>
              </w:rPr>
              <w:t>The learned JSCC</w:t>
            </w:r>
            <w:r w:rsidR="00802CD0">
              <w:rPr>
                <w:color w:val="00B0F0"/>
              </w:rPr>
              <w:t>(</w:t>
            </w:r>
            <w:r w:rsidRPr="00D53B6D">
              <w:rPr>
                <w:color w:val="00B0F0"/>
              </w:rPr>
              <w:t>M</w:t>
            </w:r>
            <w:r w:rsidR="00802CD0">
              <w:rPr>
                <w:color w:val="00B0F0"/>
              </w:rPr>
              <w:t>)</w:t>
            </w:r>
            <w:r w:rsidRPr="00D53B6D">
              <w:rPr>
                <w:color w:val="00B0F0"/>
              </w:rPr>
              <w:t xml:space="preserve"> codebook generalizes well across MIMO dimensions, uplink channel profiles, and receiver channel estimation algorithms.</w:t>
            </w:r>
          </w:p>
        </w:tc>
      </w:tr>
    </w:tbl>
    <w:p w14:paraId="6AEF24DA" w14:textId="77777777" w:rsidR="00301974" w:rsidRDefault="00301974" w:rsidP="00301974"/>
    <w:p w14:paraId="1D387DF0" w14:textId="6441D0C7" w:rsidR="00C846F0" w:rsidRPr="00FA284D" w:rsidRDefault="00C846F0" w:rsidP="00C846F0">
      <w:pPr>
        <w:pStyle w:val="Caption"/>
      </w:pPr>
      <w:bookmarkStart w:id="136" w:name="_Toc210316378"/>
      <w:bookmarkStart w:id="137" w:name="_Toc210316500"/>
      <w:bookmarkStart w:id="138" w:name="_Toc210316887"/>
      <w:bookmarkStart w:id="139" w:name="_Toc210316977"/>
      <w:bookmarkStart w:id="140" w:name="_Toc210395098"/>
      <w:bookmarkStart w:id="141" w:name="_Toc210395595"/>
      <w:bookmarkStart w:id="142" w:name="_Toc210395904"/>
      <w:bookmarkStart w:id="143" w:name="_Toc210396102"/>
      <w:bookmarkStart w:id="144" w:name="_Toc210396171"/>
      <w:bookmarkStart w:id="145" w:name="_Toc210396960"/>
      <w:bookmarkStart w:id="146" w:name="_Ref213409214"/>
      <w:r>
        <w:lastRenderedPageBreak/>
        <w:t xml:space="preserve">Proposal </w:t>
      </w:r>
      <w:r w:rsidR="005A31EE">
        <w:fldChar w:fldCharType="begin"/>
      </w:r>
      <w:r w:rsidR="005A31EE">
        <w:instrText xml:space="preserve"> SEQ Proposal \* ARABIC </w:instrText>
      </w:r>
      <w:r w:rsidR="005A31EE">
        <w:fldChar w:fldCharType="separate"/>
      </w:r>
      <w:r w:rsidR="005A31EE">
        <w:rPr>
          <w:noProof/>
        </w:rPr>
        <w:t>1</w:t>
      </w:r>
      <w:r w:rsidR="005A31EE">
        <w:rPr>
          <w:noProof/>
        </w:rPr>
        <w:fldChar w:fldCharType="end"/>
      </w:r>
      <w:r>
        <w:t>:</w:t>
      </w:r>
      <w:r w:rsidRPr="00FA284D">
        <w:t xml:space="preserve"> </w:t>
      </w:r>
      <w:r w:rsidRPr="001D30B8">
        <w:t xml:space="preserve">Study JSCC/JSCCM </w:t>
      </w:r>
      <w:r w:rsidR="001D3CAD">
        <w:t>(either with or without DMRS)</w:t>
      </w:r>
      <w:r w:rsidRPr="001D30B8">
        <w:t xml:space="preserve"> for 6GR UCI for small number of UCI bits, e.g., for HARQ-ACK bits.</w:t>
      </w:r>
      <w:bookmarkEnd w:id="136"/>
      <w:bookmarkEnd w:id="137"/>
      <w:bookmarkEnd w:id="138"/>
      <w:bookmarkEnd w:id="139"/>
      <w:bookmarkEnd w:id="140"/>
      <w:bookmarkEnd w:id="141"/>
      <w:bookmarkEnd w:id="142"/>
      <w:bookmarkEnd w:id="143"/>
      <w:bookmarkEnd w:id="144"/>
      <w:bookmarkEnd w:id="145"/>
      <w:bookmarkEnd w:id="146"/>
    </w:p>
    <w:p w14:paraId="6422094C" w14:textId="47AD3ABD" w:rsidR="00EB05AB" w:rsidRDefault="00DF4AD8">
      <w:pPr>
        <w:pStyle w:val="Heading1"/>
      </w:pPr>
      <w:r w:rsidRPr="00F35CD3">
        <w:t>Low overhead DMRS with AI/ML receiver</w:t>
      </w:r>
    </w:p>
    <w:p w14:paraId="16188430" w14:textId="77777777" w:rsidR="00DD4E66" w:rsidRPr="00F61B17" w:rsidRDefault="00DD4E66" w:rsidP="00FF48C2">
      <w:pPr>
        <w:rPr>
          <w:lang w:eastAsia="en-US"/>
        </w:rPr>
      </w:pPr>
    </w:p>
    <w:p w14:paraId="1DE8C65C" w14:textId="77777777" w:rsidR="00A02C1A" w:rsidRDefault="00A02C1A" w:rsidP="00E56612">
      <w:pPr>
        <w:pStyle w:val="Heading2"/>
      </w:pPr>
      <w:r w:rsidRPr="00F45488">
        <w:t>Motivation</w:t>
      </w:r>
      <w:r>
        <w:t xml:space="preserve"> and considerations</w:t>
      </w:r>
    </w:p>
    <w:p w14:paraId="67187161" w14:textId="77777777" w:rsidR="00A02C1A" w:rsidRPr="008C3753" w:rsidRDefault="00A02C1A" w:rsidP="00A02C1A">
      <w:pPr>
        <w:jc w:val="both"/>
        <w:rPr>
          <w:rFonts w:cs="Arial"/>
          <w:szCs w:val="10"/>
        </w:rPr>
      </w:pPr>
      <w:r>
        <w:rPr>
          <w:rFonts w:cs="Arial"/>
          <w:szCs w:val="10"/>
        </w:rPr>
        <w:t xml:space="preserve">With the support of a larger number of DMRS ports in 6GR, it is desirable to have low density DMRS designs to contain DMRS overhead. With advanced receiver processing, including the use of AI/ML and/or other forms of data-driven design, it may be possible to aggressively reduce the DMRS overhead, thereby allowing </w:t>
      </w:r>
      <w:proofErr w:type="gramStart"/>
      <w:r>
        <w:rPr>
          <w:rFonts w:cs="Arial"/>
          <w:szCs w:val="10"/>
        </w:rPr>
        <w:t>more</w:t>
      </w:r>
      <w:proofErr w:type="gramEnd"/>
      <w:r>
        <w:rPr>
          <w:rFonts w:cs="Arial"/>
          <w:szCs w:val="10"/>
        </w:rPr>
        <w:t xml:space="preserve"> number of REs to be used toward PDSCH and PUSCH for higher throughput. In fact, some early evaluation results from companies show the potential of AI/ML toward reducing or even eliminating the DMRS overhead. Therefore, more proper and in-depth study at the initial stage of the 6G study would be beneficial to assess the performance, complexity, and implementation implications of advanced receiver such as those based on AI/ML with DMRS overhead reduction</w:t>
      </w:r>
      <w:r w:rsidRPr="008C3753">
        <w:rPr>
          <w:rFonts w:cs="Arial"/>
          <w:szCs w:val="10"/>
        </w:rPr>
        <w:t>.</w:t>
      </w:r>
    </w:p>
    <w:p w14:paraId="5357E9A8" w14:textId="0FFFE0CD" w:rsidR="00A02C1A" w:rsidRPr="00225315" w:rsidRDefault="00A02C1A" w:rsidP="00225315">
      <w:pPr>
        <w:pStyle w:val="Caption"/>
      </w:pPr>
      <w:bookmarkStart w:id="147" w:name="_Toc210249788"/>
      <w:bookmarkStart w:id="148" w:name="_Toc210249868"/>
      <w:bookmarkStart w:id="149" w:name="_Toc210315543"/>
      <w:bookmarkStart w:id="150" w:name="_Toc210315726"/>
      <w:bookmarkStart w:id="151" w:name="_Toc210316379"/>
      <w:bookmarkStart w:id="152" w:name="_Toc210316501"/>
      <w:bookmarkStart w:id="153" w:name="_Toc210316888"/>
      <w:bookmarkStart w:id="154" w:name="_Toc210316978"/>
      <w:bookmarkStart w:id="155" w:name="_Toc210395099"/>
      <w:bookmarkStart w:id="156" w:name="_Toc210395596"/>
      <w:bookmarkStart w:id="157" w:name="_Toc210395905"/>
      <w:bookmarkStart w:id="158" w:name="_Toc210396103"/>
      <w:bookmarkStart w:id="159" w:name="_Toc210396172"/>
      <w:bookmarkStart w:id="160" w:name="_Toc210396961"/>
      <w:bookmarkStart w:id="161" w:name="_Ref213409218"/>
      <w:r>
        <w:t xml:space="preserve">Proposal </w:t>
      </w:r>
      <w:r w:rsidR="005A31EE">
        <w:fldChar w:fldCharType="begin"/>
      </w:r>
      <w:r w:rsidR="005A31EE">
        <w:instrText xml:space="preserve"> SEQ Proposal \* ARABIC </w:instrText>
      </w:r>
      <w:r w:rsidR="005A31EE">
        <w:fldChar w:fldCharType="separate"/>
      </w:r>
      <w:r w:rsidR="005A31EE">
        <w:rPr>
          <w:noProof/>
        </w:rPr>
        <w:t>2</w:t>
      </w:r>
      <w:r w:rsidR="005A31EE">
        <w:rPr>
          <w:noProof/>
        </w:rPr>
        <w:fldChar w:fldCharType="end"/>
      </w:r>
      <w:r>
        <w:t xml:space="preserve">: </w:t>
      </w:r>
      <w:r w:rsidRPr="008C3753">
        <w:t xml:space="preserve">Identify the scenarios for which DMRS overhead reduction </w:t>
      </w:r>
      <w:r>
        <w:t>may</w:t>
      </w:r>
      <w:r w:rsidRPr="008C3753">
        <w:t xml:space="preserve"> be beneficial</w:t>
      </w:r>
      <w:r w:rsidRPr="00895FBA">
        <w:t>.</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6EABC4E5" w14:textId="77777777" w:rsidR="00A02C1A" w:rsidRDefault="00A02C1A" w:rsidP="00A02C1A">
      <w:pPr>
        <w:jc w:val="both"/>
        <w:rPr>
          <w:rFonts w:cs="Arial"/>
          <w:szCs w:val="10"/>
        </w:rPr>
      </w:pPr>
      <w:r>
        <w:rPr>
          <w:rFonts w:cs="Arial"/>
          <w:szCs w:val="10"/>
        </w:rPr>
        <w:t>As stated in the 6GR study objective (RP-251881), “</w:t>
      </w:r>
      <w:r w:rsidRPr="00934C60">
        <w:rPr>
          <w:color w:val="000000" w:themeColor="text1"/>
        </w:rPr>
        <w:t>6GR and RAN design shall ensure that the 6G System can also operate without AI/ML</w:t>
      </w:r>
      <w:r>
        <w:rPr>
          <w:rFonts w:cs="Arial"/>
          <w:szCs w:val="10"/>
        </w:rPr>
        <w:t xml:space="preserve">”. Therefore, 6GR should have baseline DMRS pattern(s) that do not require advanced receiver processing. Therefore, our understanding is that the reduced DMRS overhead pattern to be studied should be an optional feature that can be supported by UEs capable of advanced receiver processing. </w:t>
      </w:r>
    </w:p>
    <w:p w14:paraId="6EC14971" w14:textId="148A6AF3" w:rsidR="00A02C1A" w:rsidRDefault="00A02C1A" w:rsidP="00D53B6D">
      <w:pPr>
        <w:pStyle w:val="Caption"/>
        <w:rPr>
          <w:rFonts w:cs="Arial"/>
          <w:szCs w:val="10"/>
        </w:rPr>
      </w:pPr>
      <w:bookmarkStart w:id="162" w:name="_Toc210140813"/>
      <w:bookmarkStart w:id="163" w:name="_Toc210223009"/>
      <w:bookmarkStart w:id="164" w:name="_Toc210249789"/>
      <w:bookmarkStart w:id="165" w:name="_Toc210249869"/>
      <w:bookmarkStart w:id="166" w:name="_Toc210315544"/>
      <w:bookmarkStart w:id="167" w:name="_Toc210315727"/>
      <w:bookmarkStart w:id="168" w:name="_Toc210316380"/>
      <w:bookmarkStart w:id="169" w:name="_Toc210316502"/>
      <w:bookmarkStart w:id="170" w:name="_Toc210316889"/>
      <w:bookmarkStart w:id="171" w:name="_Toc210316979"/>
      <w:bookmarkStart w:id="172" w:name="_Toc210395100"/>
      <w:bookmarkStart w:id="173" w:name="_Toc210395597"/>
      <w:bookmarkStart w:id="174" w:name="_Toc210395906"/>
      <w:bookmarkStart w:id="175" w:name="_Toc210396104"/>
      <w:bookmarkStart w:id="176" w:name="_Toc210396173"/>
      <w:bookmarkStart w:id="177" w:name="_Toc210396962"/>
      <w:bookmarkStart w:id="178" w:name="_Ref213409222"/>
      <w:r>
        <w:t xml:space="preserve">Proposal </w:t>
      </w:r>
      <w:r w:rsidR="005A31EE">
        <w:fldChar w:fldCharType="begin"/>
      </w:r>
      <w:r w:rsidR="005A31EE">
        <w:instrText xml:space="preserve"> SEQ Proposal \* ARABIC </w:instrText>
      </w:r>
      <w:r w:rsidR="005A31EE">
        <w:fldChar w:fldCharType="separate"/>
      </w:r>
      <w:r w:rsidR="005A31EE">
        <w:rPr>
          <w:noProof/>
        </w:rPr>
        <w:t>3</w:t>
      </w:r>
      <w:r w:rsidR="005A31EE">
        <w:rPr>
          <w:noProof/>
        </w:rPr>
        <w:fldChar w:fldCharType="end"/>
      </w:r>
      <w:r>
        <w:t xml:space="preserve">: </w:t>
      </w:r>
      <w:r w:rsidRPr="008C3753">
        <w:t xml:space="preserve">Baseline DMRS pattern(s) for 6GR should work without advanced receiver processing; </w:t>
      </w:r>
      <w:r>
        <w:t>DM</w:t>
      </w:r>
      <w:r w:rsidRPr="008C3753">
        <w:t>RS overhead reduction relying on advanced receiver processing, if studied/specified, should be an optional feature.</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082B72AF" w14:textId="77777777" w:rsidR="00A02C1A" w:rsidRPr="008C3753" w:rsidRDefault="00A02C1A" w:rsidP="00A02C1A">
      <w:pPr>
        <w:jc w:val="both"/>
        <w:rPr>
          <w:rFonts w:cs="Arial"/>
          <w:szCs w:val="10"/>
        </w:rPr>
      </w:pPr>
      <w:r>
        <w:rPr>
          <w:rFonts w:cs="Arial"/>
          <w:szCs w:val="10"/>
        </w:rPr>
        <w:t xml:space="preserve">Our understanding is that, while the DMRS pattern(s) at the Tx may be jointly optimized along with (AI/ML-based) advanced receiver, the DMRS pattern(s), once identified offline, may be explicitly specified. Therefore, the inference operation, if it involves the use of AI/ML, would be one-sided AI/ML model at the receiver side. That is, the AI/ML will be a UE-side model for PDSCH and a NW-side model for PUSCH. The transmitter-side processing is expected to remain simple, and no use of AI/ML is envisioned at the transmitter side. </w:t>
      </w:r>
    </w:p>
    <w:p w14:paraId="4A84E0F2" w14:textId="4D5701A4" w:rsidR="00A02C1A" w:rsidRDefault="00A02C1A" w:rsidP="00D53B6D">
      <w:pPr>
        <w:pStyle w:val="Caption"/>
        <w:jc w:val="both"/>
        <w:rPr>
          <w:rFonts w:cs="Arial"/>
        </w:rPr>
      </w:pPr>
      <w:bookmarkStart w:id="179" w:name="_Toc210140814"/>
      <w:bookmarkStart w:id="180" w:name="_Toc210223010"/>
      <w:bookmarkStart w:id="181" w:name="_Toc210249790"/>
      <w:bookmarkStart w:id="182" w:name="_Toc210249870"/>
      <w:bookmarkStart w:id="183" w:name="_Toc210315545"/>
      <w:bookmarkStart w:id="184" w:name="_Toc210315728"/>
      <w:bookmarkStart w:id="185" w:name="_Toc210316381"/>
      <w:bookmarkStart w:id="186" w:name="_Toc210316503"/>
      <w:bookmarkStart w:id="187" w:name="_Toc210316890"/>
      <w:bookmarkStart w:id="188" w:name="_Toc210316980"/>
      <w:bookmarkStart w:id="189" w:name="_Toc210395101"/>
      <w:bookmarkStart w:id="190" w:name="_Toc210395598"/>
      <w:bookmarkStart w:id="191" w:name="_Toc210395907"/>
      <w:bookmarkStart w:id="192" w:name="_Toc210396105"/>
      <w:bookmarkStart w:id="193" w:name="_Toc210396174"/>
      <w:bookmarkStart w:id="194" w:name="_Toc210396963"/>
      <w:bookmarkStart w:id="195" w:name="_Ref213409226"/>
      <w:r>
        <w:t xml:space="preserve">Proposal </w:t>
      </w:r>
      <w:r w:rsidR="005A31EE">
        <w:fldChar w:fldCharType="begin"/>
      </w:r>
      <w:r w:rsidR="005A31EE">
        <w:instrText xml:space="preserve"> SEQ Proposal \* ARABIC </w:instrText>
      </w:r>
      <w:r w:rsidR="005A31EE">
        <w:fldChar w:fldCharType="separate"/>
      </w:r>
      <w:r w:rsidR="005A31EE">
        <w:rPr>
          <w:noProof/>
        </w:rPr>
        <w:t>4</w:t>
      </w:r>
      <w:r w:rsidR="005A31EE">
        <w:rPr>
          <w:noProof/>
        </w:rPr>
        <w:fldChar w:fldCharType="end"/>
      </w:r>
      <w:r>
        <w:t>:</w:t>
      </w:r>
      <w:r w:rsidRPr="008C3753">
        <w:t xml:space="preserve"> </w:t>
      </w:r>
      <w:r w:rsidRPr="00680BD4">
        <w:t>For DMRS overhead reduction,</w:t>
      </w:r>
      <w:r w:rsidRPr="008C3753">
        <w:t xml:space="preserve"> </w:t>
      </w:r>
      <w:r>
        <w:t>AI/ML models, if utilized, are expected to be one-sided models at the receiver side (i.e., UE-side model for PDSCH and NW-side model for PUSCH) for advanced receiver processing</w:t>
      </w:r>
      <w:r w:rsidRPr="008C3753">
        <w:t>.</w:t>
      </w:r>
      <w:r>
        <w:t xml:space="preserve"> The generation and transmission of DMRS and modulation symbols are not expected to involve the use of AI/ML inference.</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66B68864" w14:textId="77777777" w:rsidR="00A02C1A" w:rsidRDefault="00A02C1A" w:rsidP="00A02C1A">
      <w:pPr>
        <w:jc w:val="both"/>
      </w:pPr>
      <w:r>
        <w:rPr>
          <w:rFonts w:cs="Arial"/>
        </w:rPr>
        <w:t xml:space="preserve">It is noted that </w:t>
      </w:r>
      <w:r>
        <w:t>s</w:t>
      </w:r>
      <w:r w:rsidRPr="00470436">
        <w:t xml:space="preserve">pecific AI/ML </w:t>
      </w:r>
      <w:r w:rsidRPr="002E115C">
        <w:t>model</w:t>
      </w:r>
      <w:r w:rsidRPr="00470436">
        <w:t>s are not expected to be specified</w:t>
      </w:r>
      <w:r w:rsidRPr="002E115C">
        <w:t xml:space="preserve"> and are left to implementation</w:t>
      </w:r>
      <w:r>
        <w:t xml:space="preserve">. This is consistent with the AI/ML principles applied in Rel-18/19 study of AI/ML and is captured in </w:t>
      </w:r>
      <w:proofErr w:type="gramStart"/>
      <w:r>
        <w:t xml:space="preserve">the </w:t>
      </w:r>
      <w:r w:rsidRPr="00CE1525">
        <w:t>TR</w:t>
      </w:r>
      <w:proofErr w:type="gramEnd"/>
      <w:r w:rsidRPr="00CE1525">
        <w:t xml:space="preserve"> 38.843</w:t>
      </w:r>
    </w:p>
    <w:tbl>
      <w:tblPr>
        <w:tblStyle w:val="TableGrid"/>
        <w:tblW w:w="0" w:type="auto"/>
        <w:tblLook w:val="04A0" w:firstRow="1" w:lastRow="0" w:firstColumn="1" w:lastColumn="0" w:noHBand="0" w:noVBand="1"/>
      </w:tblPr>
      <w:tblGrid>
        <w:gridCol w:w="9350"/>
      </w:tblGrid>
      <w:tr w:rsidR="00A02C1A" w14:paraId="790282E1" w14:textId="77777777" w:rsidTr="006B49A6">
        <w:tc>
          <w:tcPr>
            <w:tcW w:w="9350" w:type="dxa"/>
          </w:tcPr>
          <w:p w14:paraId="039B546D" w14:textId="77777777" w:rsidR="00A02C1A" w:rsidRPr="00CE1525" w:rsidRDefault="00A02C1A">
            <w:pPr>
              <w:pStyle w:val="NO"/>
              <w:jc w:val="both"/>
            </w:pPr>
            <w:r>
              <w:t>Note 1</w:t>
            </w:r>
            <w:r w:rsidRPr="00470436">
              <w:t>:</w:t>
            </w:r>
            <w:r>
              <w:tab/>
              <w:t>S</w:t>
            </w:r>
            <w:r w:rsidRPr="00470436">
              <w:t xml:space="preserve">pecific AI/ML </w:t>
            </w:r>
            <w:r w:rsidRPr="002E115C">
              <w:t>model</w:t>
            </w:r>
            <w:r w:rsidRPr="00470436">
              <w:t>s are not expected to be specified</w:t>
            </w:r>
            <w:r w:rsidRPr="002E115C">
              <w:t xml:space="preserve"> and are left to implementation</w:t>
            </w:r>
            <w:r>
              <w:t>. User data privacy needs to be preserved.</w:t>
            </w:r>
          </w:p>
        </w:tc>
      </w:tr>
    </w:tbl>
    <w:p w14:paraId="7063F529" w14:textId="77777777" w:rsidR="00A02C1A" w:rsidRDefault="00A02C1A" w:rsidP="00A02C1A">
      <w:pPr>
        <w:jc w:val="both"/>
      </w:pPr>
      <w:r>
        <w:rPr>
          <w:rFonts w:cs="Arial"/>
        </w:rPr>
        <w:t xml:space="preserve">Furthermore, while the 3gpp study of DMRS overhead reduction may rely on AI/ML and other data-driven designs, whether to use AI/ML or not is an implementation choice. In the end, what may be expected to be specified out of the study is advanced DMRS pattern(s), various LCM procedures for data collection and monitoring (to facilitate data-driven model development and ensure proper performance), capability and </w:t>
      </w:r>
      <w:r>
        <w:rPr>
          <w:rFonts w:cs="Arial"/>
        </w:rPr>
        <w:lastRenderedPageBreak/>
        <w:t>applicability procedures, inference-related aspects to allow for time budget for advanced processing (such as processing timeline relaxation), and RAN4 requirements. The actual receiver implementation, whether AI/ML or not, is left for implementation choice</w:t>
      </w:r>
      <w:r w:rsidRPr="512B4132">
        <w:t xml:space="preserve">. </w:t>
      </w:r>
      <w:r w:rsidRPr="512B4132" w:rsidDel="00DC17E8">
        <w:t xml:space="preserve"> </w:t>
      </w:r>
      <w:r>
        <w:t>In this sense, we think that the focus of the study should be the DMRS overhead reduction, which could potentially be achieved via the use of AI/ML receiver, rather than the AI/ML itself. While the evaluation studies may be nominally based on AI/ML, the actual implementation, including whether to use AI/ML or non-AI/ML, is left for implementation choice. In this regard, the baseline comparison for the study may be non-advanced classical receivers, e.g., LMMSE channel estimation.</w:t>
      </w:r>
    </w:p>
    <w:p w14:paraId="45C116D0" w14:textId="6F7DC7A1" w:rsidR="00A02C1A" w:rsidRDefault="00A02C1A" w:rsidP="00A02C1A">
      <w:pPr>
        <w:pStyle w:val="Caption"/>
        <w:rPr>
          <w:b w:val="0"/>
          <w:bCs w:val="0"/>
        </w:rPr>
      </w:pPr>
      <w:bookmarkStart w:id="196" w:name="_Toc210140815"/>
      <w:bookmarkStart w:id="197" w:name="_Toc210223011"/>
      <w:bookmarkStart w:id="198" w:name="_Toc210249791"/>
      <w:bookmarkStart w:id="199" w:name="_Toc210249871"/>
      <w:bookmarkStart w:id="200" w:name="_Toc210315546"/>
      <w:bookmarkStart w:id="201" w:name="_Toc210315729"/>
      <w:bookmarkStart w:id="202" w:name="_Toc210316382"/>
      <w:bookmarkStart w:id="203" w:name="_Toc210316504"/>
      <w:bookmarkStart w:id="204" w:name="_Toc210316891"/>
      <w:bookmarkStart w:id="205" w:name="_Toc210316981"/>
      <w:bookmarkStart w:id="206" w:name="_Toc210395102"/>
      <w:bookmarkStart w:id="207" w:name="_Toc210395599"/>
      <w:bookmarkStart w:id="208" w:name="_Toc210395908"/>
      <w:bookmarkStart w:id="209" w:name="_Toc210396106"/>
      <w:bookmarkStart w:id="210" w:name="_Toc210396175"/>
      <w:bookmarkStart w:id="211" w:name="_Toc210396964"/>
      <w:bookmarkStart w:id="212" w:name="_Ref213409230"/>
      <w:r>
        <w:t xml:space="preserve">Proposal </w:t>
      </w:r>
      <w:r w:rsidR="005A31EE">
        <w:fldChar w:fldCharType="begin"/>
      </w:r>
      <w:r w:rsidR="005A31EE">
        <w:instrText xml:space="preserve"> SEQ Proposal \* ARABIC </w:instrText>
      </w:r>
      <w:r w:rsidR="005A31EE">
        <w:fldChar w:fldCharType="separate"/>
      </w:r>
      <w:r w:rsidR="005A31EE">
        <w:rPr>
          <w:noProof/>
        </w:rPr>
        <w:t>5</w:t>
      </w:r>
      <w:r w:rsidR="005A31EE">
        <w:rPr>
          <w:noProof/>
        </w:rPr>
        <w:fldChar w:fldCharType="end"/>
      </w:r>
      <w:r>
        <w:t xml:space="preserve">: </w:t>
      </w:r>
      <w:r w:rsidRPr="00680BD4">
        <w:t>For DMRS overhead reduction,</w:t>
      </w:r>
      <w:r>
        <w:t xml:space="preserve"> while the study may be based on AI/ML, </w:t>
      </w:r>
      <w:r w:rsidRPr="008C3753">
        <w:t>AI/ML algorithm is up to implementation and shall not be specified. It is up to implementation whether to use AI/ML or non-AI/ML</w:t>
      </w:r>
      <w:r>
        <w:t>.</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D2969AE" w14:textId="55FC2DFE" w:rsidR="00A02C1A" w:rsidRDefault="00A02C1A" w:rsidP="00D53B6D">
      <w:pPr>
        <w:pStyle w:val="Caption"/>
        <w:rPr>
          <w:lang w:eastAsia="en-US"/>
        </w:rPr>
      </w:pPr>
      <w:bookmarkStart w:id="213" w:name="_Toc210140816"/>
      <w:bookmarkStart w:id="214" w:name="_Toc210223012"/>
      <w:bookmarkStart w:id="215" w:name="_Toc210249792"/>
      <w:bookmarkStart w:id="216" w:name="_Toc210249872"/>
      <w:bookmarkStart w:id="217" w:name="_Toc210315547"/>
      <w:bookmarkStart w:id="218" w:name="_Toc210315730"/>
      <w:bookmarkStart w:id="219" w:name="_Toc210316383"/>
      <w:bookmarkStart w:id="220" w:name="_Toc210316505"/>
      <w:bookmarkStart w:id="221" w:name="_Toc210316892"/>
      <w:bookmarkStart w:id="222" w:name="_Toc210316982"/>
      <w:bookmarkStart w:id="223" w:name="_Toc210395103"/>
      <w:bookmarkStart w:id="224" w:name="_Toc210395600"/>
      <w:bookmarkStart w:id="225" w:name="_Toc210395909"/>
      <w:bookmarkStart w:id="226" w:name="_Toc210396107"/>
      <w:bookmarkStart w:id="227" w:name="_Toc210396176"/>
      <w:bookmarkStart w:id="228" w:name="_Toc210396965"/>
      <w:bookmarkStart w:id="229" w:name="_Ref213409233"/>
      <w:r>
        <w:t xml:space="preserve">Proposal </w:t>
      </w:r>
      <w:r w:rsidR="005A31EE">
        <w:fldChar w:fldCharType="begin"/>
      </w:r>
      <w:r w:rsidR="005A31EE">
        <w:instrText xml:space="preserve"> SEQ Proposal \* ARABIC </w:instrText>
      </w:r>
      <w:r w:rsidR="005A31EE">
        <w:fldChar w:fldCharType="separate"/>
      </w:r>
      <w:r w:rsidR="005A31EE">
        <w:rPr>
          <w:noProof/>
        </w:rPr>
        <w:t>6</w:t>
      </w:r>
      <w:r w:rsidR="005A31EE">
        <w:rPr>
          <w:noProof/>
        </w:rPr>
        <w:fldChar w:fldCharType="end"/>
      </w:r>
      <w:r>
        <w:t xml:space="preserve">: </w:t>
      </w:r>
      <w:r w:rsidRPr="003B0C29">
        <w:t xml:space="preserve">Classical receiver, (e.g., robust MMSE channel estimation) </w:t>
      </w:r>
      <w:r w:rsidR="00896625">
        <w:t>is</w:t>
      </w:r>
      <w:r w:rsidRPr="003B0C29">
        <w:t xml:space="preserve"> used as a baseline for the study</w:t>
      </w:r>
      <w:r>
        <w:t xml:space="preserve"> of DMRS overhead reduction.</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8C8029D" w14:textId="77777777" w:rsidR="00A02C1A" w:rsidRPr="008C3753" w:rsidRDefault="00A02C1A" w:rsidP="00A02C1A">
      <w:pPr>
        <w:jc w:val="both"/>
        <w:rPr>
          <w:lang w:eastAsia="en-US"/>
        </w:rPr>
      </w:pPr>
      <w:r>
        <w:rPr>
          <w:lang w:eastAsia="en-US"/>
        </w:rPr>
        <w:t>Various potential approaches proposed by companies toward DMRS overhead reduction include:</w:t>
      </w:r>
    </w:p>
    <w:p w14:paraId="2C19290A" w14:textId="77777777" w:rsidR="00A02C1A" w:rsidRPr="008C3753" w:rsidRDefault="00A02C1A" w:rsidP="00DD46FF">
      <w:pPr>
        <w:pStyle w:val="ListParagraph"/>
        <w:numPr>
          <w:ilvl w:val="0"/>
          <w:numId w:val="4"/>
        </w:numPr>
        <w:jc w:val="both"/>
        <w:rPr>
          <w:lang w:eastAsia="en-US"/>
        </w:rPr>
      </w:pPr>
      <w:r>
        <w:rPr>
          <w:lang w:eastAsia="en-US"/>
        </w:rPr>
        <w:t>Regular DMRS pattern (</w:t>
      </w:r>
      <w:proofErr w:type="gramStart"/>
      <w:r>
        <w:rPr>
          <w:lang w:eastAsia="en-US"/>
        </w:rPr>
        <w:t>similar to</w:t>
      </w:r>
      <w:proofErr w:type="gramEnd"/>
      <w:r>
        <w:rPr>
          <w:lang w:eastAsia="en-US"/>
        </w:rPr>
        <w:t xml:space="preserve"> those in 5G </w:t>
      </w:r>
      <w:r w:rsidRPr="008C3753">
        <w:rPr>
          <w:lang w:eastAsia="en-US"/>
        </w:rPr>
        <w:t>NR</w:t>
      </w:r>
      <w:r>
        <w:rPr>
          <w:lang w:eastAsia="en-US"/>
        </w:rPr>
        <w:t>)</w:t>
      </w:r>
      <w:r w:rsidRPr="008C3753">
        <w:rPr>
          <w:lang w:eastAsia="en-US"/>
        </w:rPr>
        <w:t xml:space="preserve"> with lower density (sparser in time and/or frequency)</w:t>
      </w:r>
    </w:p>
    <w:p w14:paraId="5C481C9A" w14:textId="77777777" w:rsidR="00A02C1A" w:rsidRPr="008C3753" w:rsidRDefault="00A02C1A" w:rsidP="00DD46FF">
      <w:pPr>
        <w:pStyle w:val="ListParagraph"/>
        <w:numPr>
          <w:ilvl w:val="0"/>
          <w:numId w:val="4"/>
        </w:numPr>
        <w:jc w:val="both"/>
        <w:rPr>
          <w:lang w:eastAsia="en-US"/>
        </w:rPr>
      </w:pPr>
      <w:r>
        <w:rPr>
          <w:lang w:eastAsia="en-US"/>
        </w:rPr>
        <w:t>Superposed DMRS data</w:t>
      </w:r>
    </w:p>
    <w:p w14:paraId="557E3415" w14:textId="77777777" w:rsidR="00A02C1A" w:rsidRPr="008C3753" w:rsidRDefault="00A02C1A" w:rsidP="00DD46FF">
      <w:pPr>
        <w:pStyle w:val="ListParagraph"/>
        <w:numPr>
          <w:ilvl w:val="0"/>
          <w:numId w:val="4"/>
        </w:numPr>
        <w:jc w:val="both"/>
        <w:rPr>
          <w:lang w:eastAsia="en-US"/>
        </w:rPr>
      </w:pPr>
      <w:r>
        <w:rPr>
          <w:lang w:eastAsia="en-US"/>
        </w:rPr>
        <w:t xml:space="preserve">Learned constellation for </w:t>
      </w:r>
      <w:r w:rsidRPr="008C3753">
        <w:rPr>
          <w:lang w:eastAsia="en-US"/>
        </w:rPr>
        <w:t xml:space="preserve">“pilotless” transmission </w:t>
      </w:r>
    </w:p>
    <w:p w14:paraId="65A0F84C" w14:textId="77777777" w:rsidR="00A02C1A" w:rsidRPr="008C3753" w:rsidRDefault="00A02C1A" w:rsidP="00DD46FF">
      <w:pPr>
        <w:pStyle w:val="ListParagraph"/>
        <w:numPr>
          <w:ilvl w:val="0"/>
          <w:numId w:val="4"/>
        </w:numPr>
        <w:jc w:val="both"/>
        <w:rPr>
          <w:lang w:eastAsia="en-US"/>
        </w:rPr>
      </w:pPr>
      <w:r w:rsidRPr="008C3753">
        <w:rPr>
          <w:lang w:eastAsia="en-US"/>
        </w:rPr>
        <w:t>Hybrid of above</w:t>
      </w:r>
    </w:p>
    <w:p w14:paraId="6B626050" w14:textId="77777777" w:rsidR="00A02C1A" w:rsidRPr="008C3753" w:rsidRDefault="00A02C1A" w:rsidP="00A02C1A">
      <w:pPr>
        <w:jc w:val="both"/>
      </w:pPr>
      <w:r>
        <w:t xml:space="preserve">In </w:t>
      </w:r>
      <w:proofErr w:type="gramStart"/>
      <w:r>
        <w:t>all of</w:t>
      </w:r>
      <w:proofErr w:type="gramEnd"/>
      <w:r>
        <w:t xml:space="preserve"> the potential DMRS patterns and DMRS/data multiplexing schemes, t</w:t>
      </w:r>
      <w:r w:rsidRPr="008C3753">
        <w:t>he receiver complexity shall be carefully studied for each scheme, along with the throughput evaluation.</w:t>
      </w:r>
      <w:r>
        <w:t xml:space="preserve"> </w:t>
      </w:r>
    </w:p>
    <w:p w14:paraId="3815BBB3" w14:textId="77777777" w:rsidR="00A02C1A" w:rsidRDefault="00A02C1A" w:rsidP="00A02C1A">
      <w:pPr>
        <w:jc w:val="both"/>
      </w:pPr>
      <w:r>
        <w:t>If a simpler DMRS pattern that allows for simpler transmitter/receiver implementation achieves similar performance to a more complicated scheme, then there is no reason to go with the more complicated scheme.</w:t>
      </w:r>
    </w:p>
    <w:p w14:paraId="34CE8564" w14:textId="77777777" w:rsidR="00A02C1A" w:rsidRDefault="00A02C1A" w:rsidP="00A02C1A">
      <w:pPr>
        <w:jc w:val="both"/>
        <w:rPr>
          <w:b/>
          <w:bCs/>
        </w:rPr>
      </w:pPr>
      <w:r>
        <w:t xml:space="preserve">Receiver schemes with separate channel estimation and </w:t>
      </w:r>
      <w:proofErr w:type="spellStart"/>
      <w:r>
        <w:t>demod</w:t>
      </w:r>
      <w:proofErr w:type="spellEnd"/>
      <w:r>
        <w:t xml:space="preserve"> are highly preferred over those with joint channel estimation and </w:t>
      </w:r>
      <w:proofErr w:type="spellStart"/>
      <w:r>
        <w:t>demod</w:t>
      </w:r>
      <w:proofErr w:type="spellEnd"/>
      <w:r>
        <w:t>; the latter typically has very high complexity.</w:t>
      </w:r>
    </w:p>
    <w:p w14:paraId="71E00C1E" w14:textId="5C1DFF78" w:rsidR="00A02C1A" w:rsidRPr="00023D75" w:rsidRDefault="00A02C1A" w:rsidP="00A02C1A">
      <w:pPr>
        <w:pStyle w:val="Caption"/>
        <w:jc w:val="both"/>
      </w:pPr>
      <w:bookmarkStart w:id="230" w:name="_Toc210140817"/>
      <w:bookmarkStart w:id="231" w:name="_Toc210223013"/>
      <w:bookmarkStart w:id="232" w:name="_Toc210249793"/>
      <w:bookmarkStart w:id="233" w:name="_Toc210249873"/>
      <w:bookmarkStart w:id="234" w:name="_Toc210315548"/>
      <w:bookmarkStart w:id="235" w:name="_Toc210315731"/>
      <w:bookmarkStart w:id="236" w:name="_Toc210316384"/>
      <w:bookmarkStart w:id="237" w:name="_Toc210316506"/>
      <w:bookmarkStart w:id="238" w:name="_Toc210316893"/>
      <w:bookmarkStart w:id="239" w:name="_Toc210316983"/>
      <w:bookmarkStart w:id="240" w:name="_Toc210395104"/>
      <w:bookmarkStart w:id="241" w:name="_Toc210395601"/>
      <w:bookmarkStart w:id="242" w:name="_Toc210395910"/>
      <w:bookmarkStart w:id="243" w:name="_Toc210396108"/>
      <w:bookmarkStart w:id="244" w:name="_Toc210396177"/>
      <w:bookmarkStart w:id="245" w:name="_Toc210396966"/>
      <w:bookmarkStart w:id="246" w:name="_Ref213409237"/>
      <w:r>
        <w:t xml:space="preserve">Proposal </w:t>
      </w:r>
      <w:r w:rsidR="005A31EE">
        <w:fldChar w:fldCharType="begin"/>
      </w:r>
      <w:r w:rsidR="005A31EE">
        <w:instrText xml:space="preserve"> SEQ Proposal \* ARABIC </w:instrText>
      </w:r>
      <w:r w:rsidR="005A31EE">
        <w:fldChar w:fldCharType="separate"/>
      </w:r>
      <w:r w:rsidR="005A31EE">
        <w:rPr>
          <w:noProof/>
        </w:rPr>
        <w:t>7</w:t>
      </w:r>
      <w:r w:rsidR="005A31EE">
        <w:rPr>
          <w:noProof/>
        </w:rPr>
        <w:fldChar w:fldCharType="end"/>
      </w:r>
      <w:r>
        <w:t>:</w:t>
      </w:r>
      <w:r w:rsidRPr="008C3753">
        <w:t xml:space="preserve"> Implementation complexity should be carefully considered</w:t>
      </w:r>
      <w:r>
        <w:t xml:space="preserve"> for the study of DMRS overhead reduction</w:t>
      </w:r>
      <w:r w:rsidRPr="008C3753">
        <w:t>.</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4A87BA2E" w14:textId="7F681495" w:rsidR="00A02C1A" w:rsidRDefault="00A02C1A" w:rsidP="00D53B6D">
      <w:pPr>
        <w:pStyle w:val="Caption"/>
        <w:jc w:val="both"/>
      </w:pPr>
      <w:bookmarkStart w:id="247" w:name="_Toc210140818"/>
      <w:bookmarkStart w:id="248" w:name="_Toc210223014"/>
      <w:bookmarkStart w:id="249" w:name="_Toc210249794"/>
      <w:bookmarkStart w:id="250" w:name="_Toc210249874"/>
      <w:bookmarkStart w:id="251" w:name="_Toc210315549"/>
      <w:bookmarkStart w:id="252" w:name="_Toc210315732"/>
      <w:bookmarkStart w:id="253" w:name="_Toc210316385"/>
      <w:bookmarkStart w:id="254" w:name="_Toc210316507"/>
      <w:bookmarkStart w:id="255" w:name="_Toc210316894"/>
      <w:bookmarkStart w:id="256" w:name="_Toc210316984"/>
      <w:bookmarkStart w:id="257" w:name="_Toc210395105"/>
      <w:bookmarkStart w:id="258" w:name="_Toc210395602"/>
      <w:bookmarkStart w:id="259" w:name="_Toc210395911"/>
      <w:bookmarkStart w:id="260" w:name="_Toc210396109"/>
      <w:bookmarkStart w:id="261" w:name="_Toc210396178"/>
      <w:bookmarkStart w:id="262" w:name="_Toc210396967"/>
      <w:bookmarkStart w:id="263" w:name="_Ref213409241"/>
      <w:r>
        <w:t xml:space="preserve">Proposal </w:t>
      </w:r>
      <w:r w:rsidR="005A31EE">
        <w:fldChar w:fldCharType="begin"/>
      </w:r>
      <w:r w:rsidR="005A31EE">
        <w:instrText xml:space="preserve"> SEQ Proposal \* ARABIC </w:instrText>
      </w:r>
      <w:r w:rsidR="005A31EE">
        <w:fldChar w:fldCharType="separate"/>
      </w:r>
      <w:r w:rsidR="005A31EE">
        <w:rPr>
          <w:noProof/>
        </w:rPr>
        <w:t>8</w:t>
      </w:r>
      <w:r w:rsidR="005A31EE">
        <w:rPr>
          <w:noProof/>
        </w:rPr>
        <w:fldChar w:fldCharType="end"/>
      </w:r>
      <w:r>
        <w:t xml:space="preserve">: </w:t>
      </w:r>
      <w:r w:rsidRPr="00680BD4">
        <w:t>For DMRS overhead reduction,</w:t>
      </w:r>
      <w:r>
        <w:t xml:space="preserve"> </w:t>
      </w:r>
      <w:r w:rsidRPr="003B0C29">
        <w:t>DMRS patterns/schemes that allow for lower complexity implementation are preferred.</w:t>
      </w:r>
      <w:r w:rsidRPr="512B4132">
        <w:t xml:space="preserve"> More complicated schemes (such as pilotless transmission, superposed pilot and data, irregular DMRS pattern) need clear justification in terms of performance benefits over simpler schemes (such as sparse DMRS pattern, regular DMRS pattern).</w:t>
      </w:r>
      <w:r>
        <w:t xml:space="preserve"> </w:t>
      </w:r>
      <w:r w:rsidRPr="00361B59">
        <w:t xml:space="preserve">Receiver schemes with separate channel estimation and </w:t>
      </w:r>
      <w:proofErr w:type="spellStart"/>
      <w:r w:rsidRPr="00361B59">
        <w:t>demod</w:t>
      </w:r>
      <w:proofErr w:type="spellEnd"/>
      <w:r w:rsidRPr="00361B59">
        <w:t xml:space="preserve"> are highly preferred over those with joint channel estimation</w:t>
      </w:r>
      <w:r>
        <w:t xml:space="preserve"> and </w:t>
      </w:r>
      <w:proofErr w:type="spellStart"/>
      <w:r>
        <w:t>demod</w:t>
      </w:r>
      <w:proofErr w:type="spellEnd"/>
      <w:r w:rsidRPr="00361B59">
        <w: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3FE5E1C" w14:textId="77777777" w:rsidR="00A02C1A" w:rsidRDefault="00A02C1A" w:rsidP="00A02C1A">
      <w:pPr>
        <w:jc w:val="both"/>
      </w:pPr>
      <w:r w:rsidRPr="512B4132">
        <w:t xml:space="preserve">Careful considerations </w:t>
      </w:r>
      <w:proofErr w:type="gramStart"/>
      <w:r w:rsidRPr="512B4132">
        <w:t>have to</w:t>
      </w:r>
      <w:proofErr w:type="gramEnd"/>
      <w:r w:rsidRPr="512B4132">
        <w:t xml:space="preserve"> be </w:t>
      </w:r>
      <w:r>
        <w:t>taken for evaluation studies, including the construction of the training and evaluation dataset. For example, it may be easier to train an AI/ML model for a specific channel profile that shows good performance gain, but such gain may be an artifact of the AI/ML model “memorizing” or “overfitting” to the specific channel profile and may not be realizable in practice unless the AI/ML model is generalizable. So, generalization aspects should be carefully considered in the evaluation study, so that real world performance could be properly assessed.</w:t>
      </w:r>
    </w:p>
    <w:p w14:paraId="5BF5C2CA" w14:textId="61DD2343" w:rsidR="00A02C1A" w:rsidRPr="007B1309" w:rsidRDefault="00A02C1A" w:rsidP="00D53B6D">
      <w:pPr>
        <w:pStyle w:val="Caption"/>
      </w:pPr>
      <w:bookmarkStart w:id="264" w:name="_Toc210140819"/>
      <w:bookmarkStart w:id="265" w:name="_Toc210223015"/>
      <w:bookmarkStart w:id="266" w:name="_Toc210249795"/>
      <w:bookmarkStart w:id="267" w:name="_Toc210249875"/>
      <w:bookmarkStart w:id="268" w:name="_Toc210315550"/>
      <w:bookmarkStart w:id="269" w:name="_Toc210315733"/>
      <w:bookmarkStart w:id="270" w:name="_Toc210316386"/>
      <w:bookmarkStart w:id="271" w:name="_Toc210316508"/>
      <w:bookmarkStart w:id="272" w:name="_Toc210316895"/>
      <w:bookmarkStart w:id="273" w:name="_Toc210316985"/>
      <w:bookmarkStart w:id="274" w:name="_Toc210395106"/>
      <w:bookmarkStart w:id="275" w:name="_Toc210395603"/>
      <w:bookmarkStart w:id="276" w:name="_Toc210395912"/>
      <w:bookmarkStart w:id="277" w:name="_Toc210396110"/>
      <w:bookmarkStart w:id="278" w:name="_Toc210396179"/>
      <w:bookmarkStart w:id="279" w:name="_Toc210396968"/>
      <w:bookmarkStart w:id="280" w:name="_Ref213409244"/>
      <w:r>
        <w:t xml:space="preserve">Proposal </w:t>
      </w:r>
      <w:r w:rsidR="005A31EE">
        <w:fldChar w:fldCharType="begin"/>
      </w:r>
      <w:r w:rsidR="005A31EE">
        <w:instrText xml:space="preserve"> SEQ Proposal \* ARABIC </w:instrText>
      </w:r>
      <w:r w:rsidR="005A31EE">
        <w:fldChar w:fldCharType="separate"/>
      </w:r>
      <w:r w:rsidR="005A31EE">
        <w:rPr>
          <w:noProof/>
        </w:rPr>
        <w:t>9</w:t>
      </w:r>
      <w:r w:rsidR="005A31EE">
        <w:rPr>
          <w:noProof/>
        </w:rPr>
        <w:fldChar w:fldCharType="end"/>
      </w:r>
      <w:r>
        <w:t>:</w:t>
      </w:r>
      <w:r w:rsidRPr="00FC40FD">
        <w:t xml:space="preserve"> </w:t>
      </w:r>
      <w:r w:rsidRPr="00680BD4">
        <w:t>For DMRS overhead reduction,</w:t>
      </w:r>
      <w:r>
        <w:t xml:space="preserve"> g</w:t>
      </w:r>
      <w:r w:rsidRPr="00FC40FD">
        <w:t>eneralization</w:t>
      </w:r>
      <w:r w:rsidRPr="00FC40FD">
        <w:rPr>
          <w:b w:val="0"/>
        </w:rPr>
        <w:t xml:space="preserve"> </w:t>
      </w:r>
      <w:r w:rsidRPr="00FC40FD">
        <w:t>aspects should be carefully considered in the evaluation study, so that real world performance could be properly assessed.</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45351299" w14:textId="3B33F230" w:rsidR="00A02C1A" w:rsidRPr="00D53B6D" w:rsidRDefault="004B2004" w:rsidP="00D53B6D">
      <w:pPr>
        <w:rPr>
          <w:lang w:eastAsia="en-US"/>
        </w:rPr>
      </w:pPr>
      <w:proofErr w:type="gramStart"/>
      <w:r>
        <w:t>E</w:t>
      </w:r>
      <w:r w:rsidR="00A02C1A" w:rsidRPr="000E4E37">
        <w:t xml:space="preserve">valuation results </w:t>
      </w:r>
      <w:r w:rsidR="00D667DE">
        <w:t>E</w:t>
      </w:r>
      <w:r w:rsidR="00D667DE" w:rsidRPr="000E4E37">
        <w:t>valuation</w:t>
      </w:r>
      <w:proofErr w:type="gramEnd"/>
      <w:r w:rsidR="00D667DE" w:rsidRPr="000E4E37">
        <w:t xml:space="preserve"> results</w:t>
      </w:r>
    </w:p>
    <w:p w14:paraId="56D57E6D" w14:textId="2C737698" w:rsidR="00AB00BD" w:rsidRDefault="00A02C1A" w:rsidP="00A02C1A">
      <w:pPr>
        <w:jc w:val="both"/>
      </w:pPr>
      <w:r>
        <w:lastRenderedPageBreak/>
        <w:t xml:space="preserve">In this subsection, we provide evaluation results for DMRS overhead reduction with advanced receiver processing. We used neural-network (NN)-based data-aided channel estimation (DACE) or NN-based joint channel estimation </w:t>
      </w:r>
      <w:proofErr w:type="spellStart"/>
      <w:r>
        <w:t>demod</w:t>
      </w:r>
      <w:proofErr w:type="spellEnd"/>
      <w:r>
        <w:t xml:space="preserve"> as a proxy for advanced receivers for the evaluation purpose. </w:t>
      </w:r>
    </w:p>
    <w:p w14:paraId="28B37046" w14:textId="03BB2F85" w:rsidR="00AB00BD" w:rsidRPr="00D53B6D" w:rsidRDefault="00AB00BD" w:rsidP="00D53B6D">
      <w:pPr>
        <w:rPr>
          <w:lang w:eastAsia="en-US"/>
        </w:rPr>
      </w:pPr>
      <w:r>
        <w:t xml:space="preserve">Preliminary evaluation results on SISO uncoded BER and </w:t>
      </w:r>
      <w:proofErr w:type="spellStart"/>
      <w:r>
        <w:t>goodput</w:t>
      </w:r>
      <w:r w:rsidR="0038628A">
        <w:t>Preliminary</w:t>
      </w:r>
      <w:proofErr w:type="spellEnd"/>
      <w:r w:rsidR="0038628A">
        <w:t xml:space="preserve"> evaluation results on SISO uncoded BER and </w:t>
      </w:r>
      <w:r>
        <w:t>goodput</w:t>
      </w:r>
    </w:p>
    <w:p w14:paraId="3C0851F9" w14:textId="77777777" w:rsidR="00A02C1A" w:rsidRDefault="00A02C1A" w:rsidP="00A02C1A">
      <w:pPr>
        <w:jc w:val="both"/>
      </w:pPr>
      <w:r>
        <w:t>In the following figure, we considered</w:t>
      </w:r>
    </w:p>
    <w:p w14:paraId="263D8F0E" w14:textId="77777777" w:rsidR="00A02C1A" w:rsidRDefault="00A02C1A" w:rsidP="00DD46FF">
      <w:pPr>
        <w:pStyle w:val="ListParagraph"/>
        <w:numPr>
          <w:ilvl w:val="0"/>
          <w:numId w:val="4"/>
        </w:numPr>
        <w:jc w:val="both"/>
      </w:pPr>
      <w:r>
        <w:t>5G NR DMRS pattern, with classical receiver (robust MMSE channel estimation and MAP detection)</w:t>
      </w:r>
    </w:p>
    <w:p w14:paraId="22A5DE82" w14:textId="77777777" w:rsidR="00A02C1A" w:rsidRDefault="00A02C1A" w:rsidP="00DD46FF">
      <w:pPr>
        <w:pStyle w:val="ListParagraph"/>
        <w:numPr>
          <w:ilvl w:val="0"/>
          <w:numId w:val="4"/>
        </w:numPr>
        <w:jc w:val="both"/>
      </w:pPr>
      <w:r>
        <w:t>5G NR DMRS pattern, with NN receiver</w:t>
      </w:r>
    </w:p>
    <w:p w14:paraId="5055F392" w14:textId="77777777" w:rsidR="00A02C1A" w:rsidRDefault="00A02C1A" w:rsidP="00DD46FF">
      <w:pPr>
        <w:pStyle w:val="ListParagraph"/>
        <w:numPr>
          <w:ilvl w:val="0"/>
          <w:numId w:val="4"/>
        </w:numPr>
        <w:jc w:val="both"/>
      </w:pPr>
      <w:r>
        <w:t>Superimposed DMRS and data, with NN receiver</w:t>
      </w:r>
    </w:p>
    <w:p w14:paraId="0C6E19C9" w14:textId="77777777" w:rsidR="00A02C1A" w:rsidRDefault="00A02C1A" w:rsidP="00DD46FF">
      <w:pPr>
        <w:pStyle w:val="ListParagraph"/>
        <w:numPr>
          <w:ilvl w:val="0"/>
          <w:numId w:val="4"/>
        </w:numPr>
        <w:jc w:val="both"/>
      </w:pPr>
      <w:r>
        <w:t>Pilotless learned constellation, with NN receiver</w:t>
      </w:r>
    </w:p>
    <w:p w14:paraId="76DFDD27" w14:textId="77777777" w:rsidR="00A02C1A" w:rsidRDefault="00A02C1A" w:rsidP="00A02C1A">
      <w:pPr>
        <w:jc w:val="both"/>
      </w:pPr>
      <w:r>
        <w:t xml:space="preserve">Evaluations were done for SISO TDL-C channels with </w:t>
      </w:r>
      <w:proofErr w:type="gramStart"/>
      <w:r>
        <w:t>300ns</w:t>
      </w:r>
      <w:proofErr w:type="gramEnd"/>
      <w:r>
        <w:t xml:space="preserve"> rms delay spread and 60km/h. Evaluated metrics are uncoded BER and associated goodput. Here, goodput is defined as </w:t>
      </w:r>
      <w:r w:rsidRPr="00F43E33">
        <w:t xml:space="preserve">(1-BER) * </w:t>
      </w:r>
      <w:proofErr w:type="spellStart"/>
      <w:proofErr w:type="gramStart"/>
      <w:r>
        <w:t>ModOrder</w:t>
      </w:r>
      <w:proofErr w:type="spellEnd"/>
      <w:r w:rsidRPr="00F43E33">
        <w:t xml:space="preserve"> * #</w:t>
      </w:r>
      <w:proofErr w:type="gramEnd"/>
      <w:r w:rsidRPr="00F43E33">
        <w:t xml:space="preserve"> data </w:t>
      </w:r>
      <w:proofErr w:type="gramStart"/>
      <w:r w:rsidRPr="00F43E33">
        <w:t>REs / #</w:t>
      </w:r>
      <w:proofErr w:type="gramEnd"/>
      <w:r w:rsidRPr="00F43E33">
        <w:t xml:space="preserve"> total </w:t>
      </w:r>
      <w:proofErr w:type="spellStart"/>
      <w:r w:rsidRPr="00F43E33">
        <w:t>REs</w:t>
      </w:r>
      <w:r>
        <w:t>.</w:t>
      </w:r>
      <w:proofErr w:type="spellEnd"/>
      <w:r>
        <w:t xml:space="preserve"> No channel coding was applied in the evaluations. </w:t>
      </w:r>
    </w:p>
    <w:p w14:paraId="053416A9" w14:textId="4D715BF9" w:rsidR="00A02C1A" w:rsidRDefault="00A02C1A" w:rsidP="00A02C1A">
      <w:pPr>
        <w:jc w:val="both"/>
      </w:pPr>
      <w:r>
        <w:t xml:space="preserve">From the evaluations, it is observed that the NN-based receivers can successfully perform channel estimation and demodulation under lower DMRS density, thereby achieving increased goodput. </w:t>
      </w:r>
    </w:p>
    <w:p w14:paraId="0FF1BD1A" w14:textId="62BCD59A" w:rsidR="00A02C1A" w:rsidRDefault="00A02C1A" w:rsidP="00A02C1A">
      <w:pPr>
        <w:jc w:val="both"/>
      </w:pPr>
      <w:r>
        <w:t>Moreover, it is observed that superimposed DMRS and data can achieve the same performance as pilotless schemes; therefore, it seems that pilotless approach is not justified.</w:t>
      </w:r>
    </w:p>
    <w:p w14:paraId="55A469F3" w14:textId="77777777" w:rsidR="00D70A70" w:rsidRDefault="00A02C1A" w:rsidP="00D70A70">
      <w:pPr>
        <w:pStyle w:val="Caption"/>
        <w:jc w:val="center"/>
      </w:pPr>
      <w:r w:rsidRPr="00F43E33">
        <w:rPr>
          <w:noProof/>
        </w:rPr>
        <w:drawing>
          <wp:inline distT="0" distB="0" distL="0" distR="0" wp14:anchorId="3CAAA9C1" wp14:editId="7EB2D2F5">
            <wp:extent cx="4003147" cy="1860487"/>
            <wp:effectExtent l="0" t="0" r="16510" b="6985"/>
            <wp:docPr id="371700851" name="Chart 1">
              <a:extLst xmlns:a="http://schemas.openxmlformats.org/drawingml/2006/main">
                <a:ext uri="{FF2B5EF4-FFF2-40B4-BE49-F238E27FC236}">
                  <a16:creationId xmlns:a16="http://schemas.microsoft.com/office/drawing/2014/main" id="{3587EA84-2BE9-A7FC-EF69-445A06AA80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7F04D76" w14:textId="41009DC5" w:rsidR="00A02C1A" w:rsidRDefault="00D70A70" w:rsidP="00D70A70">
      <w:pPr>
        <w:pStyle w:val="Caption"/>
        <w:jc w:val="center"/>
      </w:pPr>
      <w:r>
        <w:t xml:space="preserve">Figure </w:t>
      </w:r>
      <w:r w:rsidR="00131046">
        <w:fldChar w:fldCharType="begin"/>
      </w:r>
      <w:r w:rsidR="00131046">
        <w:instrText xml:space="preserve"> SEQ Figure \* ARABIC </w:instrText>
      </w:r>
      <w:r w:rsidR="00131046">
        <w:fldChar w:fldCharType="separate"/>
      </w:r>
      <w:r w:rsidR="00131046">
        <w:rPr>
          <w:noProof/>
        </w:rPr>
        <w:t>13</w:t>
      </w:r>
      <w:r w:rsidR="00131046">
        <w:rPr>
          <w:noProof/>
        </w:rPr>
        <w:fldChar w:fldCharType="end"/>
      </w:r>
      <w:r w:rsidR="006C26E4">
        <w:t xml:space="preserve">: Uncoded BER </w:t>
      </w:r>
      <w:r w:rsidR="00F31A4C">
        <w:t>with</w:t>
      </w:r>
      <w:r w:rsidR="006C26E4">
        <w:t xml:space="preserve"> </w:t>
      </w:r>
      <w:r w:rsidR="00F31A4C">
        <w:t>various DMRS overhead reduction methods</w:t>
      </w:r>
    </w:p>
    <w:p w14:paraId="68D8787D" w14:textId="77777777" w:rsidR="00A02C1A" w:rsidRDefault="00A02C1A" w:rsidP="00A02C1A">
      <w:pPr>
        <w:jc w:val="both"/>
      </w:pPr>
    </w:p>
    <w:p w14:paraId="348906A0" w14:textId="68A4E3E9" w:rsidR="00D70A70" w:rsidRDefault="00A02C1A" w:rsidP="00D70A70">
      <w:pPr>
        <w:keepNext/>
        <w:jc w:val="center"/>
      </w:pPr>
      <w:r w:rsidRPr="00F43E33">
        <w:rPr>
          <w:noProof/>
        </w:rPr>
        <w:lastRenderedPageBreak/>
        <w:drawing>
          <wp:inline distT="0" distB="0" distL="0" distR="0" wp14:anchorId="61F87FFD" wp14:editId="5752BF3A">
            <wp:extent cx="4227207" cy="1819747"/>
            <wp:effectExtent l="0" t="0" r="1905" b="9525"/>
            <wp:docPr id="2090712876" name="Chart 1">
              <a:extLst xmlns:a="http://schemas.openxmlformats.org/drawingml/2006/main">
                <a:ext uri="{FF2B5EF4-FFF2-40B4-BE49-F238E27FC236}">
                  <a16:creationId xmlns:a16="http://schemas.microsoft.com/office/drawing/2014/main" id="{965BE0AE-4406-35CB-2988-3223E59DB9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3933E55" w14:textId="160227B3" w:rsidR="00A02C1A" w:rsidRDefault="00D70A70" w:rsidP="00D70A70">
      <w:pPr>
        <w:pStyle w:val="Caption"/>
        <w:jc w:val="center"/>
      </w:pPr>
      <w:r>
        <w:t xml:space="preserve">Figure </w:t>
      </w:r>
      <w:r w:rsidR="00131046">
        <w:fldChar w:fldCharType="begin"/>
      </w:r>
      <w:r w:rsidR="00131046">
        <w:instrText xml:space="preserve"> SEQ Figure \* ARABIC </w:instrText>
      </w:r>
      <w:r w:rsidR="00131046">
        <w:fldChar w:fldCharType="separate"/>
      </w:r>
      <w:r w:rsidR="00131046">
        <w:rPr>
          <w:noProof/>
        </w:rPr>
        <w:t>14</w:t>
      </w:r>
      <w:r w:rsidR="00131046">
        <w:rPr>
          <w:noProof/>
        </w:rPr>
        <w:fldChar w:fldCharType="end"/>
      </w:r>
      <w:r w:rsidR="00F31A4C">
        <w:t>: Goodput with various DMRS overhead reduction methods</w:t>
      </w:r>
    </w:p>
    <w:p w14:paraId="52CB246F" w14:textId="77777777" w:rsidR="00A02C1A" w:rsidRDefault="00A02C1A" w:rsidP="00A02C1A">
      <w:pPr>
        <w:jc w:val="both"/>
        <w:rPr>
          <w:rFonts w:eastAsia="Malgun Gothic"/>
        </w:rPr>
      </w:pPr>
    </w:p>
    <w:p w14:paraId="47F194B1" w14:textId="0B51FA51" w:rsidR="00AB00BD" w:rsidRDefault="004B2004" w:rsidP="00E56612">
      <w:pPr>
        <w:pStyle w:val="Heading3"/>
      </w:pPr>
      <w:r>
        <w:t>E</w:t>
      </w:r>
      <w:r w:rsidR="00AB00BD">
        <w:t>valuation results on SIMO</w:t>
      </w:r>
    </w:p>
    <w:p w14:paraId="5641A332" w14:textId="77777777" w:rsidR="00A02C1A" w:rsidRDefault="00A02C1A" w:rsidP="00A02C1A">
      <w:pPr>
        <w:jc w:val="both"/>
      </w:pPr>
      <w:r>
        <w:rPr>
          <w:rFonts w:eastAsia="Malgun Gothic"/>
        </w:rPr>
        <w:t xml:space="preserve">Next, in the following, </w:t>
      </w:r>
      <w:r>
        <w:t>evaluations were performed for 1x4 SIMO TDL-C channels with 300</w:t>
      </w:r>
      <w:proofErr w:type="gramStart"/>
      <w:r>
        <w:t>ns</w:t>
      </w:r>
      <w:proofErr w:type="gramEnd"/>
      <w:r>
        <w:t xml:space="preserve"> rms delay spread and 60km/h (222.2Hz Doppler). Channel estimation was performed over the PRG size of 4 RBs. Evaluated transmission and receiver schemes include</w:t>
      </w:r>
    </w:p>
    <w:p w14:paraId="2F1E8C15" w14:textId="77777777" w:rsidR="00A02C1A" w:rsidRDefault="00A02C1A" w:rsidP="00DD46FF">
      <w:pPr>
        <w:pStyle w:val="ListParagraph"/>
        <w:numPr>
          <w:ilvl w:val="0"/>
          <w:numId w:val="4"/>
        </w:numPr>
        <w:jc w:val="both"/>
      </w:pPr>
      <w:r>
        <w:t>Orthogonal DMRS with full density (“ortho-2”) + LMMSE channel estimator with genie PDP knowledge (“GMMSE”). This serves as the optimistic baseline for comparison.</w:t>
      </w:r>
    </w:p>
    <w:p w14:paraId="41F0D014" w14:textId="77777777" w:rsidR="00A02C1A" w:rsidRDefault="00A02C1A" w:rsidP="00DD46FF">
      <w:pPr>
        <w:pStyle w:val="ListParagraph"/>
        <w:numPr>
          <w:ilvl w:val="0"/>
          <w:numId w:val="4"/>
        </w:numPr>
        <w:jc w:val="both"/>
      </w:pPr>
      <w:r>
        <w:t>Orthogonal DMRS and data with reduced DMRS overhead (“ortho-8”, “ortho-12”, “ortho-16”) + NN-based data-aided channel estimation (DACE)</w:t>
      </w:r>
    </w:p>
    <w:p w14:paraId="4E6B6FEC" w14:textId="77777777" w:rsidR="00A02C1A" w:rsidRDefault="00A02C1A" w:rsidP="00DD46FF">
      <w:pPr>
        <w:pStyle w:val="ListParagraph"/>
        <w:numPr>
          <w:ilvl w:val="1"/>
          <w:numId w:val="4"/>
        </w:numPr>
        <w:jc w:val="both"/>
      </w:pPr>
      <w:r>
        <w:t>O</w:t>
      </w:r>
      <w:r w:rsidRPr="00930079">
        <w:t xml:space="preserve">rth-2,8,12,16 indicates </w:t>
      </w:r>
      <w:r>
        <w:t xml:space="preserve">NR-DMRS with the same (Ortho-2) or reduced (Ortho-8, 12, 16) frequency-domain density, where </w:t>
      </w:r>
      <w:r w:rsidRPr="00930079">
        <w:t xml:space="preserve">DMRS </w:t>
      </w:r>
      <w:r>
        <w:t xml:space="preserve">is </w:t>
      </w:r>
      <w:r w:rsidRPr="00930079">
        <w:t xml:space="preserve">placement on every 2, 8, 12, or 16 </w:t>
      </w:r>
      <w:proofErr w:type="spellStart"/>
      <w:r w:rsidRPr="00930079">
        <w:t>REs</w:t>
      </w:r>
      <w:r>
        <w:t>.</w:t>
      </w:r>
      <w:proofErr w:type="spellEnd"/>
    </w:p>
    <w:p w14:paraId="0AB196B7" w14:textId="77777777" w:rsidR="00A02C1A" w:rsidRDefault="00A02C1A" w:rsidP="00DD46FF">
      <w:pPr>
        <w:pStyle w:val="ListParagraph"/>
        <w:numPr>
          <w:ilvl w:val="0"/>
          <w:numId w:val="4"/>
        </w:numPr>
        <w:jc w:val="both"/>
      </w:pPr>
      <w:r>
        <w:t>Superposed DMRS and data with AI/ML learned/optimized power allocation for DMRS and data (“SIP”) + NN-based data-aided channel estimation (DACE)</w:t>
      </w:r>
    </w:p>
    <w:p w14:paraId="59EFA61F" w14:textId="77777777" w:rsidR="00A02C1A" w:rsidRPr="007742AC" w:rsidRDefault="00A02C1A" w:rsidP="00DD46FF">
      <w:pPr>
        <w:pStyle w:val="ListParagraph"/>
        <w:numPr>
          <w:ilvl w:val="1"/>
          <w:numId w:val="4"/>
        </w:numPr>
        <w:jc w:val="both"/>
      </w:pPr>
      <w:r>
        <w:t xml:space="preserve">At each RE, the transmitted symbol is given by </w:t>
      </w:r>
      <m:oMath>
        <m:r>
          <w:rPr>
            <w:rFonts w:ascii="Cambria Math" w:hAnsi="Cambria Math"/>
          </w:rPr>
          <m:t>x=</m:t>
        </m:r>
        <m:rad>
          <m:radPr>
            <m:degHide m:val="1"/>
            <m:ctrlPr>
              <w:rPr>
                <w:rFonts w:ascii="Cambria Math" w:hAnsi="Cambria Math"/>
                <w:i/>
                <w:iCs/>
              </w:rPr>
            </m:ctrlPr>
          </m:radPr>
          <m:deg/>
          <m:e>
            <m:r>
              <w:rPr>
                <w:rFonts w:ascii="Cambria Math" w:hAnsi="Cambria Math"/>
              </w:rPr>
              <m:t>α</m:t>
            </m:r>
          </m:e>
        </m:rad>
        <m:r>
          <w:rPr>
            <w:rFonts w:ascii="Cambria Math" w:hAnsi="Cambria Math"/>
          </w:rPr>
          <m:t>p+</m:t>
        </m:r>
        <m:rad>
          <m:radPr>
            <m:degHide m:val="1"/>
            <m:ctrlPr>
              <w:rPr>
                <w:rFonts w:ascii="Cambria Math" w:hAnsi="Cambria Math"/>
                <w:i/>
                <w:iCs/>
              </w:rPr>
            </m:ctrlPr>
          </m:radPr>
          <m:deg/>
          <m:e>
            <m:r>
              <w:rPr>
                <w:rFonts w:ascii="Cambria Math" w:hAnsi="Cambria Math"/>
              </w:rPr>
              <m:t>1-α</m:t>
            </m:r>
          </m:e>
        </m:rad>
        <m:r>
          <w:rPr>
            <w:rFonts w:ascii="Cambria Math" w:hAnsi="Cambria Math"/>
          </w:rPr>
          <m:t>d</m:t>
        </m:r>
      </m:oMath>
      <w:r>
        <w:rPr>
          <w:iCs/>
        </w:rPr>
        <w:t xml:space="preserve">, where </w:t>
      </w:r>
      <m:oMath>
        <m:r>
          <w:rPr>
            <w:rFonts w:ascii="Cambria Math" w:hAnsi="Cambria Math"/>
          </w:rPr>
          <m:t>p</m:t>
        </m:r>
      </m:oMath>
      <w:r>
        <w:rPr>
          <w:iCs/>
        </w:rPr>
        <w:t xml:space="preserve"> denotes the known pilot symbol (known QPSK), </w:t>
      </w:r>
      <m:oMath>
        <m:r>
          <w:rPr>
            <w:rFonts w:ascii="Cambria Math" w:hAnsi="Cambria Math"/>
          </w:rPr>
          <m:t>d</m:t>
        </m:r>
      </m:oMath>
      <w:r>
        <w:rPr>
          <w:iCs/>
        </w:rPr>
        <w:t xml:space="preserve"> denotes QAM data symbol, and </w:t>
      </w:r>
      <m:oMath>
        <m:r>
          <w:rPr>
            <w:rFonts w:ascii="Cambria Math" w:hAnsi="Cambria Math"/>
          </w:rPr>
          <m:t>α</m:t>
        </m:r>
      </m:oMath>
      <w:r>
        <w:rPr>
          <w:iCs/>
        </w:rPr>
        <w:t xml:space="preserve"> is the power allocation toward pilot</w:t>
      </w:r>
    </w:p>
    <w:p w14:paraId="59C4E394" w14:textId="77777777" w:rsidR="00A02C1A" w:rsidRDefault="00A02C1A" w:rsidP="00DD46FF">
      <w:pPr>
        <w:pStyle w:val="ListParagraph"/>
        <w:numPr>
          <w:ilvl w:val="1"/>
          <w:numId w:val="4"/>
        </w:numPr>
        <w:jc w:val="both"/>
      </w:pPr>
      <w:r>
        <w:rPr>
          <w:iCs/>
        </w:rPr>
        <w:t xml:space="preserve">For each SNR and modulation order, an optimal power allocation factor </w:t>
      </w:r>
      <m:oMath>
        <m:r>
          <w:rPr>
            <w:rFonts w:ascii="Cambria Math" w:hAnsi="Cambria Math"/>
          </w:rPr>
          <m:t>α</m:t>
        </m:r>
      </m:oMath>
      <w:r>
        <w:rPr>
          <w:iCs/>
        </w:rPr>
        <w:t xml:space="preserve"> was learned/used via joint optimization of  </w:t>
      </w:r>
      <m:oMath>
        <m:r>
          <w:rPr>
            <w:rFonts w:ascii="Cambria Math" w:hAnsi="Cambria Math"/>
          </w:rPr>
          <m:t>α</m:t>
        </m:r>
      </m:oMath>
      <w:r>
        <w:rPr>
          <w:iCs/>
        </w:rPr>
        <w:t xml:space="preserve"> and the NN-based DACE.</w:t>
      </w:r>
    </w:p>
    <w:p w14:paraId="5FAFDF7C" w14:textId="5AD2764E" w:rsidR="00A02C1A" w:rsidRDefault="00A02C1A" w:rsidP="00A02C1A">
      <w:pPr>
        <w:jc w:val="both"/>
      </w:pPr>
      <w:r>
        <w:t xml:space="preserve">The following figure shows the channel estimation performance of each scheme in terms of its normalized channel estimation error (NMSE) in </w:t>
      </w:r>
      <w:proofErr w:type="spellStart"/>
      <w:r>
        <w:t>dB.</w:t>
      </w:r>
      <w:proofErr w:type="spellEnd"/>
      <w:r>
        <w:t xml:space="preserve"> From the figure, it is observed that NN-based DACE with reduced DMRS density can give better channel estimation performance than the genie-aided LMMSE channel estimator with full DMRS density. </w:t>
      </w:r>
    </w:p>
    <w:p w14:paraId="791D8A02" w14:textId="1EECD54D" w:rsidR="00A02C1A" w:rsidRDefault="00A02C1A" w:rsidP="00A02C1A">
      <w:pPr>
        <w:jc w:val="center"/>
      </w:pPr>
      <w:r w:rsidRPr="00734B40">
        <w:rPr>
          <w:noProof/>
        </w:rPr>
        <w:lastRenderedPageBreak/>
        <w:drawing>
          <wp:inline distT="0" distB="0" distL="0" distR="0" wp14:anchorId="2848A6FA" wp14:editId="042ED9A4">
            <wp:extent cx="4970107" cy="3355671"/>
            <wp:effectExtent l="0" t="0" r="0" b="0"/>
            <wp:docPr id="1085196166" name="Picture 4">
              <a:extLst xmlns:a="http://schemas.openxmlformats.org/drawingml/2006/main">
                <a:ext uri="{FF2B5EF4-FFF2-40B4-BE49-F238E27FC236}">
                  <a16:creationId xmlns:a16="http://schemas.microsoft.com/office/drawing/2014/main" id="{BBD48B00-B72B-F036-9B46-A2C6337E3B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BD48B00-B72B-F036-9B46-A2C6337E3B69}"/>
                        </a:ext>
                      </a:extLst>
                    </pic:cNvPr>
                    <pic:cNvPicPr>
                      <a:picLocks noChangeAspect="1"/>
                    </pic:cNvPicPr>
                  </pic:nvPicPr>
                  <pic:blipFill rotWithShape="1">
                    <a:blip r:embed="rId28"/>
                    <a:srcRect b="7715"/>
                    <a:stretch>
                      <a:fillRect/>
                    </a:stretch>
                  </pic:blipFill>
                  <pic:spPr bwMode="auto">
                    <a:xfrm>
                      <a:off x="0" y="0"/>
                      <a:ext cx="4989376" cy="3368681"/>
                    </a:xfrm>
                    <a:prstGeom prst="rect">
                      <a:avLst/>
                    </a:prstGeom>
                    <a:ln>
                      <a:noFill/>
                    </a:ln>
                    <a:extLst>
                      <a:ext uri="{53640926-AAD7-44D8-BBD7-CCE9431645EC}">
                        <a14:shadowObscured xmlns:a14="http://schemas.microsoft.com/office/drawing/2010/main"/>
                      </a:ext>
                    </a:extLst>
                  </pic:spPr>
                </pic:pic>
              </a:graphicData>
            </a:graphic>
          </wp:inline>
        </w:drawing>
      </w:r>
    </w:p>
    <w:p w14:paraId="20FDDCE0" w14:textId="410510C3" w:rsidR="00D70A70" w:rsidRDefault="00D70A70" w:rsidP="00D70A70">
      <w:pPr>
        <w:pStyle w:val="Caption"/>
        <w:jc w:val="center"/>
      </w:pPr>
      <w:r>
        <w:t xml:space="preserve">Figure </w:t>
      </w:r>
      <w:r w:rsidR="00131046">
        <w:fldChar w:fldCharType="begin"/>
      </w:r>
      <w:r w:rsidR="00131046">
        <w:instrText xml:space="preserve"> SEQ Figure \* ARABIC </w:instrText>
      </w:r>
      <w:r w:rsidR="00131046">
        <w:fldChar w:fldCharType="separate"/>
      </w:r>
      <w:r w:rsidR="00131046">
        <w:rPr>
          <w:noProof/>
        </w:rPr>
        <w:t>15</w:t>
      </w:r>
      <w:r w:rsidR="00131046">
        <w:rPr>
          <w:noProof/>
        </w:rPr>
        <w:fldChar w:fldCharType="end"/>
      </w:r>
      <w:r w:rsidR="005A1762">
        <w:t>: Channel estimation NMSE with various DMRS overhead reduction methods</w:t>
      </w:r>
    </w:p>
    <w:p w14:paraId="7D44797E" w14:textId="77777777" w:rsidR="00A02C1A" w:rsidRDefault="00A02C1A" w:rsidP="00A02C1A">
      <w:pPr>
        <w:jc w:val="both"/>
      </w:pPr>
      <w:r>
        <w:t xml:space="preserve">Next, we look at the associated throughput performance for the above evaluation setup. For the evaluations, PDSCH was transmitted over the same 4 RBs. Here, throughput was measured at 10% target BLER. The following figure shows the throughput gain </w:t>
      </w:r>
      <w:proofErr w:type="spellStart"/>
      <w:r>
        <w:t>w.r.t.</w:t>
      </w:r>
      <w:proofErr w:type="spellEnd"/>
      <w:r>
        <w:t xml:space="preserve"> the baseline comparison. As before, the baseline is based on the orthogonal DMRS with full density (“ortho-2”) and genie-PDP-aided LMMSE channel estimator.</w:t>
      </w:r>
    </w:p>
    <w:p w14:paraId="46F5BFE6" w14:textId="77777777" w:rsidR="00A02C1A" w:rsidRDefault="00A02C1A" w:rsidP="00A02C1A">
      <w:pPr>
        <w:jc w:val="both"/>
      </w:pPr>
      <w:r>
        <w:t>From the evaluation results, it is observed that (1) both sparse DMRS pattern and SIP when used with NN-based DACE can achieve throughput gain compared to the baseline scheme of full DMRS pattern and genie-PDP-aided LMMSE channel estimator, and that (2) sparse DMRS pattern with an appropriately-chosen density can achieve nearly similar performance as the power-optimized SIP schemes, except for low SNR (0dB). It is noted that the NN used for evaluation has very high complexity to be used for practical implementation.</w:t>
      </w:r>
    </w:p>
    <w:p w14:paraId="5CCFAE66" w14:textId="77777777" w:rsidR="00A02C1A" w:rsidRPr="008C3753" w:rsidRDefault="00A02C1A" w:rsidP="00A02C1A">
      <w:pPr>
        <w:jc w:val="both"/>
        <w:rPr>
          <w:rFonts w:eastAsia="Malgun Gothic"/>
        </w:rPr>
      </w:pPr>
    </w:p>
    <w:p w14:paraId="266262B6" w14:textId="62F8BE9C" w:rsidR="00A02C1A" w:rsidRPr="008C3753" w:rsidRDefault="00A02C1A" w:rsidP="00D70A70">
      <w:pPr>
        <w:pStyle w:val="Caption"/>
        <w:rPr>
          <w:rFonts w:eastAsia="Malgun Gothic"/>
        </w:rPr>
      </w:pPr>
      <w:r w:rsidRPr="008D2AFA">
        <w:rPr>
          <w:rFonts w:eastAsia="Malgun Gothic"/>
          <w:noProof/>
        </w:rPr>
        <w:lastRenderedPageBreak/>
        <w:drawing>
          <wp:inline distT="0" distB="0" distL="0" distR="0" wp14:anchorId="0DBDFAEC" wp14:editId="5E79ED18">
            <wp:extent cx="5943600" cy="3171825"/>
            <wp:effectExtent l="0" t="0" r="0" b="9525"/>
            <wp:docPr id="231574341" name="Chart 1">
              <a:extLst xmlns:a="http://schemas.openxmlformats.org/drawingml/2006/main">
                <a:ext uri="{FF2B5EF4-FFF2-40B4-BE49-F238E27FC236}">
                  <a16:creationId xmlns:a16="http://schemas.microsoft.com/office/drawing/2014/main" id="{BBBACF8B-DE91-7FB5-8FBD-4CF60531D2D7}"/>
                </a:ext>
                <a:ext uri="{147F2762-F138-4A5C-976F-8EAC2B608ADB}">
                  <a16:predDERef xmlns:a16="http://schemas.microsoft.com/office/drawing/2014/main" pred="{923D05C7-ACB9-FC18-0D93-CC5DE2FC3E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791E40E" w14:textId="297A65B8" w:rsidR="00D70A70" w:rsidRPr="00D70A70" w:rsidRDefault="00D70A70" w:rsidP="00D70A70">
      <w:pPr>
        <w:jc w:val="center"/>
        <w:rPr>
          <w:b/>
          <w:bCs/>
        </w:rPr>
      </w:pPr>
      <w:r w:rsidRPr="00D70A70">
        <w:rPr>
          <w:b/>
          <w:bCs/>
        </w:rPr>
        <w:t xml:space="preserve">Figure </w:t>
      </w:r>
      <w:r w:rsidRPr="00D70A70">
        <w:rPr>
          <w:b/>
          <w:bCs/>
        </w:rPr>
        <w:fldChar w:fldCharType="begin"/>
      </w:r>
      <w:r w:rsidRPr="00D70A70">
        <w:rPr>
          <w:b/>
          <w:bCs/>
        </w:rPr>
        <w:instrText xml:space="preserve"> SEQ Figure \* ARABIC </w:instrText>
      </w:r>
      <w:r w:rsidRPr="00D70A70">
        <w:rPr>
          <w:b/>
          <w:bCs/>
        </w:rPr>
        <w:fldChar w:fldCharType="separate"/>
      </w:r>
      <w:r w:rsidR="00131046">
        <w:rPr>
          <w:b/>
          <w:bCs/>
          <w:noProof/>
        </w:rPr>
        <w:t>16</w:t>
      </w:r>
      <w:r w:rsidRPr="00D70A70">
        <w:rPr>
          <w:b/>
          <w:bCs/>
        </w:rPr>
        <w:fldChar w:fldCharType="end"/>
      </w:r>
      <w:r w:rsidR="009E2549">
        <w:rPr>
          <w:b/>
          <w:bCs/>
        </w:rPr>
        <w:t>: Goodput gain with various DMRS overhead reduction methods</w:t>
      </w:r>
    </w:p>
    <w:p w14:paraId="2771A9EC" w14:textId="77777777" w:rsidR="00A02C1A" w:rsidRPr="008C3753" w:rsidRDefault="00A02C1A" w:rsidP="00A02C1A">
      <w:pPr>
        <w:jc w:val="both"/>
        <w:rPr>
          <w:rFonts w:eastAsia="Malgun Gothic"/>
        </w:rPr>
      </w:pPr>
    </w:p>
    <w:p w14:paraId="4E90995A" w14:textId="370CB75B" w:rsidR="00A02C1A" w:rsidRDefault="00A02C1A" w:rsidP="00A02C1A">
      <w:pPr>
        <w:pStyle w:val="Caption"/>
        <w:jc w:val="both"/>
        <w:rPr>
          <w:b w:val="0"/>
        </w:rPr>
      </w:pPr>
      <w:bookmarkStart w:id="281" w:name="_Toc210140791"/>
      <w:bookmarkStart w:id="282" w:name="_Toc210222987"/>
      <w:bookmarkStart w:id="283" w:name="_Toc210225367"/>
      <w:bookmarkStart w:id="284" w:name="_Toc210249766"/>
      <w:bookmarkStart w:id="285" w:name="_Toc210249846"/>
      <w:bookmarkStart w:id="286" w:name="_Toc210315527"/>
      <w:bookmarkStart w:id="287" w:name="_Toc210315710"/>
      <w:bookmarkStart w:id="288" w:name="_Toc210316362"/>
      <w:bookmarkStart w:id="289" w:name="_Toc210316484"/>
      <w:bookmarkStart w:id="290" w:name="_Toc210316860"/>
      <w:bookmarkStart w:id="291" w:name="_Toc210316950"/>
      <w:bookmarkStart w:id="292" w:name="_Toc210395078"/>
      <w:bookmarkStart w:id="293" w:name="_Toc210395573"/>
      <w:bookmarkStart w:id="294" w:name="_Toc210395882"/>
      <w:bookmarkStart w:id="295" w:name="_Toc210396080"/>
      <w:bookmarkStart w:id="296" w:name="_Toc210396149"/>
      <w:bookmarkStart w:id="297" w:name="_Toc210396938"/>
      <w:bookmarkStart w:id="298" w:name="_Ref213403743"/>
      <w:bookmarkStart w:id="299" w:name="_Ref213408792"/>
      <w:r>
        <w:t xml:space="preserve">Observation </w:t>
      </w:r>
      <w:r w:rsidR="003D6C83">
        <w:fldChar w:fldCharType="begin"/>
      </w:r>
      <w:r w:rsidR="003D6C83">
        <w:instrText xml:space="preserve"> SEQ Observation \* ARABIC </w:instrText>
      </w:r>
      <w:r w:rsidR="003D6C83">
        <w:fldChar w:fldCharType="separate"/>
      </w:r>
      <w:r w:rsidR="003D6C83">
        <w:rPr>
          <w:noProof/>
        </w:rPr>
        <w:t>8</w:t>
      </w:r>
      <w:r w:rsidR="003D6C83">
        <w:rPr>
          <w:noProof/>
        </w:rPr>
        <w:fldChar w:fldCharType="end"/>
      </w:r>
      <w:r>
        <w:t xml:space="preserve">: </w:t>
      </w:r>
      <w:r w:rsidRPr="00680BD4">
        <w:t>For DMRS overhead reduction,</w:t>
      </w:r>
      <w:r w:rsidRPr="008C3753">
        <w:t xml:space="preserve"> </w:t>
      </w:r>
      <w:r>
        <w:t>NN-based data-aided channel estimation with either sparse DMRS pattern or SIP can achieve throughput gain over the baseline scheme of full DMRS pattern and genie-PDP-aided LMMSE channel estimator.</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r>
        <w:t xml:space="preserve"> </w:t>
      </w:r>
    </w:p>
    <w:p w14:paraId="0548E45D" w14:textId="391A32E9" w:rsidR="00886126" w:rsidRDefault="00886126" w:rsidP="00886126">
      <w:pPr>
        <w:pStyle w:val="Caption"/>
        <w:jc w:val="both"/>
        <w:rPr>
          <w:b w:val="0"/>
        </w:rPr>
      </w:pPr>
      <w:bookmarkStart w:id="300" w:name="_Toc210140792"/>
      <w:bookmarkStart w:id="301" w:name="_Toc210222988"/>
      <w:bookmarkStart w:id="302" w:name="_Toc210225368"/>
      <w:bookmarkStart w:id="303" w:name="_Toc210249767"/>
      <w:bookmarkStart w:id="304" w:name="_Toc210249847"/>
      <w:bookmarkStart w:id="305" w:name="_Toc210315528"/>
      <w:bookmarkStart w:id="306" w:name="_Toc210315711"/>
      <w:bookmarkStart w:id="307" w:name="_Toc210316363"/>
      <w:bookmarkStart w:id="308" w:name="_Toc210316485"/>
      <w:bookmarkStart w:id="309" w:name="_Toc210316861"/>
      <w:bookmarkStart w:id="310" w:name="_Toc210316951"/>
      <w:bookmarkStart w:id="311" w:name="_Toc210395079"/>
      <w:bookmarkStart w:id="312" w:name="_Toc210395574"/>
      <w:bookmarkStart w:id="313" w:name="_Toc210395883"/>
      <w:bookmarkStart w:id="314" w:name="_Toc210396081"/>
      <w:bookmarkStart w:id="315" w:name="_Toc210396150"/>
      <w:bookmarkStart w:id="316" w:name="_Toc210396939"/>
      <w:bookmarkStart w:id="317" w:name="_Ref213403748"/>
      <w:bookmarkStart w:id="318" w:name="_Ref213408796"/>
      <w:r>
        <w:t xml:space="preserve">Observation </w:t>
      </w:r>
      <w:r w:rsidR="003D6C83">
        <w:fldChar w:fldCharType="begin"/>
      </w:r>
      <w:r w:rsidR="003D6C83">
        <w:instrText xml:space="preserve"> SEQ Observation \* ARABIC </w:instrText>
      </w:r>
      <w:r w:rsidR="003D6C83">
        <w:fldChar w:fldCharType="separate"/>
      </w:r>
      <w:r w:rsidR="003D6C83">
        <w:rPr>
          <w:noProof/>
        </w:rPr>
        <w:t>9</w:t>
      </w:r>
      <w:r w:rsidR="003D6C83">
        <w:rPr>
          <w:noProof/>
        </w:rPr>
        <w:fldChar w:fldCharType="end"/>
      </w:r>
      <w:r>
        <w:t xml:space="preserve">: </w:t>
      </w:r>
      <w:r w:rsidRPr="00680BD4">
        <w:t>For DMRS overhead reduction,</w:t>
      </w:r>
      <w:r w:rsidRPr="008C3753">
        <w:t xml:space="preserve"> </w:t>
      </w:r>
      <w:r>
        <w:t>sparse DMRS pattern with an appropriately chosen density can achieve nearly similar performance as the power-optimized SIP schemes</w:t>
      </w:r>
      <w:r w:rsidRPr="00361862">
        <w:t>.</w:t>
      </w:r>
      <w:r>
        <w:t xml:space="preserve"> Therefore, SIP seems unnecessary.</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1D0532DB" w14:textId="77777777" w:rsidR="005C261C" w:rsidRDefault="005C261C" w:rsidP="0099726E">
      <w:pPr>
        <w:jc w:val="both"/>
      </w:pPr>
    </w:p>
    <w:p w14:paraId="1F83ADCC" w14:textId="451A4CE8" w:rsidR="0099726E" w:rsidRDefault="0099726E" w:rsidP="0099726E">
      <w:pPr>
        <w:jc w:val="both"/>
      </w:pPr>
      <w:r>
        <w:t>We further</w:t>
      </w:r>
      <w:r w:rsidRPr="00957961">
        <w:t xml:space="preserve"> </w:t>
      </w:r>
      <w:r>
        <w:t>compared the performance of two receivers:</w:t>
      </w:r>
    </w:p>
    <w:p w14:paraId="59B5A320" w14:textId="77777777" w:rsidR="0099726E" w:rsidRDefault="0099726E" w:rsidP="0099726E">
      <w:pPr>
        <w:pStyle w:val="ListParagraph"/>
        <w:numPr>
          <w:ilvl w:val="0"/>
          <w:numId w:val="4"/>
        </w:numPr>
        <w:jc w:val="both"/>
      </w:pPr>
      <w:r>
        <w:t xml:space="preserve">NN-based data-aided channel estimation and MAP </w:t>
      </w:r>
      <w:proofErr w:type="spellStart"/>
      <w:r>
        <w:t>demod</w:t>
      </w:r>
      <w:proofErr w:type="spellEnd"/>
      <w:r>
        <w:t xml:space="preserve"> (separate model).</w:t>
      </w:r>
    </w:p>
    <w:p w14:paraId="72C9FD65" w14:textId="5D7371B3" w:rsidR="0099726E" w:rsidRDefault="0099726E" w:rsidP="0099726E">
      <w:pPr>
        <w:pStyle w:val="ListParagraph"/>
        <w:numPr>
          <w:ilvl w:val="0"/>
          <w:numId w:val="4"/>
        </w:numPr>
        <w:jc w:val="both"/>
      </w:pPr>
      <w:r>
        <w:t xml:space="preserve">NN-based joint channel estimation and </w:t>
      </w:r>
      <w:proofErr w:type="spellStart"/>
      <w:r>
        <w:t>demod</w:t>
      </w:r>
      <w:proofErr w:type="spellEnd"/>
      <w:r>
        <w:t xml:space="preserve"> (joint model).</w:t>
      </w:r>
    </w:p>
    <w:p w14:paraId="36E23CEB" w14:textId="075E1FD0" w:rsidR="0099726E" w:rsidRDefault="0099726E" w:rsidP="0099726E">
      <w:pPr>
        <w:jc w:val="both"/>
        <w:rPr>
          <w:rFonts w:ascii="Aptos" w:hAnsi="Aptos"/>
          <w:color w:val="000000"/>
          <w:sz w:val="24"/>
        </w:rPr>
      </w:pPr>
      <w:r>
        <w:t>The throughput gain comparisons are shown in the table below. The results show only minor difference</w:t>
      </w:r>
      <w:r w:rsidR="003E3BF6">
        <w:t xml:space="preserve"> between the separate and joint models</w:t>
      </w:r>
      <w:r>
        <w:t xml:space="preserve">, suggesting that NN-based data-aided channel estimation and MAP </w:t>
      </w:r>
      <w:proofErr w:type="spellStart"/>
      <w:r>
        <w:t>demod</w:t>
      </w:r>
      <w:proofErr w:type="spellEnd"/>
      <w:r>
        <w:t xml:space="preserve"> is sufficient. </w:t>
      </w:r>
      <w:r>
        <w:rPr>
          <w:rFonts w:ascii="Aptos" w:hAnsi="Aptos"/>
          <w:color w:val="000000"/>
        </w:rPr>
        <w:t>It should be noted that</w:t>
      </w:r>
      <w:r w:rsidR="003E3BF6">
        <w:rPr>
          <w:rFonts w:ascii="Aptos" w:hAnsi="Aptos"/>
          <w:color w:val="000000"/>
        </w:rPr>
        <w:t xml:space="preserve"> the joint model requires higher complexity and more training effort than the separate model</w:t>
      </w:r>
      <w:r w:rsidR="003E3BF6">
        <w:rPr>
          <w:rFonts w:ascii="Aptos" w:hAnsi="Aptos"/>
          <w:color w:val="000000"/>
          <w:sz w:val="24"/>
        </w:rPr>
        <w:t>.</w:t>
      </w:r>
    </w:p>
    <w:p w14:paraId="5845D3D1" w14:textId="77777777" w:rsidR="00D70A70" w:rsidRDefault="003B7AB4" w:rsidP="00D70A70">
      <w:pPr>
        <w:pStyle w:val="Caption"/>
      </w:pPr>
      <w:r>
        <w:lastRenderedPageBreak/>
        <w:t xml:space="preserve">                                           </w:t>
      </w:r>
      <w:r>
        <w:rPr>
          <w:noProof/>
        </w:rPr>
        <w:drawing>
          <wp:inline distT="0" distB="0" distL="0" distR="0" wp14:anchorId="1F6FBC25" wp14:editId="547CDE25">
            <wp:extent cx="3829050" cy="3143250"/>
            <wp:effectExtent l="0" t="0" r="0" b="0"/>
            <wp:docPr id="879771486" name="Chart 1">
              <a:extLst xmlns:a="http://schemas.openxmlformats.org/drawingml/2006/main">
                <a:ext uri="{FF2B5EF4-FFF2-40B4-BE49-F238E27FC236}">
                  <a16:creationId xmlns:a16="http://schemas.microsoft.com/office/drawing/2014/main" id="{F2F1A6B2-A15A-8B43-EE98-E2E8438000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00110109">
        <w:t xml:space="preserve"> </w:t>
      </w:r>
    </w:p>
    <w:p w14:paraId="4840CFF8" w14:textId="3621EC71" w:rsidR="003B7AB4" w:rsidRDefault="00D70A70" w:rsidP="00D70A70">
      <w:pPr>
        <w:pStyle w:val="Caption"/>
        <w:jc w:val="center"/>
      </w:pPr>
      <w:r>
        <w:t xml:space="preserve">Figure </w:t>
      </w:r>
      <w:r w:rsidR="00131046">
        <w:fldChar w:fldCharType="begin"/>
      </w:r>
      <w:r w:rsidR="00131046">
        <w:instrText xml:space="preserve"> SEQ Figure \* ARABIC </w:instrText>
      </w:r>
      <w:r w:rsidR="00131046">
        <w:fldChar w:fldCharType="separate"/>
      </w:r>
      <w:r w:rsidR="00131046">
        <w:rPr>
          <w:noProof/>
        </w:rPr>
        <w:t>17</w:t>
      </w:r>
      <w:r w:rsidR="00131046">
        <w:rPr>
          <w:noProof/>
        </w:rPr>
        <w:fldChar w:fldCharType="end"/>
      </w:r>
      <w:r w:rsidR="00E3312A">
        <w:t>: performan</w:t>
      </w:r>
      <w:r w:rsidR="003B13E9">
        <w:t xml:space="preserve">ce comparison between </w:t>
      </w:r>
      <w:r w:rsidR="00121486">
        <w:t>NN based</w:t>
      </w:r>
      <w:r w:rsidR="00EC402D">
        <w:t xml:space="preserve"> </w:t>
      </w:r>
      <w:r w:rsidR="004527CF">
        <w:t xml:space="preserve">channel estimation </w:t>
      </w:r>
      <w:r w:rsidR="00121486">
        <w:t>with MAP demod</w:t>
      </w:r>
      <w:r w:rsidR="004B02FA">
        <w:t>ulation</w:t>
      </w:r>
      <w:r w:rsidR="00121486">
        <w:t xml:space="preserve"> vs </w:t>
      </w:r>
      <w:r w:rsidR="00466A8A">
        <w:t>NN based joint channel estimation and demo</w:t>
      </w:r>
      <w:r w:rsidR="004B02FA">
        <w:t>dulation.</w:t>
      </w:r>
    </w:p>
    <w:p w14:paraId="0B918CB7" w14:textId="77777777" w:rsidR="00886126" w:rsidRDefault="00886126" w:rsidP="00886126">
      <w:pPr>
        <w:pStyle w:val="Caption"/>
        <w:jc w:val="both"/>
      </w:pPr>
    </w:p>
    <w:p w14:paraId="418C7C0A" w14:textId="5FD52D46" w:rsidR="00CC1C48" w:rsidRPr="00CC1C48" w:rsidRDefault="00886126" w:rsidP="00886126">
      <w:pPr>
        <w:pStyle w:val="Caption"/>
        <w:jc w:val="both"/>
        <w:rPr>
          <w:b w:val="0"/>
          <w:bCs w:val="0"/>
        </w:rPr>
      </w:pPr>
      <w:bookmarkStart w:id="319" w:name="_Toc210140793"/>
      <w:bookmarkStart w:id="320" w:name="_Toc210222989"/>
      <w:bookmarkStart w:id="321" w:name="_Toc210225369"/>
      <w:bookmarkStart w:id="322" w:name="_Toc210249768"/>
      <w:bookmarkStart w:id="323" w:name="_Toc210249848"/>
      <w:bookmarkStart w:id="324" w:name="_Toc210315529"/>
      <w:bookmarkStart w:id="325" w:name="_Toc210315712"/>
      <w:bookmarkStart w:id="326" w:name="_Toc210316364"/>
      <w:bookmarkStart w:id="327" w:name="_Toc210316486"/>
      <w:bookmarkStart w:id="328" w:name="_Toc210316862"/>
      <w:bookmarkStart w:id="329" w:name="_Toc210316952"/>
      <w:bookmarkStart w:id="330" w:name="_Toc210395080"/>
      <w:bookmarkStart w:id="331" w:name="_Toc210395575"/>
      <w:bookmarkStart w:id="332" w:name="_Toc210395884"/>
      <w:bookmarkStart w:id="333" w:name="_Toc210396082"/>
      <w:bookmarkStart w:id="334" w:name="_Toc210396151"/>
      <w:bookmarkStart w:id="335" w:name="_Toc210396940"/>
      <w:bookmarkStart w:id="336" w:name="_Ref213403753"/>
      <w:bookmarkStart w:id="337" w:name="_Ref213408799"/>
      <w:r>
        <w:t xml:space="preserve">Observation </w:t>
      </w:r>
      <w:r w:rsidR="003D6C83">
        <w:fldChar w:fldCharType="begin"/>
      </w:r>
      <w:r w:rsidR="003D6C83">
        <w:instrText xml:space="preserve"> SEQ Observation \* ARABIC </w:instrText>
      </w:r>
      <w:r w:rsidR="003D6C83">
        <w:fldChar w:fldCharType="separate"/>
      </w:r>
      <w:r w:rsidR="003D6C83">
        <w:rPr>
          <w:noProof/>
        </w:rPr>
        <w:t>10</w:t>
      </w:r>
      <w:r w:rsidR="003D6C83">
        <w:rPr>
          <w:noProof/>
        </w:rPr>
        <w:fldChar w:fldCharType="end"/>
      </w:r>
      <w:r>
        <w:t xml:space="preserve">: </w:t>
      </w:r>
      <w:r w:rsidR="00CC1C48" w:rsidRPr="00CC1C48">
        <w:t xml:space="preserve">NN-based data-aided channel estimation with MAP demodulation can deliver throughput gains comparable to those </w:t>
      </w:r>
      <w:r w:rsidR="00CC1C48" w:rsidRPr="00886126">
        <w:t xml:space="preserve">achieved by NN-based joint channel estimation and demodulation. Therefore, </w:t>
      </w:r>
      <w:r w:rsidRPr="00886126">
        <w:t xml:space="preserve">NN-based data-aided channel estimation is sufficient for study, and </w:t>
      </w:r>
      <w:r w:rsidR="00CC1C48" w:rsidRPr="00886126">
        <w:t xml:space="preserve">it is not necessary to </w:t>
      </w:r>
      <w:r w:rsidRPr="00886126">
        <w:t>study NN for joint channel estimation and demodulation.</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r>
        <w:rPr>
          <w:b w:val="0"/>
          <w:bCs w:val="0"/>
        </w:rPr>
        <w:t xml:space="preserve"> </w:t>
      </w:r>
    </w:p>
    <w:p w14:paraId="343C07C2" w14:textId="77777777" w:rsidR="00886126" w:rsidRDefault="00886126" w:rsidP="56130FB4">
      <w:pPr>
        <w:rPr>
          <w:b/>
          <w:bCs/>
          <w:u w:val="single"/>
        </w:rPr>
      </w:pPr>
    </w:p>
    <w:p w14:paraId="66C4A9DB" w14:textId="61714BBF" w:rsidR="005E27C3" w:rsidRDefault="005E27C3" w:rsidP="0070050A">
      <w:pPr>
        <w:pStyle w:val="Heading3"/>
      </w:pPr>
      <w:r>
        <w:t>Evaluation results for MIMO</w:t>
      </w:r>
    </w:p>
    <w:p w14:paraId="3FEDE9E9" w14:textId="0564A855" w:rsidR="00EE06FB" w:rsidRDefault="00732D9D" w:rsidP="00886126">
      <w:r>
        <w:t xml:space="preserve">In this subsection, </w:t>
      </w:r>
      <w:r w:rsidR="0088084F">
        <w:t xml:space="preserve">we </w:t>
      </w:r>
      <w:r w:rsidR="0056370B">
        <w:t xml:space="preserve">evaluate </w:t>
      </w:r>
      <w:r w:rsidR="008B6918" w:rsidRPr="008B6918">
        <w:t xml:space="preserve">the </w:t>
      </w:r>
      <w:r w:rsidR="00EE06FB">
        <w:t xml:space="preserve">performance of DMRS overhead reduction with NN-based </w:t>
      </w:r>
      <w:r w:rsidR="008B6918" w:rsidRPr="008B6918">
        <w:t>data-aided channel estimation (DACE) in MIMO</w:t>
      </w:r>
      <w:r w:rsidR="00EE06FB">
        <w:t>. Our NN is based on Transformer.</w:t>
      </w:r>
    </w:p>
    <w:p w14:paraId="6604DD92" w14:textId="77777777" w:rsidR="00EE06FB" w:rsidRDefault="005E22D3" w:rsidP="00886126">
      <w:r w:rsidRPr="005E22D3">
        <w:t>To evaluate the performance of the proposed DACE method, we compare it against two baseline schemes</w:t>
      </w:r>
      <w:r w:rsidR="00200BDF">
        <w:t xml:space="preserve">. We </w:t>
      </w:r>
      <w:r w:rsidR="00200BDF" w:rsidRPr="00200BDF">
        <w:t xml:space="preserve">first compare </w:t>
      </w:r>
      <w:r w:rsidR="00200BDF">
        <w:t>our method</w:t>
      </w:r>
      <w:r w:rsidR="00200BDF" w:rsidRPr="00200BDF">
        <w:t xml:space="preserve"> against </w:t>
      </w:r>
      <w:r w:rsidR="00200BDF" w:rsidRPr="005E22D3">
        <w:t>a robust MMSE estimato</w:t>
      </w:r>
      <w:r w:rsidR="00200BDF">
        <w:t>r (RMMSE)</w:t>
      </w:r>
      <w:r w:rsidR="00145EC7">
        <w:t xml:space="preserve">. </w:t>
      </w:r>
      <w:r w:rsidR="00A87B9F" w:rsidRPr="00200BDF">
        <w:t xml:space="preserve">Since neural networks </w:t>
      </w:r>
      <w:r w:rsidR="00A87B9F">
        <w:t>have the potential to</w:t>
      </w:r>
      <w:r w:rsidR="00A87B9F" w:rsidRPr="00200BDF">
        <w:t xml:space="preserve"> overfit to fixed channel profiles, we also include GMMSE as a stronger baseline,</w:t>
      </w:r>
      <w:r w:rsidR="00A87B9F">
        <w:t xml:space="preserve"> </w:t>
      </w:r>
      <w:r w:rsidR="00A87B9F" w:rsidRPr="00200BDF">
        <w:t>assum</w:t>
      </w:r>
      <w:r w:rsidR="00A87B9F">
        <w:t>ing perfect</w:t>
      </w:r>
      <w:r w:rsidR="00A87B9F" w:rsidRPr="00200BDF">
        <w:t xml:space="preserve"> </w:t>
      </w:r>
      <w:r w:rsidR="00A87B9F" w:rsidRPr="005E22D3">
        <w:t>knowledge of the channel power delay profile (PDP)</w:t>
      </w:r>
      <w:r w:rsidR="00A87B9F">
        <w:t xml:space="preserve">. </w:t>
      </w:r>
      <w:r w:rsidR="00A87B9F" w:rsidRPr="005E22D3">
        <w:t>Both baselines rely on the dense DMRS pattern (</w:t>
      </w:r>
      <w:r w:rsidR="00A87B9F">
        <w:t>5G NR DMRS pattern</w:t>
      </w:r>
      <w:r w:rsidR="00A87B9F" w:rsidRPr="005E22D3">
        <w:t xml:space="preserve">) and employ a K-best </w:t>
      </w:r>
      <w:proofErr w:type="spellStart"/>
      <w:r w:rsidR="00A87B9F" w:rsidRPr="005E22D3">
        <w:t>demapper</w:t>
      </w:r>
      <w:proofErr w:type="spellEnd"/>
      <w:r w:rsidR="00A87B9F" w:rsidRPr="005E22D3">
        <w:t xml:space="preserve"> for data detection</w:t>
      </w:r>
      <w:r w:rsidR="00A426BD">
        <w:t>, to which</w:t>
      </w:r>
      <w:r w:rsidR="00A37153">
        <w:t xml:space="preserve"> </w:t>
      </w:r>
      <w:r w:rsidR="00A426BD">
        <w:t>w</w:t>
      </w:r>
      <w:r w:rsidR="00A53EEB">
        <w:t xml:space="preserve">e provide a genie </w:t>
      </w:r>
      <w:r w:rsidR="00BB45DD" w:rsidRPr="00BB45DD">
        <w:t>noise covariance matrix</w:t>
      </w:r>
      <w:r w:rsidR="00BB45DD">
        <w:t xml:space="preserve"> </w:t>
      </w:r>
      <m:oMath>
        <m:sSub>
          <m:sSubPr>
            <m:ctrlPr>
              <w:rPr>
                <w:rFonts w:ascii="Cambria Math" w:hAnsi="Cambria Math"/>
                <w:i/>
              </w:rPr>
            </m:ctrlPr>
          </m:sSubPr>
          <m:e>
            <m:r>
              <w:rPr>
                <w:rFonts w:ascii="Cambria Math" w:hAnsi="Cambria Math"/>
              </w:rPr>
              <m:t>R</m:t>
            </m:r>
          </m:e>
          <m:sub>
            <m:r>
              <w:rPr>
                <w:rFonts w:ascii="Cambria Math" w:hAnsi="Cambria Math"/>
              </w:rPr>
              <m:t>nn</m:t>
            </m:r>
          </m:sub>
        </m:sSub>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oMath>
      <w:r w:rsidR="009D19E0">
        <w:t xml:space="preserve">. </w:t>
      </w:r>
      <w:r w:rsidR="002F41FB">
        <w:t xml:space="preserve">We also include a “Perfect CSI” baseline where the genie channel is provided to </w:t>
      </w:r>
      <w:r w:rsidR="00AA091B">
        <w:t>the K-best</w:t>
      </w:r>
      <w:r w:rsidR="002F41FB">
        <w:t xml:space="preserve"> algorithm to show the upper bound of the problem. </w:t>
      </w:r>
    </w:p>
    <w:p w14:paraId="57E218F9" w14:textId="0428C039" w:rsidR="00566186" w:rsidRDefault="00D733C5" w:rsidP="00AB2BC0">
      <w:pPr>
        <w:pStyle w:val="Caption"/>
        <w:jc w:val="center"/>
      </w:pPr>
      <w:r>
        <w:rPr>
          <w:noProof/>
        </w:rPr>
        <w:lastRenderedPageBreak/>
        <w:drawing>
          <wp:inline distT="0" distB="0" distL="0" distR="0" wp14:anchorId="111A9F52" wp14:editId="07C51CC4">
            <wp:extent cx="5943600" cy="2582545"/>
            <wp:effectExtent l="0" t="0" r="0" b="8255"/>
            <wp:docPr id="212628248" name="Picture 12" descr="A grid with blue and orang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28248" name="Picture 12" descr="A grid with blue and orange squares&#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2582545"/>
                    </a:xfrm>
                    <a:prstGeom prst="rect">
                      <a:avLst/>
                    </a:prstGeom>
                    <a:noFill/>
                    <a:ln>
                      <a:noFill/>
                    </a:ln>
                  </pic:spPr>
                </pic:pic>
              </a:graphicData>
            </a:graphic>
          </wp:inline>
        </w:drawing>
      </w:r>
      <w:r w:rsidR="00AB2BC0">
        <w:t xml:space="preserve">Figure </w:t>
      </w:r>
      <w:r w:rsidR="00131046">
        <w:fldChar w:fldCharType="begin"/>
      </w:r>
      <w:r w:rsidR="00131046">
        <w:instrText xml:space="preserve"> SEQ Figure \* ARABIC </w:instrText>
      </w:r>
      <w:r w:rsidR="00131046">
        <w:fldChar w:fldCharType="separate"/>
      </w:r>
      <w:r w:rsidR="00131046">
        <w:rPr>
          <w:noProof/>
        </w:rPr>
        <w:t>18</w:t>
      </w:r>
      <w:r w:rsidR="00131046">
        <w:rPr>
          <w:noProof/>
        </w:rPr>
        <w:fldChar w:fldCharType="end"/>
      </w:r>
      <w:r w:rsidR="00AB2BC0">
        <w:t>: Dense DMRS pattern used by GMMSE, RMMSE, and Perfect CSI.</w:t>
      </w:r>
    </w:p>
    <w:p w14:paraId="001670CB" w14:textId="237E7947" w:rsidR="00015040" w:rsidRDefault="00015040" w:rsidP="00886126">
      <w:r w:rsidRPr="00015040">
        <w:t xml:space="preserve">The figures </w:t>
      </w:r>
      <w:r>
        <w:t xml:space="preserve">above </w:t>
      </w:r>
      <w:r w:rsidRPr="00015040">
        <w:t>show</w:t>
      </w:r>
      <w:r>
        <w:t xml:space="preserve"> the dense</w:t>
      </w:r>
      <w:r w:rsidRPr="00015040">
        <w:t xml:space="preserve"> DMRS pattern for four antenna ports, where </w:t>
      </w:r>
      <w:r w:rsidR="00304807" w:rsidRPr="00304807">
        <w:t>blue indicates</w:t>
      </w:r>
      <w:r w:rsidRPr="00015040">
        <w:t xml:space="preserve"> a value of +1 and orange </w:t>
      </w:r>
      <w:r w:rsidR="00304807" w:rsidRPr="00304807">
        <w:t>indicates</w:t>
      </w:r>
      <w:r w:rsidRPr="00015040">
        <w:t xml:space="preserve"> -1. The white REs </w:t>
      </w:r>
      <w:r w:rsidR="00304807" w:rsidRPr="00015040">
        <w:t>indicates</w:t>
      </w:r>
      <w:r w:rsidRPr="00015040">
        <w:t xml:space="preserve"> positions filled with data. In the sparse DMRS pattern</w:t>
      </w:r>
      <w:r w:rsidR="00304807">
        <w:t xml:space="preserve"> shown in the figure below</w:t>
      </w:r>
      <w:r w:rsidRPr="00015040">
        <w:t xml:space="preserve">, the pilot </w:t>
      </w:r>
      <w:r w:rsidR="00AB2BC0">
        <w:t xml:space="preserve">frequency-domain </w:t>
      </w:r>
      <w:r w:rsidRPr="00015040">
        <w:t>density is reduced by half compared to the original pattern, freeing up more REs for data transmission.</w:t>
      </w:r>
      <w:r w:rsidR="00AB2BC0">
        <w:t xml:space="preserve"> Note that when transmitting 4 spatial layers, we apply a 3dB power boost to the pilots to ensure each OFDM symbol has the same power.</w:t>
      </w:r>
    </w:p>
    <w:p w14:paraId="0F8AE5F5" w14:textId="47A2F779" w:rsidR="00154765" w:rsidRDefault="003D798A" w:rsidP="00D733C5">
      <w:r>
        <w:rPr>
          <w:noProof/>
        </w:rPr>
        <w:drawing>
          <wp:inline distT="0" distB="0" distL="0" distR="0" wp14:anchorId="613236E1" wp14:editId="32540638">
            <wp:extent cx="5943600" cy="2637155"/>
            <wp:effectExtent l="0" t="0" r="0" b="0"/>
            <wp:docPr id="1925756832" name="Picture 11" descr="A grid with blue and orang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56832" name="Picture 11" descr="A grid with blue and orange squares&#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2637155"/>
                    </a:xfrm>
                    <a:prstGeom prst="rect">
                      <a:avLst/>
                    </a:prstGeom>
                    <a:noFill/>
                    <a:ln>
                      <a:noFill/>
                    </a:ln>
                  </pic:spPr>
                </pic:pic>
              </a:graphicData>
            </a:graphic>
          </wp:inline>
        </w:drawing>
      </w:r>
    </w:p>
    <w:p w14:paraId="2C5D0D9B" w14:textId="011DE686" w:rsidR="00A26DE0" w:rsidRDefault="00A26DE0" w:rsidP="00A26DE0">
      <w:pPr>
        <w:pStyle w:val="Caption"/>
        <w:jc w:val="center"/>
      </w:pPr>
      <w:r>
        <w:t xml:space="preserve">Figure </w:t>
      </w:r>
      <w:r w:rsidR="00131046">
        <w:fldChar w:fldCharType="begin"/>
      </w:r>
      <w:r w:rsidR="00131046">
        <w:instrText xml:space="preserve"> SEQ Figure \* ARABIC </w:instrText>
      </w:r>
      <w:r w:rsidR="00131046">
        <w:fldChar w:fldCharType="separate"/>
      </w:r>
      <w:r w:rsidR="00131046">
        <w:rPr>
          <w:noProof/>
        </w:rPr>
        <w:t>19</w:t>
      </w:r>
      <w:r w:rsidR="00131046">
        <w:rPr>
          <w:noProof/>
        </w:rPr>
        <w:fldChar w:fldCharType="end"/>
      </w:r>
      <w:r>
        <w:t>: Sparse DMRS pattern used by NN</w:t>
      </w:r>
    </w:p>
    <w:p w14:paraId="4A665F77" w14:textId="0E154337" w:rsidR="00EE06FB" w:rsidRDefault="00EE06FB" w:rsidP="00EE06FB">
      <w:r>
        <w:t>In summary, we consider the following schemes for evaluation:</w:t>
      </w:r>
    </w:p>
    <w:p w14:paraId="3E0D6BB2" w14:textId="77777777" w:rsidR="00EE06FB" w:rsidRDefault="00EE06FB" w:rsidP="00EE06FB">
      <w:pPr>
        <w:pStyle w:val="ListParagraph"/>
        <w:numPr>
          <w:ilvl w:val="0"/>
          <w:numId w:val="4"/>
        </w:numPr>
        <w:jc w:val="both"/>
      </w:pPr>
      <w:r>
        <w:t>Benchmark</w:t>
      </w:r>
    </w:p>
    <w:p w14:paraId="5469409B" w14:textId="4A188E2B" w:rsidR="00EE06FB" w:rsidRDefault="00EE06FB" w:rsidP="00EE06FB">
      <w:pPr>
        <w:pStyle w:val="ListParagraph"/>
        <w:numPr>
          <w:ilvl w:val="1"/>
          <w:numId w:val="4"/>
        </w:numPr>
        <w:jc w:val="both"/>
      </w:pPr>
      <w:r>
        <w:t xml:space="preserve">Dense DMRS pattern (5G NR DMRS pattern), with robust MMSE (RMMSE) </w:t>
      </w:r>
      <w:r w:rsidR="00B711DD">
        <w:t xml:space="preserve">pilot-based </w:t>
      </w:r>
      <w:r>
        <w:t xml:space="preserve">channel estimator </w:t>
      </w:r>
      <w:r w:rsidR="00B711DD">
        <w:t>(PACE)</w:t>
      </w:r>
    </w:p>
    <w:p w14:paraId="64E0551F" w14:textId="54B09ED9" w:rsidR="00EE06FB" w:rsidRDefault="00EE06FB" w:rsidP="00EE06FB">
      <w:pPr>
        <w:pStyle w:val="ListParagraph"/>
        <w:numPr>
          <w:ilvl w:val="1"/>
          <w:numId w:val="4"/>
        </w:numPr>
        <w:jc w:val="both"/>
      </w:pPr>
      <w:r>
        <w:t xml:space="preserve">Dense DMRS pattern (5G NR DMRS pattern), with genie MMSE (GMMSE) </w:t>
      </w:r>
      <w:r w:rsidR="00B711DD">
        <w:t xml:space="preserve">pilot-based </w:t>
      </w:r>
      <w:r>
        <w:t xml:space="preserve">channel estimator </w:t>
      </w:r>
      <w:r w:rsidR="00B711DD">
        <w:t xml:space="preserve">(PACE) </w:t>
      </w:r>
      <w:r>
        <w:t>assuming genie knowledge of power delay profile (PDP)</w:t>
      </w:r>
    </w:p>
    <w:p w14:paraId="0D2E65CC" w14:textId="389FB3BB" w:rsidR="00EE06FB" w:rsidRDefault="00EE06FB" w:rsidP="00EE06FB">
      <w:pPr>
        <w:pStyle w:val="ListParagraph"/>
        <w:numPr>
          <w:ilvl w:val="0"/>
          <w:numId w:val="4"/>
        </w:numPr>
        <w:jc w:val="both"/>
      </w:pPr>
      <w:r>
        <w:lastRenderedPageBreak/>
        <w:t>Upper bound</w:t>
      </w:r>
    </w:p>
    <w:p w14:paraId="734C0FBD" w14:textId="71CB380A" w:rsidR="00EE06FB" w:rsidRDefault="00EE06FB" w:rsidP="00EE06FB">
      <w:pPr>
        <w:pStyle w:val="ListParagraph"/>
        <w:numPr>
          <w:ilvl w:val="1"/>
          <w:numId w:val="4"/>
        </w:numPr>
        <w:jc w:val="both"/>
      </w:pPr>
      <w:r>
        <w:t>Perfect CSI</w:t>
      </w:r>
    </w:p>
    <w:p w14:paraId="3D0177A2" w14:textId="59213885" w:rsidR="00EE06FB" w:rsidRDefault="00EE06FB" w:rsidP="00EE06FB">
      <w:pPr>
        <w:pStyle w:val="ListParagraph"/>
        <w:numPr>
          <w:ilvl w:val="0"/>
          <w:numId w:val="4"/>
        </w:numPr>
        <w:jc w:val="both"/>
      </w:pPr>
      <w:r>
        <w:t>DMRS overhead reduction</w:t>
      </w:r>
    </w:p>
    <w:p w14:paraId="1CB3D4BB" w14:textId="5987BD23" w:rsidR="00EE06FB" w:rsidRDefault="00EE06FB" w:rsidP="00EE06FB">
      <w:pPr>
        <w:pStyle w:val="ListParagraph"/>
        <w:numPr>
          <w:ilvl w:val="1"/>
          <w:numId w:val="4"/>
        </w:numPr>
        <w:jc w:val="both"/>
      </w:pPr>
      <w:r>
        <w:t>Sparse DMRS pattern (50% overhead of the 5G NR DMRS pattern), with NN-based data-aided channel estimat</w:t>
      </w:r>
      <w:r w:rsidR="00B711DD">
        <w:t>or (DACE)</w:t>
      </w:r>
    </w:p>
    <w:p w14:paraId="22590A05" w14:textId="719383D4" w:rsidR="00F450A0" w:rsidRDefault="00ED5205" w:rsidP="00886126">
      <w:pPr>
        <w:pStyle w:val="ListParagraph"/>
        <w:numPr>
          <w:ilvl w:val="2"/>
          <w:numId w:val="4"/>
        </w:numPr>
        <w:jc w:val="both"/>
      </w:pPr>
      <w:r>
        <w:t>We keep the code rate the same across dense and sparse DMRS patterns, by increasing the TB size for the sparse DMRS pattern.</w:t>
      </w:r>
    </w:p>
    <w:p w14:paraId="20BED98C" w14:textId="05B69E2E" w:rsidR="5C304122" w:rsidRDefault="00F450A0">
      <w:r>
        <w:t>For each of the above schemes, we performed evaluations for the following evaluation scenarios.</w:t>
      </w:r>
      <w:r w:rsidR="009F0637">
        <w:t xml:space="preserve"> The table also shows the performance gains </w:t>
      </w:r>
      <w:r w:rsidR="005E5571">
        <w:rPr>
          <w:rFonts w:hint="eastAsia"/>
          <w:lang w:eastAsia="zh-CN"/>
        </w:rPr>
        <w:t>of the</w:t>
      </w:r>
      <w:r w:rsidR="00CF4B23">
        <w:rPr>
          <w:rFonts w:hint="eastAsia"/>
          <w:lang w:eastAsia="zh-CN"/>
        </w:rPr>
        <w:t xml:space="preserve"> receiver with</w:t>
      </w:r>
      <w:r w:rsidR="005E5571">
        <w:rPr>
          <w:rFonts w:hint="eastAsia"/>
          <w:lang w:eastAsia="zh-CN"/>
        </w:rPr>
        <w:t xml:space="preserve"> AI/ML-based channel estimation</w:t>
      </w:r>
      <w:r w:rsidR="00CF4B23">
        <w:rPr>
          <w:rFonts w:hint="eastAsia"/>
          <w:lang w:eastAsia="zh-CN"/>
        </w:rPr>
        <w:t xml:space="preserve"> </w:t>
      </w:r>
      <w:r w:rsidR="009F0637">
        <w:t>in terms of (1) max throughput</w:t>
      </w:r>
      <w:r w:rsidR="00141E69">
        <w:t>, (2) throughput gain at 10% BLER,</w:t>
      </w:r>
      <w:r w:rsidR="009F0637">
        <w:t xml:space="preserve"> (</w:t>
      </w:r>
      <w:r w:rsidR="00141E69">
        <w:t>3</w:t>
      </w:r>
      <w:r w:rsidR="009F0637">
        <w:t xml:space="preserve">) SNR gain at </w:t>
      </w:r>
      <w:r w:rsidR="00B16C38">
        <w:t>90</w:t>
      </w:r>
      <w:r w:rsidR="009F0637">
        <w:t>% of max throughput</w:t>
      </w:r>
      <w:r w:rsidR="008C7407">
        <w:t xml:space="preserve">, </w:t>
      </w:r>
      <w:r w:rsidR="00141E69">
        <w:t xml:space="preserve">and (4) SNR gain at </w:t>
      </w:r>
      <w:r w:rsidR="00B16C38">
        <w:t>70</w:t>
      </w:r>
      <w:r w:rsidR="00141E69">
        <w:t xml:space="preserve">% of max throughput, </w:t>
      </w:r>
      <w:r w:rsidR="008C7407">
        <w:t>compared against the GMMSE baseline.</w:t>
      </w:r>
      <w:r w:rsidR="00CF4B23">
        <w:rPr>
          <w:rFonts w:hint="eastAsia"/>
          <w:lang w:eastAsia="zh-CN"/>
        </w:rPr>
        <w:t xml:space="preserve"> Note that the </w:t>
      </w:r>
      <w:r w:rsidR="00DC03A6">
        <w:rPr>
          <w:rFonts w:hint="eastAsia"/>
          <w:lang w:eastAsia="zh-CN"/>
        </w:rPr>
        <w:t>50%</w:t>
      </w:r>
      <w:r w:rsidR="00CF4B23">
        <w:rPr>
          <w:rFonts w:hint="eastAsia"/>
          <w:lang w:eastAsia="zh-CN"/>
        </w:rPr>
        <w:t xml:space="preserve"> DMRS overhead reduction happens in frequency domain </w:t>
      </w:r>
      <w:r w:rsidR="00DC03A6">
        <w:rPr>
          <w:rFonts w:hint="eastAsia"/>
          <w:lang w:eastAsia="zh-CN"/>
        </w:rPr>
        <w:t>for</w:t>
      </w:r>
      <w:r w:rsidR="00CF4B23">
        <w:rPr>
          <w:rFonts w:hint="eastAsia"/>
          <w:lang w:eastAsia="zh-CN"/>
        </w:rPr>
        <w:t xml:space="preserve"> </w:t>
      </w:r>
      <w:r w:rsidR="00C724C0">
        <w:rPr>
          <w:rFonts w:hint="eastAsia"/>
          <w:lang w:eastAsia="zh-CN"/>
        </w:rPr>
        <w:t xml:space="preserve">the </w:t>
      </w:r>
      <w:r w:rsidR="00DC03A6">
        <w:rPr>
          <w:rFonts w:hint="eastAsia"/>
          <w:lang w:eastAsia="zh-CN"/>
        </w:rPr>
        <w:t>NN.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32"/>
        <w:gridCol w:w="858"/>
        <w:gridCol w:w="865"/>
        <w:gridCol w:w="864"/>
        <w:gridCol w:w="867"/>
        <w:gridCol w:w="867"/>
        <w:gridCol w:w="867"/>
        <w:gridCol w:w="865"/>
        <w:gridCol w:w="865"/>
        <w:gridCol w:w="985"/>
      </w:tblGrid>
      <w:tr w:rsidR="00B16C38" w:rsidRPr="001B4FCC" w14:paraId="096C95F5" w14:textId="77777777">
        <w:trPr>
          <w:trHeight w:val="271"/>
        </w:trPr>
        <w:tc>
          <w:tcPr>
            <w:tcW w:w="1632" w:type="dxa"/>
            <w:hideMark/>
          </w:tcPr>
          <w:p w14:paraId="4420DEF9" w14:textId="77777777" w:rsidR="00B16C38" w:rsidRPr="001B4FCC" w:rsidRDefault="00B16C38">
            <w:pPr>
              <w:spacing w:after="0" w:line="240" w:lineRule="auto"/>
              <w:jc w:val="center"/>
            </w:pPr>
          </w:p>
        </w:tc>
        <w:tc>
          <w:tcPr>
            <w:tcW w:w="858" w:type="dxa"/>
            <w:hideMark/>
          </w:tcPr>
          <w:p w14:paraId="3C16CBF3" w14:textId="77777777" w:rsidR="00B16C38" w:rsidRPr="001B4FCC" w:rsidRDefault="00B16C38">
            <w:pPr>
              <w:spacing w:after="0" w:line="240" w:lineRule="auto"/>
              <w:jc w:val="center"/>
            </w:pPr>
            <w:r w:rsidRPr="001B4FCC">
              <w:t>Eval 1</w:t>
            </w:r>
          </w:p>
        </w:tc>
        <w:tc>
          <w:tcPr>
            <w:tcW w:w="865" w:type="dxa"/>
            <w:hideMark/>
          </w:tcPr>
          <w:p w14:paraId="519B0CC8" w14:textId="77777777" w:rsidR="00B16C38" w:rsidRPr="001B4FCC" w:rsidRDefault="00B16C38">
            <w:pPr>
              <w:spacing w:after="0" w:line="240" w:lineRule="auto"/>
              <w:jc w:val="center"/>
            </w:pPr>
            <w:r w:rsidRPr="001B4FCC">
              <w:t>Eval 2</w:t>
            </w:r>
          </w:p>
        </w:tc>
        <w:tc>
          <w:tcPr>
            <w:tcW w:w="864" w:type="dxa"/>
          </w:tcPr>
          <w:p w14:paraId="444636E3" w14:textId="77777777" w:rsidR="00B16C38" w:rsidRPr="001B4FCC" w:rsidRDefault="00B16C38">
            <w:pPr>
              <w:spacing w:after="0" w:line="240" w:lineRule="auto"/>
              <w:jc w:val="center"/>
            </w:pPr>
            <w:r w:rsidRPr="001B4FCC">
              <w:t>Eval 3</w:t>
            </w:r>
          </w:p>
        </w:tc>
        <w:tc>
          <w:tcPr>
            <w:tcW w:w="867" w:type="dxa"/>
          </w:tcPr>
          <w:p w14:paraId="54B48153" w14:textId="77777777" w:rsidR="00B16C38" w:rsidRPr="001B4FCC" w:rsidRDefault="00B16C38">
            <w:pPr>
              <w:spacing w:after="0" w:line="240" w:lineRule="auto"/>
              <w:jc w:val="center"/>
            </w:pPr>
            <w:r w:rsidRPr="001B4FCC">
              <w:t>Eval 4</w:t>
            </w:r>
          </w:p>
        </w:tc>
        <w:tc>
          <w:tcPr>
            <w:tcW w:w="867" w:type="dxa"/>
          </w:tcPr>
          <w:p w14:paraId="2BD22558" w14:textId="77777777" w:rsidR="00B16C38" w:rsidRPr="001B4FCC" w:rsidRDefault="00B16C38">
            <w:pPr>
              <w:spacing w:after="0" w:line="240" w:lineRule="auto"/>
              <w:jc w:val="center"/>
            </w:pPr>
            <w:r w:rsidRPr="001B4FCC">
              <w:t>Eval 5</w:t>
            </w:r>
          </w:p>
        </w:tc>
        <w:tc>
          <w:tcPr>
            <w:tcW w:w="867" w:type="dxa"/>
          </w:tcPr>
          <w:p w14:paraId="37EF72CB" w14:textId="77777777" w:rsidR="00B16C38" w:rsidRPr="001B4FCC" w:rsidRDefault="00B16C38">
            <w:pPr>
              <w:spacing w:after="0" w:line="240" w:lineRule="auto"/>
              <w:jc w:val="center"/>
            </w:pPr>
            <w:r w:rsidRPr="001B4FCC">
              <w:t>Eval 6</w:t>
            </w:r>
          </w:p>
        </w:tc>
        <w:tc>
          <w:tcPr>
            <w:tcW w:w="865" w:type="dxa"/>
          </w:tcPr>
          <w:p w14:paraId="781396B5" w14:textId="77777777" w:rsidR="00B16C38" w:rsidRPr="001B4FCC" w:rsidRDefault="00B16C38">
            <w:pPr>
              <w:spacing w:after="0" w:line="240" w:lineRule="auto"/>
              <w:jc w:val="center"/>
            </w:pPr>
            <w:r w:rsidRPr="001B4FCC">
              <w:t xml:space="preserve">Eval </w:t>
            </w:r>
            <w:r>
              <w:t>7</w:t>
            </w:r>
          </w:p>
        </w:tc>
        <w:tc>
          <w:tcPr>
            <w:tcW w:w="865" w:type="dxa"/>
          </w:tcPr>
          <w:p w14:paraId="22898A1A" w14:textId="77777777" w:rsidR="00B16C38" w:rsidRPr="001B4FCC" w:rsidRDefault="00B16C38">
            <w:pPr>
              <w:spacing w:after="0" w:line="240" w:lineRule="auto"/>
              <w:jc w:val="center"/>
            </w:pPr>
            <w:r w:rsidRPr="001B4FCC">
              <w:t xml:space="preserve">Eval </w:t>
            </w:r>
            <w:r>
              <w:t>8</w:t>
            </w:r>
          </w:p>
        </w:tc>
        <w:tc>
          <w:tcPr>
            <w:tcW w:w="985" w:type="dxa"/>
          </w:tcPr>
          <w:p w14:paraId="1183D41A" w14:textId="77777777" w:rsidR="00B16C38" w:rsidRPr="001B4FCC" w:rsidRDefault="00B16C38">
            <w:pPr>
              <w:spacing w:after="0" w:line="240" w:lineRule="auto"/>
              <w:jc w:val="center"/>
            </w:pPr>
            <w:r w:rsidRPr="001B4FCC">
              <w:t xml:space="preserve">Eval </w:t>
            </w:r>
            <w:r>
              <w:t>9</w:t>
            </w:r>
          </w:p>
        </w:tc>
      </w:tr>
      <w:tr w:rsidR="00B16C38" w:rsidRPr="001B4FCC" w14:paraId="099E7AF5" w14:textId="77777777">
        <w:trPr>
          <w:trHeight w:val="594"/>
        </w:trPr>
        <w:tc>
          <w:tcPr>
            <w:tcW w:w="1632" w:type="dxa"/>
            <w:hideMark/>
          </w:tcPr>
          <w:p w14:paraId="25C1876F" w14:textId="77777777" w:rsidR="00B16C38" w:rsidRPr="001B4FCC" w:rsidRDefault="00B16C38">
            <w:pPr>
              <w:spacing w:after="0" w:line="240" w:lineRule="auto"/>
              <w:jc w:val="center"/>
            </w:pPr>
            <w:r w:rsidRPr="001B4FCC">
              <w:t>MIMO dimension</w:t>
            </w:r>
          </w:p>
        </w:tc>
        <w:tc>
          <w:tcPr>
            <w:tcW w:w="858" w:type="dxa"/>
            <w:hideMark/>
          </w:tcPr>
          <w:p w14:paraId="0C758658" w14:textId="77777777" w:rsidR="00B16C38" w:rsidRPr="001B4FCC" w:rsidRDefault="00B16C38">
            <w:pPr>
              <w:spacing w:after="0" w:line="240" w:lineRule="auto"/>
              <w:jc w:val="center"/>
            </w:pPr>
            <w:r>
              <w:t>4</w:t>
            </w:r>
            <w:r w:rsidRPr="001B4FCC">
              <w:t>T4R</w:t>
            </w:r>
          </w:p>
        </w:tc>
        <w:tc>
          <w:tcPr>
            <w:tcW w:w="865" w:type="dxa"/>
            <w:hideMark/>
          </w:tcPr>
          <w:p w14:paraId="13AF895B" w14:textId="77777777" w:rsidR="00B16C38" w:rsidRPr="001B4FCC" w:rsidRDefault="00B16C38">
            <w:pPr>
              <w:spacing w:after="0" w:line="240" w:lineRule="auto"/>
              <w:jc w:val="center"/>
            </w:pPr>
            <w:r w:rsidRPr="00E724CF">
              <w:t>4</w:t>
            </w:r>
            <w:r w:rsidRPr="001B4FCC">
              <w:t>T4R</w:t>
            </w:r>
          </w:p>
        </w:tc>
        <w:tc>
          <w:tcPr>
            <w:tcW w:w="864" w:type="dxa"/>
          </w:tcPr>
          <w:p w14:paraId="5035220D" w14:textId="77777777" w:rsidR="00B16C38" w:rsidRPr="001B4FCC" w:rsidRDefault="00B16C38">
            <w:pPr>
              <w:spacing w:after="0" w:line="240" w:lineRule="auto"/>
              <w:jc w:val="center"/>
            </w:pPr>
            <w:r w:rsidRPr="00E724CF">
              <w:t>4</w:t>
            </w:r>
            <w:r w:rsidRPr="001B4FCC">
              <w:t>T4R</w:t>
            </w:r>
          </w:p>
        </w:tc>
        <w:tc>
          <w:tcPr>
            <w:tcW w:w="867" w:type="dxa"/>
          </w:tcPr>
          <w:p w14:paraId="21683D31" w14:textId="77777777" w:rsidR="00B16C38" w:rsidRPr="001B4FCC" w:rsidRDefault="00B16C38">
            <w:pPr>
              <w:spacing w:after="0" w:line="240" w:lineRule="auto"/>
              <w:jc w:val="center"/>
            </w:pPr>
            <w:r w:rsidRPr="00E724CF">
              <w:t>4</w:t>
            </w:r>
            <w:r w:rsidRPr="001B4FCC">
              <w:t>T4R</w:t>
            </w:r>
          </w:p>
        </w:tc>
        <w:tc>
          <w:tcPr>
            <w:tcW w:w="867" w:type="dxa"/>
          </w:tcPr>
          <w:p w14:paraId="37004CEE" w14:textId="77777777" w:rsidR="00B16C38" w:rsidRPr="001B4FCC" w:rsidRDefault="00B16C38">
            <w:pPr>
              <w:spacing w:after="0" w:line="240" w:lineRule="auto"/>
              <w:jc w:val="center"/>
            </w:pPr>
            <w:r w:rsidRPr="00E724CF">
              <w:t>4</w:t>
            </w:r>
            <w:r w:rsidRPr="001B4FCC">
              <w:t>T4R</w:t>
            </w:r>
          </w:p>
        </w:tc>
        <w:tc>
          <w:tcPr>
            <w:tcW w:w="867" w:type="dxa"/>
            <w:hideMark/>
          </w:tcPr>
          <w:p w14:paraId="21940EEB" w14:textId="77777777" w:rsidR="00B16C38" w:rsidRPr="001B4FCC" w:rsidRDefault="00B16C38">
            <w:pPr>
              <w:spacing w:after="0" w:line="240" w:lineRule="auto"/>
              <w:jc w:val="center"/>
            </w:pPr>
            <w:r w:rsidRPr="00E724CF">
              <w:t>4</w:t>
            </w:r>
            <w:r w:rsidRPr="001B4FCC">
              <w:t>T4R</w:t>
            </w:r>
          </w:p>
        </w:tc>
        <w:tc>
          <w:tcPr>
            <w:tcW w:w="865" w:type="dxa"/>
            <w:hideMark/>
          </w:tcPr>
          <w:p w14:paraId="480D19A6" w14:textId="77777777" w:rsidR="00B16C38" w:rsidRPr="001B4FCC" w:rsidRDefault="00B16C38">
            <w:pPr>
              <w:spacing w:after="0" w:line="240" w:lineRule="auto"/>
              <w:jc w:val="center"/>
            </w:pPr>
            <w:r w:rsidRPr="00E724CF">
              <w:t>4</w:t>
            </w:r>
            <w:r w:rsidRPr="001B4FCC">
              <w:t>T4R</w:t>
            </w:r>
          </w:p>
        </w:tc>
        <w:tc>
          <w:tcPr>
            <w:tcW w:w="865" w:type="dxa"/>
            <w:hideMark/>
          </w:tcPr>
          <w:p w14:paraId="399DCBB3" w14:textId="77777777" w:rsidR="00B16C38" w:rsidRPr="001B4FCC" w:rsidRDefault="00B16C38">
            <w:pPr>
              <w:spacing w:after="0" w:line="240" w:lineRule="auto"/>
              <w:jc w:val="center"/>
            </w:pPr>
            <w:r w:rsidRPr="00E724CF">
              <w:t>4</w:t>
            </w:r>
            <w:r w:rsidRPr="001B4FCC">
              <w:t>T4R</w:t>
            </w:r>
          </w:p>
        </w:tc>
        <w:tc>
          <w:tcPr>
            <w:tcW w:w="985" w:type="dxa"/>
            <w:hideMark/>
          </w:tcPr>
          <w:p w14:paraId="759C560F" w14:textId="77777777" w:rsidR="00B16C38" w:rsidRPr="001B4FCC" w:rsidRDefault="00B16C38">
            <w:pPr>
              <w:spacing w:after="0" w:line="240" w:lineRule="auto"/>
              <w:jc w:val="center"/>
            </w:pPr>
            <w:r w:rsidRPr="00E724CF">
              <w:t>4</w:t>
            </w:r>
            <w:r w:rsidRPr="001B4FCC">
              <w:t>T4R</w:t>
            </w:r>
          </w:p>
        </w:tc>
      </w:tr>
      <w:tr w:rsidR="00B16C38" w:rsidRPr="001B4FCC" w14:paraId="3F07BAF1" w14:textId="77777777">
        <w:trPr>
          <w:trHeight w:val="271"/>
        </w:trPr>
        <w:tc>
          <w:tcPr>
            <w:tcW w:w="1632" w:type="dxa"/>
            <w:hideMark/>
          </w:tcPr>
          <w:p w14:paraId="1FDFC613" w14:textId="77777777" w:rsidR="00B16C38" w:rsidRPr="000B71F2" w:rsidRDefault="00B16C38">
            <w:pPr>
              <w:spacing w:after="0" w:line="240" w:lineRule="auto"/>
              <w:jc w:val="center"/>
            </w:pPr>
            <w:r w:rsidRPr="000B71F2">
              <w:t>Rank</w:t>
            </w:r>
          </w:p>
        </w:tc>
        <w:tc>
          <w:tcPr>
            <w:tcW w:w="858" w:type="dxa"/>
          </w:tcPr>
          <w:p w14:paraId="66BE7BCD" w14:textId="77777777" w:rsidR="00B16C38" w:rsidRPr="001B4FCC" w:rsidRDefault="00B16C38">
            <w:pPr>
              <w:spacing w:after="0" w:line="240" w:lineRule="auto"/>
              <w:jc w:val="center"/>
            </w:pPr>
            <w:r>
              <w:t>1</w:t>
            </w:r>
          </w:p>
        </w:tc>
        <w:tc>
          <w:tcPr>
            <w:tcW w:w="865" w:type="dxa"/>
          </w:tcPr>
          <w:p w14:paraId="34A04A74" w14:textId="77777777" w:rsidR="00B16C38" w:rsidRPr="001B4FCC" w:rsidRDefault="00B16C38">
            <w:pPr>
              <w:spacing w:after="0" w:line="240" w:lineRule="auto"/>
              <w:jc w:val="center"/>
            </w:pPr>
            <w:r>
              <w:t>2</w:t>
            </w:r>
          </w:p>
        </w:tc>
        <w:tc>
          <w:tcPr>
            <w:tcW w:w="864" w:type="dxa"/>
          </w:tcPr>
          <w:p w14:paraId="04551BF6" w14:textId="77777777" w:rsidR="00B16C38" w:rsidRPr="001B4FCC" w:rsidRDefault="00B16C38">
            <w:pPr>
              <w:spacing w:after="0" w:line="240" w:lineRule="auto"/>
              <w:jc w:val="center"/>
            </w:pPr>
            <w:r>
              <w:t>4</w:t>
            </w:r>
          </w:p>
        </w:tc>
        <w:tc>
          <w:tcPr>
            <w:tcW w:w="867" w:type="dxa"/>
          </w:tcPr>
          <w:p w14:paraId="501E5B59" w14:textId="77777777" w:rsidR="00B16C38" w:rsidRPr="001B4FCC" w:rsidRDefault="00B16C38">
            <w:pPr>
              <w:spacing w:after="0" w:line="240" w:lineRule="auto"/>
              <w:jc w:val="center"/>
            </w:pPr>
            <w:r>
              <w:t>1</w:t>
            </w:r>
          </w:p>
        </w:tc>
        <w:tc>
          <w:tcPr>
            <w:tcW w:w="867" w:type="dxa"/>
          </w:tcPr>
          <w:p w14:paraId="37A33AE7" w14:textId="77777777" w:rsidR="00B16C38" w:rsidRPr="001B4FCC" w:rsidRDefault="00B16C38">
            <w:pPr>
              <w:spacing w:after="0" w:line="240" w:lineRule="auto"/>
              <w:jc w:val="center"/>
            </w:pPr>
            <w:r>
              <w:t>2</w:t>
            </w:r>
          </w:p>
        </w:tc>
        <w:tc>
          <w:tcPr>
            <w:tcW w:w="867" w:type="dxa"/>
          </w:tcPr>
          <w:p w14:paraId="0C177408" w14:textId="77777777" w:rsidR="00B16C38" w:rsidRPr="001B4FCC" w:rsidRDefault="00B16C38">
            <w:pPr>
              <w:spacing w:after="0" w:line="240" w:lineRule="auto"/>
              <w:jc w:val="center"/>
            </w:pPr>
            <w:r>
              <w:t>4</w:t>
            </w:r>
          </w:p>
        </w:tc>
        <w:tc>
          <w:tcPr>
            <w:tcW w:w="865" w:type="dxa"/>
          </w:tcPr>
          <w:p w14:paraId="7ACB0EA6" w14:textId="77777777" w:rsidR="00B16C38" w:rsidRPr="001B4FCC" w:rsidRDefault="00B16C38">
            <w:pPr>
              <w:spacing w:after="0" w:line="240" w:lineRule="auto"/>
              <w:jc w:val="center"/>
            </w:pPr>
            <w:r>
              <w:t>1</w:t>
            </w:r>
          </w:p>
        </w:tc>
        <w:tc>
          <w:tcPr>
            <w:tcW w:w="865" w:type="dxa"/>
          </w:tcPr>
          <w:p w14:paraId="5AFDFBE7" w14:textId="77777777" w:rsidR="00B16C38" w:rsidRPr="001B4FCC" w:rsidRDefault="00B16C38">
            <w:pPr>
              <w:spacing w:after="0" w:line="240" w:lineRule="auto"/>
              <w:jc w:val="center"/>
            </w:pPr>
            <w:r>
              <w:t>2</w:t>
            </w:r>
          </w:p>
        </w:tc>
        <w:tc>
          <w:tcPr>
            <w:tcW w:w="985" w:type="dxa"/>
          </w:tcPr>
          <w:p w14:paraId="5CB5A1A9" w14:textId="77777777" w:rsidR="00B16C38" w:rsidRPr="001B4FCC" w:rsidRDefault="00B16C38">
            <w:pPr>
              <w:spacing w:after="0" w:line="240" w:lineRule="auto"/>
              <w:jc w:val="center"/>
            </w:pPr>
            <w:r>
              <w:t>4</w:t>
            </w:r>
          </w:p>
        </w:tc>
      </w:tr>
      <w:tr w:rsidR="00B16C38" w:rsidRPr="001B4FCC" w14:paraId="13FB6493" w14:textId="77777777">
        <w:trPr>
          <w:trHeight w:val="271"/>
        </w:trPr>
        <w:tc>
          <w:tcPr>
            <w:tcW w:w="1632" w:type="dxa"/>
            <w:hideMark/>
          </w:tcPr>
          <w:p w14:paraId="269B94A2" w14:textId="77777777" w:rsidR="00B16C38" w:rsidRPr="001B4FCC" w:rsidRDefault="00B16C38">
            <w:pPr>
              <w:spacing w:after="0" w:line="240" w:lineRule="auto"/>
              <w:jc w:val="center"/>
            </w:pPr>
            <w:r w:rsidRPr="001B4FCC">
              <w:t>Precoder</w:t>
            </w:r>
          </w:p>
        </w:tc>
        <w:tc>
          <w:tcPr>
            <w:tcW w:w="858" w:type="dxa"/>
            <w:hideMark/>
          </w:tcPr>
          <w:p w14:paraId="39A1BF9A" w14:textId="77777777" w:rsidR="00B16C38" w:rsidRPr="001B4FCC" w:rsidRDefault="00B16C38">
            <w:pPr>
              <w:spacing w:after="0" w:line="240" w:lineRule="auto"/>
              <w:jc w:val="center"/>
            </w:pPr>
            <w:r w:rsidRPr="001B4FCC">
              <w:t>SVD</w:t>
            </w:r>
          </w:p>
        </w:tc>
        <w:tc>
          <w:tcPr>
            <w:tcW w:w="865" w:type="dxa"/>
            <w:hideMark/>
          </w:tcPr>
          <w:p w14:paraId="0D404BFE" w14:textId="77777777" w:rsidR="00B16C38" w:rsidRPr="001B4FCC" w:rsidRDefault="00B16C38">
            <w:pPr>
              <w:spacing w:after="0" w:line="240" w:lineRule="auto"/>
              <w:jc w:val="center"/>
            </w:pPr>
            <w:r w:rsidRPr="001B4FCC">
              <w:t>SVD</w:t>
            </w:r>
          </w:p>
        </w:tc>
        <w:tc>
          <w:tcPr>
            <w:tcW w:w="864" w:type="dxa"/>
          </w:tcPr>
          <w:p w14:paraId="76B008F7" w14:textId="77777777" w:rsidR="00B16C38" w:rsidRPr="001B4FCC" w:rsidRDefault="00B16C38">
            <w:pPr>
              <w:spacing w:after="0" w:line="240" w:lineRule="auto"/>
              <w:jc w:val="center"/>
            </w:pPr>
            <w:r w:rsidRPr="001B4FCC">
              <w:t>SVD</w:t>
            </w:r>
          </w:p>
        </w:tc>
        <w:tc>
          <w:tcPr>
            <w:tcW w:w="867" w:type="dxa"/>
          </w:tcPr>
          <w:p w14:paraId="5A54E6B0" w14:textId="77777777" w:rsidR="00B16C38" w:rsidRPr="001B4FCC" w:rsidRDefault="00B16C38">
            <w:pPr>
              <w:spacing w:after="0" w:line="240" w:lineRule="auto"/>
              <w:jc w:val="center"/>
            </w:pPr>
            <w:r w:rsidRPr="001B4FCC">
              <w:t>SVD</w:t>
            </w:r>
          </w:p>
        </w:tc>
        <w:tc>
          <w:tcPr>
            <w:tcW w:w="867" w:type="dxa"/>
          </w:tcPr>
          <w:p w14:paraId="0622CAA1" w14:textId="77777777" w:rsidR="00B16C38" w:rsidRPr="001B4FCC" w:rsidRDefault="00B16C38">
            <w:pPr>
              <w:spacing w:after="0" w:line="240" w:lineRule="auto"/>
              <w:jc w:val="center"/>
            </w:pPr>
            <w:r w:rsidRPr="001B4FCC">
              <w:t>SVD</w:t>
            </w:r>
          </w:p>
        </w:tc>
        <w:tc>
          <w:tcPr>
            <w:tcW w:w="867" w:type="dxa"/>
            <w:hideMark/>
          </w:tcPr>
          <w:p w14:paraId="7FC42A0C" w14:textId="77777777" w:rsidR="00B16C38" w:rsidRPr="001B4FCC" w:rsidRDefault="00B16C38">
            <w:pPr>
              <w:spacing w:after="0" w:line="240" w:lineRule="auto"/>
              <w:jc w:val="center"/>
            </w:pPr>
            <w:r w:rsidRPr="001B4FCC">
              <w:t>SVD</w:t>
            </w:r>
          </w:p>
        </w:tc>
        <w:tc>
          <w:tcPr>
            <w:tcW w:w="865" w:type="dxa"/>
            <w:hideMark/>
          </w:tcPr>
          <w:p w14:paraId="238E0AF8" w14:textId="77777777" w:rsidR="00B16C38" w:rsidRPr="001B4FCC" w:rsidRDefault="00B16C38">
            <w:pPr>
              <w:spacing w:after="0" w:line="240" w:lineRule="auto"/>
              <w:jc w:val="center"/>
            </w:pPr>
            <w:r w:rsidRPr="001B4FCC">
              <w:t>SVD</w:t>
            </w:r>
          </w:p>
        </w:tc>
        <w:tc>
          <w:tcPr>
            <w:tcW w:w="865" w:type="dxa"/>
            <w:hideMark/>
          </w:tcPr>
          <w:p w14:paraId="1B478245" w14:textId="77777777" w:rsidR="00B16C38" w:rsidRPr="001B4FCC" w:rsidRDefault="00B16C38">
            <w:pPr>
              <w:spacing w:after="0" w:line="240" w:lineRule="auto"/>
              <w:jc w:val="center"/>
            </w:pPr>
            <w:r w:rsidRPr="001B4FCC">
              <w:t>SVD</w:t>
            </w:r>
          </w:p>
        </w:tc>
        <w:tc>
          <w:tcPr>
            <w:tcW w:w="985" w:type="dxa"/>
            <w:hideMark/>
          </w:tcPr>
          <w:p w14:paraId="215D510F" w14:textId="77777777" w:rsidR="00B16C38" w:rsidRPr="001B4FCC" w:rsidRDefault="00B16C38">
            <w:pPr>
              <w:spacing w:after="0" w:line="240" w:lineRule="auto"/>
              <w:jc w:val="center"/>
            </w:pPr>
            <w:r w:rsidRPr="001B4FCC">
              <w:t>SVD</w:t>
            </w:r>
          </w:p>
        </w:tc>
      </w:tr>
      <w:tr w:rsidR="00B16C38" w:rsidRPr="001B4FCC" w14:paraId="7362A946" w14:textId="77777777">
        <w:trPr>
          <w:trHeight w:val="271"/>
        </w:trPr>
        <w:tc>
          <w:tcPr>
            <w:tcW w:w="1632" w:type="dxa"/>
            <w:hideMark/>
          </w:tcPr>
          <w:p w14:paraId="2E4E10C1" w14:textId="77777777" w:rsidR="00B16C38" w:rsidRPr="001B4FCC" w:rsidRDefault="00B16C38">
            <w:pPr>
              <w:spacing w:after="0" w:line="240" w:lineRule="auto"/>
              <w:jc w:val="center"/>
            </w:pPr>
            <w:r w:rsidRPr="001B4FCC">
              <w:t>RB allocation</w:t>
            </w:r>
          </w:p>
        </w:tc>
        <w:tc>
          <w:tcPr>
            <w:tcW w:w="858" w:type="dxa"/>
            <w:hideMark/>
          </w:tcPr>
          <w:p w14:paraId="03E57C2E" w14:textId="77777777" w:rsidR="00B16C38" w:rsidRPr="001B4FCC" w:rsidRDefault="00B16C38">
            <w:pPr>
              <w:spacing w:after="0" w:line="240" w:lineRule="auto"/>
              <w:jc w:val="center"/>
            </w:pPr>
            <w:r w:rsidRPr="001B4FCC">
              <w:t>4 RBs</w:t>
            </w:r>
          </w:p>
        </w:tc>
        <w:tc>
          <w:tcPr>
            <w:tcW w:w="865" w:type="dxa"/>
            <w:hideMark/>
          </w:tcPr>
          <w:p w14:paraId="15D9AFCE" w14:textId="77777777" w:rsidR="00B16C38" w:rsidRPr="001B4FCC" w:rsidRDefault="00B16C38">
            <w:pPr>
              <w:spacing w:after="0" w:line="240" w:lineRule="auto"/>
              <w:jc w:val="center"/>
            </w:pPr>
            <w:r w:rsidRPr="001B4FCC">
              <w:t>4 RBs</w:t>
            </w:r>
          </w:p>
        </w:tc>
        <w:tc>
          <w:tcPr>
            <w:tcW w:w="864" w:type="dxa"/>
          </w:tcPr>
          <w:p w14:paraId="5B3A2310" w14:textId="77777777" w:rsidR="00B16C38" w:rsidRPr="001B4FCC" w:rsidRDefault="00B16C38">
            <w:pPr>
              <w:spacing w:after="0" w:line="240" w:lineRule="auto"/>
              <w:jc w:val="center"/>
            </w:pPr>
            <w:r w:rsidRPr="001B4FCC">
              <w:t>4 RBs</w:t>
            </w:r>
          </w:p>
        </w:tc>
        <w:tc>
          <w:tcPr>
            <w:tcW w:w="867" w:type="dxa"/>
          </w:tcPr>
          <w:p w14:paraId="6060039D" w14:textId="77777777" w:rsidR="00B16C38" w:rsidRPr="001B4FCC" w:rsidRDefault="00B16C38">
            <w:pPr>
              <w:spacing w:after="0" w:line="240" w:lineRule="auto"/>
              <w:jc w:val="center"/>
            </w:pPr>
            <w:r w:rsidRPr="001B4FCC">
              <w:t>4 RBs</w:t>
            </w:r>
          </w:p>
        </w:tc>
        <w:tc>
          <w:tcPr>
            <w:tcW w:w="867" w:type="dxa"/>
          </w:tcPr>
          <w:p w14:paraId="5E777FF7" w14:textId="77777777" w:rsidR="00B16C38" w:rsidRPr="001B4FCC" w:rsidRDefault="00B16C38">
            <w:pPr>
              <w:spacing w:after="0" w:line="240" w:lineRule="auto"/>
              <w:jc w:val="center"/>
            </w:pPr>
            <w:r w:rsidRPr="001B4FCC">
              <w:t>4 RBs</w:t>
            </w:r>
          </w:p>
        </w:tc>
        <w:tc>
          <w:tcPr>
            <w:tcW w:w="867" w:type="dxa"/>
            <w:hideMark/>
          </w:tcPr>
          <w:p w14:paraId="29751015" w14:textId="77777777" w:rsidR="00B16C38" w:rsidRPr="001B4FCC" w:rsidRDefault="00B16C38">
            <w:pPr>
              <w:spacing w:after="0" w:line="240" w:lineRule="auto"/>
              <w:jc w:val="center"/>
            </w:pPr>
            <w:r w:rsidRPr="001B4FCC">
              <w:t>4 RBs</w:t>
            </w:r>
          </w:p>
        </w:tc>
        <w:tc>
          <w:tcPr>
            <w:tcW w:w="865" w:type="dxa"/>
            <w:hideMark/>
          </w:tcPr>
          <w:p w14:paraId="0AF6B7F2" w14:textId="77777777" w:rsidR="00B16C38" w:rsidRPr="001B4FCC" w:rsidRDefault="00B16C38">
            <w:pPr>
              <w:spacing w:after="0" w:line="240" w:lineRule="auto"/>
              <w:jc w:val="center"/>
            </w:pPr>
            <w:r w:rsidRPr="001B4FCC">
              <w:t>4 RBs</w:t>
            </w:r>
          </w:p>
        </w:tc>
        <w:tc>
          <w:tcPr>
            <w:tcW w:w="865" w:type="dxa"/>
            <w:hideMark/>
          </w:tcPr>
          <w:p w14:paraId="35FB68E0" w14:textId="77777777" w:rsidR="00B16C38" w:rsidRPr="001B4FCC" w:rsidRDefault="00B16C38">
            <w:pPr>
              <w:spacing w:after="0" w:line="240" w:lineRule="auto"/>
              <w:jc w:val="center"/>
            </w:pPr>
            <w:r w:rsidRPr="001B4FCC">
              <w:t>4 RBs</w:t>
            </w:r>
          </w:p>
        </w:tc>
        <w:tc>
          <w:tcPr>
            <w:tcW w:w="985" w:type="dxa"/>
            <w:hideMark/>
          </w:tcPr>
          <w:p w14:paraId="08F3286E" w14:textId="77777777" w:rsidR="00B16C38" w:rsidRPr="001B4FCC" w:rsidRDefault="00B16C38">
            <w:pPr>
              <w:spacing w:after="0" w:line="240" w:lineRule="auto"/>
              <w:jc w:val="center"/>
            </w:pPr>
            <w:r w:rsidRPr="001B4FCC">
              <w:t>4 RBs</w:t>
            </w:r>
          </w:p>
        </w:tc>
      </w:tr>
      <w:tr w:rsidR="00B16C38" w:rsidRPr="00DE29C0" w14:paraId="632D0AD0" w14:textId="77777777">
        <w:trPr>
          <w:trHeight w:val="1196"/>
        </w:trPr>
        <w:tc>
          <w:tcPr>
            <w:tcW w:w="1632" w:type="dxa"/>
            <w:hideMark/>
          </w:tcPr>
          <w:p w14:paraId="2B04CDCE" w14:textId="77777777" w:rsidR="00B16C38" w:rsidRPr="001B4FCC" w:rsidRDefault="00B16C38">
            <w:pPr>
              <w:spacing w:after="0" w:line="240" w:lineRule="auto"/>
              <w:jc w:val="center"/>
            </w:pPr>
            <w:r w:rsidRPr="001B4FCC">
              <w:t>Channel profile</w:t>
            </w:r>
          </w:p>
        </w:tc>
        <w:tc>
          <w:tcPr>
            <w:tcW w:w="858" w:type="dxa"/>
            <w:hideMark/>
          </w:tcPr>
          <w:p w14:paraId="7258168C" w14:textId="77777777" w:rsidR="00B16C38" w:rsidRPr="001B4FCC" w:rsidRDefault="00B16C38">
            <w:pPr>
              <w:spacing w:after="0" w:line="240" w:lineRule="auto"/>
              <w:jc w:val="center"/>
              <w:rPr>
                <w:lang w:val="de-DE"/>
              </w:rPr>
            </w:pPr>
            <w:r w:rsidRPr="001B4FCC">
              <w:rPr>
                <w:lang w:val="de-DE"/>
              </w:rPr>
              <w:t>TDL-C</w:t>
            </w:r>
          </w:p>
          <w:p w14:paraId="3865FA56" w14:textId="77777777" w:rsidR="00B16C38" w:rsidRPr="001B4FCC" w:rsidRDefault="00B16C38">
            <w:pPr>
              <w:spacing w:after="0" w:line="240" w:lineRule="auto"/>
              <w:jc w:val="center"/>
              <w:rPr>
                <w:lang w:val="de-DE"/>
              </w:rPr>
            </w:pPr>
            <w:r w:rsidRPr="001B4FCC">
              <w:rPr>
                <w:lang w:val="de-DE"/>
              </w:rPr>
              <w:t xml:space="preserve">300ns </w:t>
            </w:r>
          </w:p>
          <w:p w14:paraId="3B418A49" w14:textId="77777777" w:rsidR="00B16C38" w:rsidRPr="001B4FCC" w:rsidRDefault="00B16C38">
            <w:pPr>
              <w:spacing w:after="0" w:line="240" w:lineRule="auto"/>
              <w:jc w:val="center"/>
              <w:rPr>
                <w:lang w:val="de-DE"/>
              </w:rPr>
            </w:pPr>
            <w:r w:rsidRPr="001B4FCC">
              <w:rPr>
                <w:lang w:val="de-DE"/>
              </w:rPr>
              <w:t>3Hz Doppler</w:t>
            </w:r>
          </w:p>
        </w:tc>
        <w:tc>
          <w:tcPr>
            <w:tcW w:w="865" w:type="dxa"/>
            <w:hideMark/>
          </w:tcPr>
          <w:p w14:paraId="5C62F294" w14:textId="77777777" w:rsidR="00B16C38" w:rsidRPr="001B4FCC" w:rsidRDefault="00B16C38">
            <w:pPr>
              <w:spacing w:after="0" w:line="240" w:lineRule="auto"/>
              <w:jc w:val="center"/>
              <w:rPr>
                <w:lang w:val="de-DE"/>
              </w:rPr>
            </w:pPr>
            <w:r w:rsidRPr="001B4FCC">
              <w:rPr>
                <w:lang w:val="de-DE"/>
              </w:rPr>
              <w:t>TDL-C</w:t>
            </w:r>
          </w:p>
          <w:p w14:paraId="5B00EC5C" w14:textId="77777777" w:rsidR="00B16C38" w:rsidRPr="001B4FCC" w:rsidRDefault="00B16C38">
            <w:pPr>
              <w:spacing w:after="0" w:line="240" w:lineRule="auto"/>
              <w:jc w:val="center"/>
              <w:rPr>
                <w:lang w:val="de-DE"/>
              </w:rPr>
            </w:pPr>
            <w:r w:rsidRPr="001B4FCC">
              <w:rPr>
                <w:lang w:val="de-DE"/>
              </w:rPr>
              <w:t xml:space="preserve">300ns </w:t>
            </w:r>
          </w:p>
          <w:p w14:paraId="4D786208" w14:textId="77777777" w:rsidR="00B16C38" w:rsidRPr="001B4FCC" w:rsidRDefault="00B16C38">
            <w:pPr>
              <w:spacing w:after="0" w:line="240" w:lineRule="auto"/>
              <w:jc w:val="center"/>
              <w:rPr>
                <w:lang w:val="de-DE"/>
              </w:rPr>
            </w:pPr>
            <w:r w:rsidRPr="001B4FCC">
              <w:rPr>
                <w:lang w:val="de-DE"/>
              </w:rPr>
              <w:t>3Hz Doppler</w:t>
            </w:r>
          </w:p>
        </w:tc>
        <w:tc>
          <w:tcPr>
            <w:tcW w:w="864" w:type="dxa"/>
          </w:tcPr>
          <w:p w14:paraId="1E55BA3B" w14:textId="77777777" w:rsidR="00B16C38" w:rsidRPr="001B4FCC" w:rsidRDefault="00B16C38">
            <w:pPr>
              <w:spacing w:after="0" w:line="240" w:lineRule="auto"/>
              <w:jc w:val="center"/>
              <w:rPr>
                <w:lang w:val="de-DE"/>
              </w:rPr>
            </w:pPr>
            <w:r w:rsidRPr="001B4FCC">
              <w:rPr>
                <w:lang w:val="de-DE"/>
              </w:rPr>
              <w:t>TDL-C</w:t>
            </w:r>
          </w:p>
          <w:p w14:paraId="59D61D6F" w14:textId="77777777" w:rsidR="00B16C38" w:rsidRPr="001B4FCC" w:rsidRDefault="00B16C38">
            <w:pPr>
              <w:spacing w:after="0" w:line="240" w:lineRule="auto"/>
              <w:jc w:val="center"/>
              <w:rPr>
                <w:lang w:val="de-DE"/>
              </w:rPr>
            </w:pPr>
            <w:r w:rsidRPr="001B4FCC">
              <w:rPr>
                <w:lang w:val="de-DE"/>
              </w:rPr>
              <w:t>300ns</w:t>
            </w:r>
          </w:p>
          <w:p w14:paraId="0634076A" w14:textId="77777777" w:rsidR="00B16C38" w:rsidRPr="001B4FCC" w:rsidRDefault="00B16C38">
            <w:pPr>
              <w:spacing w:after="0" w:line="240" w:lineRule="auto"/>
              <w:jc w:val="center"/>
              <w:rPr>
                <w:lang w:val="de-DE"/>
              </w:rPr>
            </w:pPr>
            <w:r w:rsidRPr="001B4FCC">
              <w:rPr>
                <w:lang w:val="de-DE"/>
              </w:rPr>
              <w:t>3Hz Doppler</w:t>
            </w:r>
          </w:p>
        </w:tc>
        <w:tc>
          <w:tcPr>
            <w:tcW w:w="867" w:type="dxa"/>
          </w:tcPr>
          <w:p w14:paraId="150D2A0E" w14:textId="77777777" w:rsidR="00B16C38" w:rsidRPr="001B4FCC" w:rsidRDefault="00B16C38">
            <w:pPr>
              <w:spacing w:after="0" w:line="240" w:lineRule="auto"/>
              <w:jc w:val="center"/>
              <w:rPr>
                <w:lang w:val="de-DE"/>
              </w:rPr>
            </w:pPr>
            <w:r w:rsidRPr="001B4FCC">
              <w:rPr>
                <w:lang w:val="de-DE"/>
              </w:rPr>
              <w:t>TDL-C</w:t>
            </w:r>
          </w:p>
          <w:p w14:paraId="35130592" w14:textId="77777777" w:rsidR="00B16C38" w:rsidRPr="001B4FCC" w:rsidRDefault="00B16C38">
            <w:pPr>
              <w:spacing w:after="0" w:line="240" w:lineRule="auto"/>
              <w:jc w:val="center"/>
              <w:rPr>
                <w:lang w:val="de-DE"/>
              </w:rPr>
            </w:pPr>
            <w:r w:rsidRPr="001B4FCC">
              <w:rPr>
                <w:lang w:val="de-DE"/>
              </w:rPr>
              <w:t>300ns</w:t>
            </w:r>
          </w:p>
          <w:p w14:paraId="35C98B81" w14:textId="77777777" w:rsidR="00B16C38" w:rsidRPr="001B4FCC" w:rsidRDefault="00B16C38">
            <w:pPr>
              <w:spacing w:after="0" w:line="240" w:lineRule="auto"/>
              <w:jc w:val="center"/>
              <w:rPr>
                <w:lang w:val="de-DE"/>
              </w:rPr>
            </w:pPr>
            <w:r w:rsidRPr="001B4FCC">
              <w:rPr>
                <w:lang w:val="de-DE"/>
              </w:rPr>
              <w:t>3Hz Doppler</w:t>
            </w:r>
          </w:p>
        </w:tc>
        <w:tc>
          <w:tcPr>
            <w:tcW w:w="867" w:type="dxa"/>
          </w:tcPr>
          <w:p w14:paraId="0FF9A90F" w14:textId="77777777" w:rsidR="00B16C38" w:rsidRPr="001B4FCC" w:rsidRDefault="00B16C38">
            <w:pPr>
              <w:spacing w:after="0" w:line="240" w:lineRule="auto"/>
              <w:jc w:val="center"/>
              <w:rPr>
                <w:lang w:val="de-DE"/>
              </w:rPr>
            </w:pPr>
            <w:r w:rsidRPr="001B4FCC">
              <w:rPr>
                <w:lang w:val="de-DE"/>
              </w:rPr>
              <w:t>TDL-C</w:t>
            </w:r>
          </w:p>
          <w:p w14:paraId="77D76C14" w14:textId="77777777" w:rsidR="00B16C38" w:rsidRPr="001B4FCC" w:rsidRDefault="00B16C38">
            <w:pPr>
              <w:spacing w:after="0" w:line="240" w:lineRule="auto"/>
              <w:jc w:val="center"/>
              <w:rPr>
                <w:lang w:val="de-DE"/>
              </w:rPr>
            </w:pPr>
            <w:r w:rsidRPr="001B4FCC">
              <w:rPr>
                <w:lang w:val="de-DE"/>
              </w:rPr>
              <w:t>300ns</w:t>
            </w:r>
          </w:p>
          <w:p w14:paraId="1E5A2DFC" w14:textId="77777777" w:rsidR="00B16C38" w:rsidRPr="001B4FCC" w:rsidRDefault="00B16C38">
            <w:pPr>
              <w:spacing w:after="0" w:line="240" w:lineRule="auto"/>
              <w:jc w:val="center"/>
              <w:rPr>
                <w:lang w:val="de-DE"/>
              </w:rPr>
            </w:pPr>
            <w:r w:rsidRPr="001B4FCC">
              <w:rPr>
                <w:lang w:val="de-DE"/>
              </w:rPr>
              <w:t>3Hz Doppler</w:t>
            </w:r>
          </w:p>
        </w:tc>
        <w:tc>
          <w:tcPr>
            <w:tcW w:w="867" w:type="dxa"/>
            <w:hideMark/>
          </w:tcPr>
          <w:p w14:paraId="04A2D3A0" w14:textId="77777777" w:rsidR="00B16C38" w:rsidRPr="001B4FCC" w:rsidRDefault="00B16C38">
            <w:pPr>
              <w:spacing w:after="0" w:line="240" w:lineRule="auto"/>
              <w:jc w:val="center"/>
              <w:rPr>
                <w:lang w:val="de-DE"/>
              </w:rPr>
            </w:pPr>
            <w:r w:rsidRPr="001B4FCC">
              <w:rPr>
                <w:lang w:val="de-DE"/>
              </w:rPr>
              <w:t>TDL-C</w:t>
            </w:r>
          </w:p>
          <w:p w14:paraId="759D41A4" w14:textId="77777777" w:rsidR="00B16C38" w:rsidRPr="001B4FCC" w:rsidRDefault="00B16C38">
            <w:pPr>
              <w:spacing w:after="0" w:line="240" w:lineRule="auto"/>
              <w:jc w:val="center"/>
              <w:rPr>
                <w:lang w:val="de-DE"/>
              </w:rPr>
            </w:pPr>
            <w:r w:rsidRPr="001B4FCC">
              <w:rPr>
                <w:lang w:val="de-DE"/>
              </w:rPr>
              <w:t>300ns</w:t>
            </w:r>
          </w:p>
          <w:p w14:paraId="2CEC2A57" w14:textId="77777777" w:rsidR="00B16C38" w:rsidRPr="001B4FCC" w:rsidRDefault="00B16C38">
            <w:pPr>
              <w:spacing w:after="0" w:line="240" w:lineRule="auto"/>
              <w:jc w:val="center"/>
              <w:rPr>
                <w:lang w:val="de-DE"/>
              </w:rPr>
            </w:pPr>
            <w:r w:rsidRPr="001B4FCC">
              <w:rPr>
                <w:lang w:val="de-DE"/>
              </w:rPr>
              <w:t>3Hz Doppler</w:t>
            </w:r>
          </w:p>
        </w:tc>
        <w:tc>
          <w:tcPr>
            <w:tcW w:w="865" w:type="dxa"/>
            <w:hideMark/>
          </w:tcPr>
          <w:p w14:paraId="7B210586" w14:textId="77777777" w:rsidR="00B16C38" w:rsidRPr="001B4FCC" w:rsidRDefault="00B16C38">
            <w:pPr>
              <w:spacing w:after="0" w:line="240" w:lineRule="auto"/>
              <w:jc w:val="center"/>
              <w:rPr>
                <w:lang w:val="de-DE"/>
              </w:rPr>
            </w:pPr>
            <w:r w:rsidRPr="001B4FCC">
              <w:rPr>
                <w:lang w:val="de-DE"/>
              </w:rPr>
              <w:t>TDL-C</w:t>
            </w:r>
          </w:p>
          <w:p w14:paraId="3CDDCF2E" w14:textId="77777777" w:rsidR="00B16C38" w:rsidRPr="001B4FCC" w:rsidRDefault="00B16C38">
            <w:pPr>
              <w:spacing w:after="0" w:line="240" w:lineRule="auto"/>
              <w:jc w:val="center"/>
              <w:rPr>
                <w:lang w:val="de-DE"/>
              </w:rPr>
            </w:pPr>
            <w:r w:rsidRPr="001B4FCC">
              <w:rPr>
                <w:lang w:val="de-DE"/>
              </w:rPr>
              <w:t>300ns</w:t>
            </w:r>
          </w:p>
          <w:p w14:paraId="2461E7F6" w14:textId="77777777" w:rsidR="00B16C38" w:rsidRPr="001B4FCC" w:rsidRDefault="00B16C38">
            <w:pPr>
              <w:spacing w:after="0" w:line="240" w:lineRule="auto"/>
              <w:jc w:val="center"/>
              <w:rPr>
                <w:lang w:val="de-DE"/>
              </w:rPr>
            </w:pPr>
            <w:r w:rsidRPr="001B4FCC">
              <w:rPr>
                <w:lang w:val="de-DE"/>
              </w:rPr>
              <w:t>3Hz Doppler</w:t>
            </w:r>
          </w:p>
        </w:tc>
        <w:tc>
          <w:tcPr>
            <w:tcW w:w="865" w:type="dxa"/>
            <w:hideMark/>
          </w:tcPr>
          <w:p w14:paraId="5B0C9072" w14:textId="77777777" w:rsidR="00B16C38" w:rsidRPr="001B4FCC" w:rsidRDefault="00B16C38">
            <w:pPr>
              <w:spacing w:after="0" w:line="240" w:lineRule="auto"/>
              <w:jc w:val="center"/>
              <w:rPr>
                <w:lang w:val="de-DE"/>
              </w:rPr>
            </w:pPr>
            <w:r w:rsidRPr="001B4FCC">
              <w:rPr>
                <w:lang w:val="de-DE"/>
              </w:rPr>
              <w:t>TDL-C</w:t>
            </w:r>
          </w:p>
          <w:p w14:paraId="0C0E5B94" w14:textId="77777777" w:rsidR="00B16C38" w:rsidRPr="001B4FCC" w:rsidRDefault="00B16C38">
            <w:pPr>
              <w:spacing w:after="0" w:line="240" w:lineRule="auto"/>
              <w:jc w:val="center"/>
              <w:rPr>
                <w:lang w:val="de-DE"/>
              </w:rPr>
            </w:pPr>
            <w:r w:rsidRPr="001B4FCC">
              <w:rPr>
                <w:lang w:val="de-DE"/>
              </w:rPr>
              <w:t>300ns</w:t>
            </w:r>
          </w:p>
          <w:p w14:paraId="1DDC0167" w14:textId="77777777" w:rsidR="00B16C38" w:rsidRPr="001B4FCC" w:rsidRDefault="00B16C38">
            <w:pPr>
              <w:spacing w:after="0" w:line="240" w:lineRule="auto"/>
              <w:jc w:val="center"/>
              <w:rPr>
                <w:lang w:val="de-DE"/>
              </w:rPr>
            </w:pPr>
            <w:r w:rsidRPr="001B4FCC">
              <w:rPr>
                <w:lang w:val="de-DE"/>
              </w:rPr>
              <w:t>3Hz Doppler</w:t>
            </w:r>
          </w:p>
        </w:tc>
        <w:tc>
          <w:tcPr>
            <w:tcW w:w="985" w:type="dxa"/>
            <w:hideMark/>
          </w:tcPr>
          <w:p w14:paraId="1C2E8E95" w14:textId="77777777" w:rsidR="00B16C38" w:rsidRPr="001B4FCC" w:rsidRDefault="00B16C38">
            <w:pPr>
              <w:spacing w:after="0" w:line="240" w:lineRule="auto"/>
              <w:jc w:val="center"/>
              <w:rPr>
                <w:lang w:val="de-DE"/>
              </w:rPr>
            </w:pPr>
            <w:r w:rsidRPr="001B4FCC">
              <w:rPr>
                <w:lang w:val="de-DE"/>
              </w:rPr>
              <w:t>TDL-C</w:t>
            </w:r>
          </w:p>
          <w:p w14:paraId="4120AC84" w14:textId="77777777" w:rsidR="00B16C38" w:rsidRPr="001B4FCC" w:rsidRDefault="00B16C38">
            <w:pPr>
              <w:spacing w:after="0" w:line="240" w:lineRule="auto"/>
              <w:jc w:val="center"/>
              <w:rPr>
                <w:lang w:val="de-DE"/>
              </w:rPr>
            </w:pPr>
            <w:r w:rsidRPr="001B4FCC">
              <w:rPr>
                <w:lang w:val="de-DE"/>
              </w:rPr>
              <w:t>300ns</w:t>
            </w:r>
          </w:p>
          <w:p w14:paraId="1D871B3F" w14:textId="77777777" w:rsidR="00B16C38" w:rsidRPr="001B4FCC" w:rsidRDefault="00B16C38">
            <w:pPr>
              <w:spacing w:after="0" w:line="240" w:lineRule="auto"/>
              <w:jc w:val="center"/>
              <w:rPr>
                <w:lang w:val="de-DE"/>
              </w:rPr>
            </w:pPr>
            <w:r w:rsidRPr="001B4FCC">
              <w:rPr>
                <w:lang w:val="de-DE"/>
              </w:rPr>
              <w:t>3Hz Doppler</w:t>
            </w:r>
          </w:p>
        </w:tc>
      </w:tr>
      <w:tr w:rsidR="00B16C38" w:rsidRPr="001B4FCC" w14:paraId="3451F503" w14:textId="77777777">
        <w:trPr>
          <w:trHeight w:val="719"/>
        </w:trPr>
        <w:tc>
          <w:tcPr>
            <w:tcW w:w="1632" w:type="dxa"/>
            <w:hideMark/>
          </w:tcPr>
          <w:p w14:paraId="5204BFFA" w14:textId="77777777" w:rsidR="00B16C38" w:rsidRPr="000B71F2" w:rsidRDefault="00B16C38">
            <w:pPr>
              <w:spacing w:after="0" w:line="240" w:lineRule="auto"/>
              <w:jc w:val="center"/>
            </w:pPr>
            <w:r w:rsidRPr="000B71F2">
              <w:t>Modulation and LDPC code rate</w:t>
            </w:r>
          </w:p>
        </w:tc>
        <w:tc>
          <w:tcPr>
            <w:tcW w:w="858" w:type="dxa"/>
            <w:hideMark/>
          </w:tcPr>
          <w:p w14:paraId="1B45C1AC" w14:textId="77777777" w:rsidR="00B16C38" w:rsidRPr="001B4FCC" w:rsidRDefault="00B16C38">
            <w:pPr>
              <w:spacing w:after="0" w:line="240" w:lineRule="auto"/>
              <w:jc w:val="center"/>
            </w:pPr>
            <w:r w:rsidRPr="001B4FCC">
              <w:t>QPSK</w:t>
            </w:r>
          </w:p>
          <w:p w14:paraId="5E23B3E2" w14:textId="77777777" w:rsidR="00B16C38" w:rsidRPr="001B4FCC" w:rsidRDefault="00B16C38">
            <w:pPr>
              <w:spacing w:after="0" w:line="240" w:lineRule="auto"/>
              <w:jc w:val="center"/>
            </w:pPr>
            <w:r w:rsidRPr="001B4FCC">
              <w:t>r=</w:t>
            </w:r>
            <m:oMath>
              <m:f>
                <m:fPr>
                  <m:ctrlPr>
                    <w:rPr>
                      <w:rFonts w:ascii="Cambria Math" w:hAnsi="Cambria Math"/>
                      <w:i/>
                    </w:rPr>
                  </m:ctrlPr>
                </m:fPr>
                <m:num>
                  <m:r>
                    <w:rPr>
                      <w:rFonts w:ascii="Cambria Math" w:hAnsi="Cambria Math"/>
                    </w:rPr>
                    <m:t>308</m:t>
                  </m:r>
                </m:num>
                <m:den>
                  <m:r>
                    <w:rPr>
                      <w:rFonts w:ascii="Cambria Math" w:hAnsi="Cambria Math"/>
                    </w:rPr>
                    <m:t>1024</m:t>
                  </m:r>
                </m:den>
              </m:f>
            </m:oMath>
          </w:p>
        </w:tc>
        <w:tc>
          <w:tcPr>
            <w:tcW w:w="865" w:type="dxa"/>
            <w:hideMark/>
          </w:tcPr>
          <w:p w14:paraId="1AB8BB1F" w14:textId="77777777" w:rsidR="00B16C38" w:rsidRPr="001B4FCC" w:rsidRDefault="00B16C38">
            <w:pPr>
              <w:spacing w:after="0" w:line="240" w:lineRule="auto"/>
              <w:jc w:val="center"/>
            </w:pPr>
            <w:r w:rsidRPr="001B4FCC">
              <w:t>QPSK</w:t>
            </w:r>
          </w:p>
          <w:p w14:paraId="3BEF5BD2" w14:textId="77777777" w:rsidR="00B16C38" w:rsidRPr="001B4FCC" w:rsidRDefault="00B16C38">
            <w:pPr>
              <w:spacing w:after="0" w:line="240" w:lineRule="auto"/>
              <w:jc w:val="center"/>
            </w:pPr>
            <w:r w:rsidRPr="001B4FCC">
              <w:t>r=</w:t>
            </w:r>
            <m:oMath>
              <m:f>
                <m:fPr>
                  <m:ctrlPr>
                    <w:rPr>
                      <w:rFonts w:ascii="Cambria Math" w:hAnsi="Cambria Math"/>
                      <w:i/>
                    </w:rPr>
                  </m:ctrlPr>
                </m:fPr>
                <m:num>
                  <m:r>
                    <w:rPr>
                      <w:rFonts w:ascii="Cambria Math" w:hAnsi="Cambria Math"/>
                    </w:rPr>
                    <m:t>308</m:t>
                  </m:r>
                </m:num>
                <m:den>
                  <m:r>
                    <w:rPr>
                      <w:rFonts w:ascii="Cambria Math" w:hAnsi="Cambria Math"/>
                    </w:rPr>
                    <m:t>1024</m:t>
                  </m:r>
                </m:den>
              </m:f>
            </m:oMath>
          </w:p>
        </w:tc>
        <w:tc>
          <w:tcPr>
            <w:tcW w:w="864" w:type="dxa"/>
          </w:tcPr>
          <w:p w14:paraId="68A24CAC" w14:textId="77777777" w:rsidR="00B16C38" w:rsidRPr="001B4FCC" w:rsidRDefault="00B16C38">
            <w:pPr>
              <w:spacing w:after="0" w:line="240" w:lineRule="auto"/>
              <w:jc w:val="center"/>
            </w:pPr>
            <w:r w:rsidRPr="001B4FCC">
              <w:t>QPSK</w:t>
            </w:r>
          </w:p>
          <w:p w14:paraId="356443F8" w14:textId="77777777" w:rsidR="00B16C38" w:rsidRPr="001B4FCC" w:rsidRDefault="00B16C38">
            <w:pPr>
              <w:spacing w:after="0" w:line="240" w:lineRule="auto"/>
              <w:jc w:val="center"/>
            </w:pPr>
            <w:r w:rsidRPr="001B4FCC">
              <w:t>r=</w:t>
            </w:r>
            <m:oMath>
              <m:f>
                <m:fPr>
                  <m:ctrlPr>
                    <w:rPr>
                      <w:rFonts w:ascii="Cambria Math" w:hAnsi="Cambria Math"/>
                      <w:i/>
                    </w:rPr>
                  </m:ctrlPr>
                </m:fPr>
                <m:num>
                  <m:r>
                    <w:rPr>
                      <w:rFonts w:ascii="Cambria Math" w:hAnsi="Cambria Math"/>
                    </w:rPr>
                    <m:t>308</m:t>
                  </m:r>
                </m:num>
                <m:den>
                  <m:r>
                    <w:rPr>
                      <w:rFonts w:ascii="Cambria Math" w:hAnsi="Cambria Math"/>
                    </w:rPr>
                    <m:t>1024</m:t>
                  </m:r>
                </m:den>
              </m:f>
            </m:oMath>
          </w:p>
        </w:tc>
        <w:tc>
          <w:tcPr>
            <w:tcW w:w="867" w:type="dxa"/>
          </w:tcPr>
          <w:p w14:paraId="629040A2" w14:textId="77777777" w:rsidR="00B16C38" w:rsidRDefault="00B16C38">
            <w:pPr>
              <w:spacing w:after="0" w:line="240" w:lineRule="auto"/>
              <w:jc w:val="center"/>
            </w:pPr>
            <w:r>
              <w:t>16QAM</w:t>
            </w:r>
          </w:p>
          <w:p w14:paraId="530C61E3" w14:textId="77777777" w:rsidR="00B16C38" w:rsidRPr="001B4FCC" w:rsidRDefault="00B16C38">
            <w:pPr>
              <w:spacing w:after="0" w:line="240" w:lineRule="auto"/>
              <w:jc w:val="center"/>
            </w:pPr>
            <w:r>
              <w:t>r=</w:t>
            </w:r>
            <m:oMath>
              <m:f>
                <m:fPr>
                  <m:ctrlPr>
                    <w:rPr>
                      <w:rFonts w:ascii="Cambria Math" w:hAnsi="Cambria Math"/>
                      <w:i/>
                    </w:rPr>
                  </m:ctrlPr>
                </m:fPr>
                <m:num>
                  <m:r>
                    <w:rPr>
                      <w:rFonts w:ascii="Cambria Math" w:hAnsi="Cambria Math"/>
                    </w:rPr>
                    <m:t>490</m:t>
                  </m:r>
                </m:num>
                <m:den>
                  <m:r>
                    <w:rPr>
                      <w:rFonts w:ascii="Cambria Math" w:hAnsi="Cambria Math"/>
                    </w:rPr>
                    <m:t>1024</m:t>
                  </m:r>
                </m:den>
              </m:f>
            </m:oMath>
          </w:p>
        </w:tc>
        <w:tc>
          <w:tcPr>
            <w:tcW w:w="867" w:type="dxa"/>
          </w:tcPr>
          <w:p w14:paraId="1D1435E8" w14:textId="77777777" w:rsidR="00B16C38" w:rsidRDefault="00B16C38">
            <w:pPr>
              <w:spacing w:after="0" w:line="240" w:lineRule="auto"/>
              <w:jc w:val="center"/>
            </w:pPr>
            <w:r>
              <w:t>16QAM</w:t>
            </w:r>
          </w:p>
          <w:p w14:paraId="2B64C319" w14:textId="77777777" w:rsidR="00B16C38" w:rsidRPr="001B4FCC" w:rsidRDefault="00B16C38">
            <w:pPr>
              <w:spacing w:after="0" w:line="240" w:lineRule="auto"/>
              <w:jc w:val="center"/>
            </w:pPr>
            <w:r>
              <w:t>r=</w:t>
            </w:r>
            <m:oMath>
              <m:f>
                <m:fPr>
                  <m:ctrlPr>
                    <w:rPr>
                      <w:rFonts w:ascii="Cambria Math" w:hAnsi="Cambria Math"/>
                      <w:i/>
                    </w:rPr>
                  </m:ctrlPr>
                </m:fPr>
                <m:num>
                  <m:r>
                    <w:rPr>
                      <w:rFonts w:ascii="Cambria Math" w:hAnsi="Cambria Math"/>
                    </w:rPr>
                    <m:t>490</m:t>
                  </m:r>
                </m:num>
                <m:den>
                  <m:r>
                    <w:rPr>
                      <w:rFonts w:ascii="Cambria Math" w:hAnsi="Cambria Math"/>
                    </w:rPr>
                    <m:t>1024</m:t>
                  </m:r>
                </m:den>
              </m:f>
            </m:oMath>
          </w:p>
        </w:tc>
        <w:tc>
          <w:tcPr>
            <w:tcW w:w="867" w:type="dxa"/>
            <w:hideMark/>
          </w:tcPr>
          <w:p w14:paraId="539D6A4D" w14:textId="77777777" w:rsidR="00B16C38" w:rsidRDefault="00B16C38">
            <w:pPr>
              <w:spacing w:after="0" w:line="240" w:lineRule="auto"/>
              <w:jc w:val="center"/>
            </w:pPr>
            <w:r>
              <w:t>16QAM</w:t>
            </w:r>
          </w:p>
          <w:p w14:paraId="5903EC1B" w14:textId="77777777" w:rsidR="00B16C38" w:rsidRPr="001B4FCC" w:rsidRDefault="00B16C38">
            <w:pPr>
              <w:spacing w:after="0" w:line="240" w:lineRule="auto"/>
              <w:jc w:val="center"/>
            </w:pPr>
            <w:r>
              <w:t>r=</w:t>
            </w:r>
            <m:oMath>
              <m:f>
                <m:fPr>
                  <m:ctrlPr>
                    <w:rPr>
                      <w:rFonts w:ascii="Cambria Math" w:hAnsi="Cambria Math"/>
                      <w:i/>
                    </w:rPr>
                  </m:ctrlPr>
                </m:fPr>
                <m:num>
                  <m:r>
                    <w:rPr>
                      <w:rFonts w:ascii="Cambria Math" w:hAnsi="Cambria Math"/>
                    </w:rPr>
                    <m:t>490</m:t>
                  </m:r>
                </m:num>
                <m:den>
                  <m:r>
                    <w:rPr>
                      <w:rFonts w:ascii="Cambria Math" w:hAnsi="Cambria Math"/>
                    </w:rPr>
                    <m:t>1024</m:t>
                  </m:r>
                </m:den>
              </m:f>
            </m:oMath>
          </w:p>
        </w:tc>
        <w:tc>
          <w:tcPr>
            <w:tcW w:w="865" w:type="dxa"/>
            <w:hideMark/>
          </w:tcPr>
          <w:p w14:paraId="0685A360" w14:textId="77777777" w:rsidR="00B16C38" w:rsidRPr="001B4FCC" w:rsidRDefault="00B16C38">
            <w:pPr>
              <w:spacing w:after="0" w:line="240" w:lineRule="auto"/>
              <w:jc w:val="center"/>
            </w:pPr>
            <w:r>
              <w:t>64</w:t>
            </w:r>
            <w:r w:rsidRPr="001B4FCC">
              <w:t>QAM</w:t>
            </w:r>
          </w:p>
          <w:p w14:paraId="4FD94C00" w14:textId="77777777" w:rsidR="00B16C38" w:rsidRPr="001B4FCC" w:rsidRDefault="00B16C38">
            <w:pPr>
              <w:spacing w:after="0" w:line="240" w:lineRule="auto"/>
              <w:jc w:val="center"/>
            </w:pPr>
            <w:r>
              <w:t>r=</w:t>
            </w:r>
            <m:oMath>
              <m:f>
                <m:fPr>
                  <m:ctrlPr>
                    <w:rPr>
                      <w:rFonts w:ascii="Cambria Math" w:hAnsi="Cambria Math"/>
                      <w:i/>
                    </w:rPr>
                  </m:ctrlPr>
                </m:fPr>
                <m:num>
                  <m:r>
                    <w:rPr>
                      <w:rFonts w:ascii="Cambria Math" w:hAnsi="Cambria Math"/>
                    </w:rPr>
                    <m:t>666</m:t>
                  </m:r>
                </m:num>
                <m:den>
                  <m:r>
                    <w:rPr>
                      <w:rFonts w:ascii="Cambria Math" w:hAnsi="Cambria Math"/>
                    </w:rPr>
                    <m:t>1024</m:t>
                  </m:r>
                </m:den>
              </m:f>
            </m:oMath>
          </w:p>
        </w:tc>
        <w:tc>
          <w:tcPr>
            <w:tcW w:w="865" w:type="dxa"/>
            <w:hideMark/>
          </w:tcPr>
          <w:p w14:paraId="5E4589B2" w14:textId="77777777" w:rsidR="00B16C38" w:rsidRPr="001B4FCC" w:rsidRDefault="00B16C38">
            <w:pPr>
              <w:spacing w:after="0" w:line="240" w:lineRule="auto"/>
              <w:jc w:val="center"/>
            </w:pPr>
            <w:r>
              <w:t>64</w:t>
            </w:r>
            <w:r w:rsidRPr="001B4FCC">
              <w:t>QAM</w:t>
            </w:r>
          </w:p>
          <w:p w14:paraId="2CC04882" w14:textId="77777777" w:rsidR="00B16C38" w:rsidRPr="001B4FCC" w:rsidRDefault="00B16C38">
            <w:pPr>
              <w:spacing w:after="0" w:line="240" w:lineRule="auto"/>
              <w:jc w:val="center"/>
            </w:pPr>
            <w:r>
              <w:t>r=</w:t>
            </w:r>
            <m:oMath>
              <m:f>
                <m:fPr>
                  <m:ctrlPr>
                    <w:rPr>
                      <w:rFonts w:ascii="Cambria Math" w:hAnsi="Cambria Math"/>
                      <w:i/>
                    </w:rPr>
                  </m:ctrlPr>
                </m:fPr>
                <m:num>
                  <m:r>
                    <w:rPr>
                      <w:rFonts w:ascii="Cambria Math" w:hAnsi="Cambria Math"/>
                    </w:rPr>
                    <m:t>666</m:t>
                  </m:r>
                </m:num>
                <m:den>
                  <m:r>
                    <w:rPr>
                      <w:rFonts w:ascii="Cambria Math" w:hAnsi="Cambria Math"/>
                    </w:rPr>
                    <m:t>1024</m:t>
                  </m:r>
                </m:den>
              </m:f>
            </m:oMath>
          </w:p>
        </w:tc>
        <w:tc>
          <w:tcPr>
            <w:tcW w:w="985" w:type="dxa"/>
            <w:hideMark/>
          </w:tcPr>
          <w:p w14:paraId="67AA6AB5" w14:textId="77777777" w:rsidR="00B16C38" w:rsidRPr="001B4FCC" w:rsidRDefault="00B16C38">
            <w:pPr>
              <w:spacing w:after="0" w:line="240" w:lineRule="auto"/>
              <w:jc w:val="center"/>
            </w:pPr>
            <w:r>
              <w:t>64</w:t>
            </w:r>
            <w:r w:rsidRPr="001B4FCC">
              <w:t>QAM</w:t>
            </w:r>
          </w:p>
          <w:p w14:paraId="0FCC8689" w14:textId="77777777" w:rsidR="00B16C38" w:rsidRPr="001B4FCC" w:rsidRDefault="00B16C38">
            <w:pPr>
              <w:spacing w:after="0" w:line="240" w:lineRule="auto"/>
              <w:jc w:val="center"/>
            </w:pPr>
            <w:r>
              <w:t>r=</w:t>
            </w:r>
            <m:oMath>
              <m:f>
                <m:fPr>
                  <m:ctrlPr>
                    <w:rPr>
                      <w:rFonts w:ascii="Cambria Math" w:hAnsi="Cambria Math"/>
                      <w:i/>
                    </w:rPr>
                  </m:ctrlPr>
                </m:fPr>
                <m:num>
                  <m:r>
                    <w:rPr>
                      <w:rFonts w:ascii="Cambria Math" w:hAnsi="Cambria Math"/>
                    </w:rPr>
                    <m:t>666</m:t>
                  </m:r>
                </m:num>
                <m:den>
                  <m:r>
                    <w:rPr>
                      <w:rFonts w:ascii="Cambria Math" w:hAnsi="Cambria Math"/>
                    </w:rPr>
                    <m:t>1024</m:t>
                  </m:r>
                </m:den>
              </m:f>
            </m:oMath>
          </w:p>
        </w:tc>
      </w:tr>
      <w:tr w:rsidR="00B16C38" w:rsidRPr="001B4FCC" w14:paraId="40BD6544" w14:textId="77777777">
        <w:trPr>
          <w:trHeight w:val="271"/>
        </w:trPr>
        <w:tc>
          <w:tcPr>
            <w:tcW w:w="1632" w:type="dxa"/>
            <w:hideMark/>
          </w:tcPr>
          <w:p w14:paraId="47313341" w14:textId="77777777" w:rsidR="00B16C38" w:rsidRPr="001B4FCC" w:rsidRDefault="00B16C38">
            <w:pPr>
              <w:spacing w:after="0" w:line="240" w:lineRule="auto"/>
              <w:jc w:val="center"/>
            </w:pPr>
            <w:r w:rsidRPr="001B4FCC">
              <w:t>Number of DMRS symbols in a slot</w:t>
            </w:r>
          </w:p>
        </w:tc>
        <w:tc>
          <w:tcPr>
            <w:tcW w:w="858" w:type="dxa"/>
            <w:hideMark/>
          </w:tcPr>
          <w:p w14:paraId="4588232C" w14:textId="77777777" w:rsidR="00B16C38" w:rsidRPr="001B4FCC" w:rsidRDefault="00B16C38">
            <w:pPr>
              <w:spacing w:after="0" w:line="240" w:lineRule="auto"/>
              <w:jc w:val="center"/>
            </w:pPr>
            <w:r>
              <w:t>2</w:t>
            </w:r>
          </w:p>
        </w:tc>
        <w:tc>
          <w:tcPr>
            <w:tcW w:w="865" w:type="dxa"/>
            <w:hideMark/>
          </w:tcPr>
          <w:p w14:paraId="12BA31AB" w14:textId="77777777" w:rsidR="00B16C38" w:rsidRPr="001B4FCC" w:rsidRDefault="00B16C38">
            <w:pPr>
              <w:spacing w:after="0" w:line="240" w:lineRule="auto"/>
              <w:jc w:val="center"/>
            </w:pPr>
            <w:r w:rsidRPr="001B4FCC">
              <w:t>2</w:t>
            </w:r>
          </w:p>
        </w:tc>
        <w:tc>
          <w:tcPr>
            <w:tcW w:w="864" w:type="dxa"/>
          </w:tcPr>
          <w:p w14:paraId="0C102911" w14:textId="77777777" w:rsidR="00B16C38" w:rsidRPr="001B4FCC" w:rsidRDefault="00B16C38">
            <w:pPr>
              <w:spacing w:after="0" w:line="240" w:lineRule="auto"/>
              <w:jc w:val="center"/>
            </w:pPr>
            <w:r>
              <w:t>2</w:t>
            </w:r>
          </w:p>
        </w:tc>
        <w:tc>
          <w:tcPr>
            <w:tcW w:w="867" w:type="dxa"/>
          </w:tcPr>
          <w:p w14:paraId="630430A3" w14:textId="77777777" w:rsidR="00B16C38" w:rsidRPr="001B4FCC" w:rsidRDefault="00B16C38">
            <w:pPr>
              <w:spacing w:after="0" w:line="240" w:lineRule="auto"/>
              <w:jc w:val="center"/>
            </w:pPr>
            <w:r>
              <w:t>2</w:t>
            </w:r>
          </w:p>
        </w:tc>
        <w:tc>
          <w:tcPr>
            <w:tcW w:w="867" w:type="dxa"/>
          </w:tcPr>
          <w:p w14:paraId="32CAD7A6" w14:textId="77777777" w:rsidR="00B16C38" w:rsidRPr="001B4FCC" w:rsidRDefault="00B16C38">
            <w:pPr>
              <w:spacing w:after="0" w:line="240" w:lineRule="auto"/>
              <w:jc w:val="center"/>
            </w:pPr>
            <w:r>
              <w:t>2</w:t>
            </w:r>
          </w:p>
        </w:tc>
        <w:tc>
          <w:tcPr>
            <w:tcW w:w="867" w:type="dxa"/>
            <w:hideMark/>
          </w:tcPr>
          <w:p w14:paraId="2ABFCD81" w14:textId="77777777" w:rsidR="00B16C38" w:rsidRPr="001B4FCC" w:rsidRDefault="00B16C38">
            <w:pPr>
              <w:spacing w:after="0" w:line="240" w:lineRule="auto"/>
              <w:jc w:val="center"/>
            </w:pPr>
            <w:r w:rsidRPr="001B4FCC">
              <w:t>2</w:t>
            </w:r>
          </w:p>
        </w:tc>
        <w:tc>
          <w:tcPr>
            <w:tcW w:w="865" w:type="dxa"/>
            <w:hideMark/>
          </w:tcPr>
          <w:p w14:paraId="1B3B8B4F" w14:textId="77777777" w:rsidR="00B16C38" w:rsidRPr="001B4FCC" w:rsidRDefault="00B16C38">
            <w:pPr>
              <w:spacing w:after="0" w:line="240" w:lineRule="auto"/>
              <w:jc w:val="center"/>
            </w:pPr>
            <w:r w:rsidRPr="001B4FCC">
              <w:t>2</w:t>
            </w:r>
          </w:p>
        </w:tc>
        <w:tc>
          <w:tcPr>
            <w:tcW w:w="865" w:type="dxa"/>
            <w:hideMark/>
          </w:tcPr>
          <w:p w14:paraId="565C0713" w14:textId="77777777" w:rsidR="00B16C38" w:rsidRPr="001B4FCC" w:rsidRDefault="00B16C38">
            <w:pPr>
              <w:spacing w:after="0" w:line="240" w:lineRule="auto"/>
              <w:jc w:val="center"/>
            </w:pPr>
            <w:r w:rsidRPr="001B4FCC">
              <w:t>2</w:t>
            </w:r>
          </w:p>
        </w:tc>
        <w:tc>
          <w:tcPr>
            <w:tcW w:w="985" w:type="dxa"/>
            <w:hideMark/>
          </w:tcPr>
          <w:p w14:paraId="238858A5" w14:textId="77777777" w:rsidR="00B16C38" w:rsidRPr="001B4FCC" w:rsidRDefault="00B16C38">
            <w:pPr>
              <w:spacing w:after="0" w:line="240" w:lineRule="auto"/>
              <w:jc w:val="center"/>
            </w:pPr>
            <w:r w:rsidRPr="001B4FCC">
              <w:t>2</w:t>
            </w:r>
          </w:p>
        </w:tc>
      </w:tr>
      <w:tr w:rsidR="00B16C38" w:rsidRPr="001B4FCC" w14:paraId="0659516D" w14:textId="77777777">
        <w:trPr>
          <w:trHeight w:val="271"/>
        </w:trPr>
        <w:tc>
          <w:tcPr>
            <w:tcW w:w="1632" w:type="dxa"/>
            <w:hideMark/>
          </w:tcPr>
          <w:p w14:paraId="3CE2CBCD" w14:textId="77777777" w:rsidR="00B16C38" w:rsidRPr="001B4FCC" w:rsidRDefault="00B16C38">
            <w:pPr>
              <w:spacing w:after="0" w:line="240" w:lineRule="auto"/>
              <w:jc w:val="center"/>
            </w:pPr>
            <w:r w:rsidRPr="001B4FCC">
              <w:t>Overhead of dense DMRS (%)</w:t>
            </w:r>
          </w:p>
        </w:tc>
        <w:tc>
          <w:tcPr>
            <w:tcW w:w="858" w:type="dxa"/>
            <w:hideMark/>
          </w:tcPr>
          <w:p w14:paraId="63B1591A" w14:textId="77777777" w:rsidR="00B16C38" w:rsidRPr="001B4FCC" w:rsidRDefault="00B16C38">
            <w:pPr>
              <w:spacing w:after="0" w:line="240" w:lineRule="auto"/>
              <w:jc w:val="center"/>
            </w:pPr>
            <w:r w:rsidRPr="001B4FCC">
              <w:t>7.14%</w:t>
            </w:r>
          </w:p>
        </w:tc>
        <w:tc>
          <w:tcPr>
            <w:tcW w:w="865" w:type="dxa"/>
            <w:hideMark/>
          </w:tcPr>
          <w:p w14:paraId="25B42E49" w14:textId="77777777" w:rsidR="00B16C38" w:rsidRPr="001B4FCC" w:rsidRDefault="00B16C38">
            <w:pPr>
              <w:spacing w:after="0" w:line="240" w:lineRule="auto"/>
              <w:jc w:val="center"/>
            </w:pPr>
            <w:r w:rsidRPr="001B4FCC">
              <w:t>7.14%</w:t>
            </w:r>
          </w:p>
        </w:tc>
        <w:tc>
          <w:tcPr>
            <w:tcW w:w="864" w:type="dxa"/>
          </w:tcPr>
          <w:p w14:paraId="0C607952" w14:textId="77777777" w:rsidR="00B16C38" w:rsidRPr="001B4FCC" w:rsidRDefault="00B16C38">
            <w:pPr>
              <w:spacing w:after="0" w:line="240" w:lineRule="auto"/>
              <w:jc w:val="center"/>
            </w:pPr>
            <w:r w:rsidRPr="001B4FCC">
              <w:t>14.28%</w:t>
            </w:r>
          </w:p>
        </w:tc>
        <w:tc>
          <w:tcPr>
            <w:tcW w:w="867" w:type="dxa"/>
          </w:tcPr>
          <w:p w14:paraId="6C1AE73F" w14:textId="77777777" w:rsidR="00B16C38" w:rsidRPr="001B4FCC" w:rsidRDefault="00B16C38">
            <w:pPr>
              <w:spacing w:after="0" w:line="240" w:lineRule="auto"/>
              <w:jc w:val="center"/>
            </w:pPr>
            <w:r w:rsidRPr="001B4FCC">
              <w:t>7.14%</w:t>
            </w:r>
          </w:p>
        </w:tc>
        <w:tc>
          <w:tcPr>
            <w:tcW w:w="867" w:type="dxa"/>
          </w:tcPr>
          <w:p w14:paraId="5F265F62" w14:textId="77777777" w:rsidR="00B16C38" w:rsidRPr="001B4FCC" w:rsidRDefault="00B16C38">
            <w:pPr>
              <w:spacing w:after="0" w:line="240" w:lineRule="auto"/>
              <w:jc w:val="center"/>
            </w:pPr>
            <w:r w:rsidRPr="001B4FCC">
              <w:t>7.14%</w:t>
            </w:r>
          </w:p>
        </w:tc>
        <w:tc>
          <w:tcPr>
            <w:tcW w:w="867" w:type="dxa"/>
          </w:tcPr>
          <w:p w14:paraId="5E262A69" w14:textId="77777777" w:rsidR="00B16C38" w:rsidRPr="001B4FCC" w:rsidRDefault="00B16C38">
            <w:pPr>
              <w:spacing w:after="0" w:line="240" w:lineRule="auto"/>
              <w:jc w:val="center"/>
            </w:pPr>
            <w:r w:rsidRPr="001B4FCC">
              <w:t>14.28%</w:t>
            </w:r>
          </w:p>
        </w:tc>
        <w:tc>
          <w:tcPr>
            <w:tcW w:w="865" w:type="dxa"/>
            <w:hideMark/>
          </w:tcPr>
          <w:p w14:paraId="7935E8FD" w14:textId="77777777" w:rsidR="00B16C38" w:rsidRPr="001B4FCC" w:rsidRDefault="00B16C38">
            <w:pPr>
              <w:spacing w:after="0" w:line="240" w:lineRule="auto"/>
              <w:jc w:val="center"/>
            </w:pPr>
            <w:r w:rsidRPr="001B4FCC">
              <w:t>7.14%</w:t>
            </w:r>
          </w:p>
        </w:tc>
        <w:tc>
          <w:tcPr>
            <w:tcW w:w="865" w:type="dxa"/>
            <w:hideMark/>
          </w:tcPr>
          <w:p w14:paraId="243832DD" w14:textId="77777777" w:rsidR="00B16C38" w:rsidRPr="001B4FCC" w:rsidRDefault="00B16C38">
            <w:pPr>
              <w:spacing w:after="0" w:line="240" w:lineRule="auto"/>
              <w:jc w:val="center"/>
            </w:pPr>
            <w:r w:rsidRPr="001B4FCC">
              <w:t>7.14%</w:t>
            </w:r>
          </w:p>
        </w:tc>
        <w:tc>
          <w:tcPr>
            <w:tcW w:w="985" w:type="dxa"/>
            <w:hideMark/>
          </w:tcPr>
          <w:p w14:paraId="1B0412FE" w14:textId="77777777" w:rsidR="00B16C38" w:rsidRPr="001B4FCC" w:rsidRDefault="00B16C38">
            <w:pPr>
              <w:spacing w:after="0" w:line="240" w:lineRule="auto"/>
              <w:jc w:val="center"/>
            </w:pPr>
            <w:r w:rsidRPr="001B4FCC">
              <w:t>14.28%</w:t>
            </w:r>
          </w:p>
        </w:tc>
      </w:tr>
      <w:tr w:rsidR="00B16C38" w:rsidRPr="001B4FCC" w14:paraId="4C3520A5" w14:textId="77777777">
        <w:trPr>
          <w:trHeight w:val="271"/>
        </w:trPr>
        <w:tc>
          <w:tcPr>
            <w:tcW w:w="1632" w:type="dxa"/>
            <w:hideMark/>
          </w:tcPr>
          <w:p w14:paraId="2B956A16" w14:textId="77777777" w:rsidR="00B16C38" w:rsidRPr="001B4FCC" w:rsidRDefault="00B16C38">
            <w:pPr>
              <w:spacing w:after="0" w:line="240" w:lineRule="auto"/>
              <w:jc w:val="center"/>
            </w:pPr>
            <w:r w:rsidRPr="001B4FCC">
              <w:t>Overhead of sparse DMRS (%)</w:t>
            </w:r>
          </w:p>
        </w:tc>
        <w:tc>
          <w:tcPr>
            <w:tcW w:w="858" w:type="dxa"/>
            <w:hideMark/>
          </w:tcPr>
          <w:p w14:paraId="1E139D45" w14:textId="77777777" w:rsidR="00B16C38" w:rsidRPr="001B4FCC" w:rsidRDefault="00B16C38">
            <w:pPr>
              <w:spacing w:after="0" w:line="240" w:lineRule="auto"/>
              <w:jc w:val="center"/>
            </w:pPr>
            <w:r w:rsidRPr="001B4FCC">
              <w:t>3.57%</w:t>
            </w:r>
          </w:p>
        </w:tc>
        <w:tc>
          <w:tcPr>
            <w:tcW w:w="865" w:type="dxa"/>
            <w:hideMark/>
          </w:tcPr>
          <w:p w14:paraId="71851A48" w14:textId="77777777" w:rsidR="00B16C38" w:rsidRPr="001B4FCC" w:rsidRDefault="00B16C38">
            <w:pPr>
              <w:spacing w:after="0" w:line="240" w:lineRule="auto"/>
              <w:jc w:val="center"/>
            </w:pPr>
            <w:r w:rsidRPr="001B4FCC">
              <w:t>3.57%</w:t>
            </w:r>
          </w:p>
        </w:tc>
        <w:tc>
          <w:tcPr>
            <w:tcW w:w="864" w:type="dxa"/>
          </w:tcPr>
          <w:p w14:paraId="1A4E4188" w14:textId="77777777" w:rsidR="00B16C38" w:rsidRPr="001B4FCC" w:rsidRDefault="00B16C38">
            <w:pPr>
              <w:spacing w:after="0" w:line="240" w:lineRule="auto"/>
              <w:jc w:val="center"/>
            </w:pPr>
            <w:r w:rsidRPr="001B4FCC">
              <w:t>7.14%</w:t>
            </w:r>
          </w:p>
        </w:tc>
        <w:tc>
          <w:tcPr>
            <w:tcW w:w="867" w:type="dxa"/>
          </w:tcPr>
          <w:p w14:paraId="4734BE2C" w14:textId="77777777" w:rsidR="00B16C38" w:rsidRPr="001B4FCC" w:rsidRDefault="00B16C38">
            <w:pPr>
              <w:spacing w:after="0" w:line="240" w:lineRule="auto"/>
              <w:jc w:val="center"/>
            </w:pPr>
            <w:r w:rsidRPr="001B4FCC">
              <w:t>3.57%</w:t>
            </w:r>
          </w:p>
        </w:tc>
        <w:tc>
          <w:tcPr>
            <w:tcW w:w="867" w:type="dxa"/>
          </w:tcPr>
          <w:p w14:paraId="4D706790" w14:textId="77777777" w:rsidR="00B16C38" w:rsidRPr="001B4FCC" w:rsidRDefault="00B16C38">
            <w:pPr>
              <w:spacing w:after="0" w:line="240" w:lineRule="auto"/>
              <w:jc w:val="center"/>
            </w:pPr>
            <w:r w:rsidRPr="001B4FCC">
              <w:t>3.57%</w:t>
            </w:r>
          </w:p>
        </w:tc>
        <w:tc>
          <w:tcPr>
            <w:tcW w:w="867" w:type="dxa"/>
          </w:tcPr>
          <w:p w14:paraId="6C41E763" w14:textId="77777777" w:rsidR="00B16C38" w:rsidRPr="001B4FCC" w:rsidRDefault="00B16C38">
            <w:pPr>
              <w:spacing w:after="0" w:line="240" w:lineRule="auto"/>
              <w:jc w:val="center"/>
            </w:pPr>
            <w:r w:rsidRPr="001B4FCC">
              <w:t>7.14%</w:t>
            </w:r>
          </w:p>
        </w:tc>
        <w:tc>
          <w:tcPr>
            <w:tcW w:w="865" w:type="dxa"/>
            <w:hideMark/>
          </w:tcPr>
          <w:p w14:paraId="3756A645" w14:textId="77777777" w:rsidR="00B16C38" w:rsidRPr="001B4FCC" w:rsidRDefault="00B16C38">
            <w:pPr>
              <w:spacing w:after="0" w:line="240" w:lineRule="auto"/>
              <w:jc w:val="center"/>
            </w:pPr>
            <w:r w:rsidRPr="001B4FCC">
              <w:t>3.57%</w:t>
            </w:r>
          </w:p>
        </w:tc>
        <w:tc>
          <w:tcPr>
            <w:tcW w:w="865" w:type="dxa"/>
            <w:hideMark/>
          </w:tcPr>
          <w:p w14:paraId="12356EB9" w14:textId="77777777" w:rsidR="00B16C38" w:rsidRPr="001B4FCC" w:rsidRDefault="00B16C38">
            <w:pPr>
              <w:spacing w:after="0" w:line="240" w:lineRule="auto"/>
              <w:jc w:val="center"/>
            </w:pPr>
            <w:r w:rsidRPr="001B4FCC">
              <w:t>3.57%</w:t>
            </w:r>
          </w:p>
        </w:tc>
        <w:tc>
          <w:tcPr>
            <w:tcW w:w="985" w:type="dxa"/>
            <w:hideMark/>
          </w:tcPr>
          <w:p w14:paraId="26E577E4" w14:textId="77777777" w:rsidR="00B16C38" w:rsidRPr="001B4FCC" w:rsidRDefault="00B16C38">
            <w:pPr>
              <w:spacing w:after="0" w:line="240" w:lineRule="auto"/>
              <w:jc w:val="center"/>
            </w:pPr>
            <w:r w:rsidRPr="001B4FCC">
              <w:t>7.14%</w:t>
            </w:r>
          </w:p>
        </w:tc>
      </w:tr>
      <w:tr w:rsidR="00B16C38" w:rsidRPr="001B4FCC" w14:paraId="71A0608F" w14:textId="77777777">
        <w:trPr>
          <w:trHeight w:val="271"/>
        </w:trPr>
        <w:tc>
          <w:tcPr>
            <w:tcW w:w="1632" w:type="dxa"/>
            <w:hideMark/>
          </w:tcPr>
          <w:p w14:paraId="2D324A56" w14:textId="77777777" w:rsidR="00B16C38" w:rsidRPr="001B4FCC" w:rsidRDefault="00B16C38">
            <w:pPr>
              <w:spacing w:after="0" w:line="240" w:lineRule="auto"/>
              <w:jc w:val="center"/>
            </w:pPr>
            <w:r>
              <w:t xml:space="preserve">NN </w:t>
            </w:r>
            <w:r w:rsidRPr="001B4FCC">
              <w:t>Throughput gain (%) at max throughput</w:t>
            </w:r>
          </w:p>
        </w:tc>
        <w:tc>
          <w:tcPr>
            <w:tcW w:w="858" w:type="dxa"/>
          </w:tcPr>
          <w:p w14:paraId="7D5A8A66" w14:textId="77777777" w:rsidR="00B16C38" w:rsidRPr="001B4FCC" w:rsidRDefault="00B16C38">
            <w:pPr>
              <w:spacing w:after="0" w:line="240" w:lineRule="auto"/>
              <w:jc w:val="center"/>
            </w:pPr>
            <w:r>
              <w:t>3.73%</w:t>
            </w:r>
          </w:p>
        </w:tc>
        <w:tc>
          <w:tcPr>
            <w:tcW w:w="865" w:type="dxa"/>
          </w:tcPr>
          <w:p w14:paraId="157C5DFF" w14:textId="77777777" w:rsidR="00B16C38" w:rsidRPr="001B4FCC" w:rsidRDefault="00B16C38">
            <w:pPr>
              <w:spacing w:after="0" w:line="240" w:lineRule="auto"/>
              <w:jc w:val="center"/>
            </w:pPr>
            <w:r>
              <w:t>3.86%</w:t>
            </w:r>
          </w:p>
        </w:tc>
        <w:tc>
          <w:tcPr>
            <w:tcW w:w="864" w:type="dxa"/>
          </w:tcPr>
          <w:p w14:paraId="5F2ECBB0" w14:textId="77777777" w:rsidR="00B16C38" w:rsidRPr="001B4FCC" w:rsidRDefault="00B16C38">
            <w:pPr>
              <w:spacing w:after="0" w:line="240" w:lineRule="auto"/>
              <w:jc w:val="center"/>
            </w:pPr>
            <w:r>
              <w:t>8.30%</w:t>
            </w:r>
          </w:p>
        </w:tc>
        <w:tc>
          <w:tcPr>
            <w:tcW w:w="867" w:type="dxa"/>
          </w:tcPr>
          <w:p w14:paraId="214906CA" w14:textId="77777777" w:rsidR="00B16C38" w:rsidRPr="001B4FCC" w:rsidRDefault="00B16C38">
            <w:pPr>
              <w:spacing w:after="0" w:line="240" w:lineRule="auto"/>
              <w:jc w:val="center"/>
            </w:pPr>
            <w:r>
              <w:t>3.85%</w:t>
            </w:r>
          </w:p>
        </w:tc>
        <w:tc>
          <w:tcPr>
            <w:tcW w:w="867" w:type="dxa"/>
          </w:tcPr>
          <w:p w14:paraId="099643C9" w14:textId="77777777" w:rsidR="00B16C38" w:rsidRPr="001B4FCC" w:rsidRDefault="00B16C38">
            <w:pPr>
              <w:spacing w:after="0" w:line="240" w:lineRule="auto"/>
              <w:jc w:val="center"/>
            </w:pPr>
            <w:r>
              <w:t>3.85%</w:t>
            </w:r>
          </w:p>
        </w:tc>
        <w:tc>
          <w:tcPr>
            <w:tcW w:w="867" w:type="dxa"/>
          </w:tcPr>
          <w:p w14:paraId="64B325AC" w14:textId="77777777" w:rsidR="00B16C38" w:rsidRPr="001B4FCC" w:rsidRDefault="00B16C38">
            <w:pPr>
              <w:spacing w:after="0" w:line="240" w:lineRule="auto"/>
              <w:jc w:val="center"/>
            </w:pPr>
            <w:r>
              <w:t>8.32%</w:t>
            </w:r>
          </w:p>
        </w:tc>
        <w:tc>
          <w:tcPr>
            <w:tcW w:w="865" w:type="dxa"/>
          </w:tcPr>
          <w:p w14:paraId="47B92567" w14:textId="77777777" w:rsidR="00B16C38" w:rsidRPr="001B4FCC" w:rsidRDefault="00B16C38">
            <w:pPr>
              <w:spacing w:after="0" w:line="240" w:lineRule="auto"/>
              <w:jc w:val="center"/>
            </w:pPr>
            <w:r>
              <w:t>3.82%</w:t>
            </w:r>
          </w:p>
        </w:tc>
        <w:tc>
          <w:tcPr>
            <w:tcW w:w="865" w:type="dxa"/>
          </w:tcPr>
          <w:p w14:paraId="24DCCC2B" w14:textId="77777777" w:rsidR="00B16C38" w:rsidRPr="001B4FCC" w:rsidRDefault="00B16C38">
            <w:pPr>
              <w:spacing w:after="0" w:line="240" w:lineRule="auto"/>
              <w:jc w:val="center"/>
            </w:pPr>
            <w:r>
              <w:t>3.84%</w:t>
            </w:r>
          </w:p>
        </w:tc>
        <w:tc>
          <w:tcPr>
            <w:tcW w:w="985" w:type="dxa"/>
          </w:tcPr>
          <w:p w14:paraId="459148BD" w14:textId="77777777" w:rsidR="00B16C38" w:rsidRPr="001B4FCC" w:rsidRDefault="00B16C38">
            <w:pPr>
              <w:spacing w:after="0" w:line="240" w:lineRule="auto"/>
              <w:jc w:val="center"/>
            </w:pPr>
            <w:r>
              <w:t>8.33%</w:t>
            </w:r>
          </w:p>
        </w:tc>
      </w:tr>
      <w:tr w:rsidR="00B16C38" w:rsidRPr="001B4FCC" w14:paraId="18D8BA69" w14:textId="77777777">
        <w:trPr>
          <w:trHeight w:val="271"/>
        </w:trPr>
        <w:tc>
          <w:tcPr>
            <w:tcW w:w="1632" w:type="dxa"/>
            <w:hideMark/>
          </w:tcPr>
          <w:p w14:paraId="30A54F5A" w14:textId="77777777" w:rsidR="00B16C38" w:rsidRPr="004453D7" w:rsidRDefault="00B16C38">
            <w:pPr>
              <w:spacing w:after="0" w:line="240" w:lineRule="auto"/>
              <w:jc w:val="center"/>
              <w:rPr>
                <w:b/>
                <w:bCs/>
              </w:rPr>
            </w:pPr>
            <w:r w:rsidRPr="004453D7">
              <w:rPr>
                <w:b/>
                <w:bCs/>
              </w:rPr>
              <w:t>SNR (dB) at 10% BLER of GMMSE</w:t>
            </w:r>
          </w:p>
        </w:tc>
        <w:tc>
          <w:tcPr>
            <w:tcW w:w="858" w:type="dxa"/>
          </w:tcPr>
          <w:p w14:paraId="50E1FDD8" w14:textId="77777777" w:rsidR="00B16C38" w:rsidRPr="001B4FCC" w:rsidRDefault="00B16C38">
            <w:pPr>
              <w:spacing w:after="0" w:line="240" w:lineRule="auto"/>
              <w:jc w:val="center"/>
            </w:pPr>
            <w:r>
              <w:t>-8.684</w:t>
            </w:r>
          </w:p>
        </w:tc>
        <w:tc>
          <w:tcPr>
            <w:tcW w:w="865" w:type="dxa"/>
          </w:tcPr>
          <w:p w14:paraId="08D4329F" w14:textId="77777777" w:rsidR="00B16C38" w:rsidRPr="001B4FCC" w:rsidRDefault="00B16C38">
            <w:pPr>
              <w:spacing w:after="0" w:line="240" w:lineRule="auto"/>
              <w:jc w:val="center"/>
            </w:pPr>
            <w:r>
              <w:t>-2.249</w:t>
            </w:r>
          </w:p>
        </w:tc>
        <w:tc>
          <w:tcPr>
            <w:tcW w:w="864" w:type="dxa"/>
          </w:tcPr>
          <w:p w14:paraId="4FA6A77F" w14:textId="77777777" w:rsidR="00B16C38" w:rsidRPr="001B4FCC" w:rsidRDefault="00B16C38">
            <w:pPr>
              <w:spacing w:after="0" w:line="240" w:lineRule="auto"/>
              <w:jc w:val="center"/>
            </w:pPr>
            <w:r>
              <w:t>6.126</w:t>
            </w:r>
          </w:p>
        </w:tc>
        <w:tc>
          <w:tcPr>
            <w:tcW w:w="867" w:type="dxa"/>
          </w:tcPr>
          <w:p w14:paraId="477493A5" w14:textId="77777777" w:rsidR="00B16C38" w:rsidRPr="001B4FCC" w:rsidRDefault="00B16C38">
            <w:pPr>
              <w:spacing w:after="0" w:line="240" w:lineRule="auto"/>
              <w:jc w:val="center"/>
            </w:pPr>
            <w:r>
              <w:t>-1.388</w:t>
            </w:r>
          </w:p>
        </w:tc>
        <w:tc>
          <w:tcPr>
            <w:tcW w:w="867" w:type="dxa"/>
          </w:tcPr>
          <w:p w14:paraId="5E50F8FB" w14:textId="77777777" w:rsidR="00B16C38" w:rsidRPr="001B4FCC" w:rsidRDefault="00B16C38">
            <w:pPr>
              <w:spacing w:after="0" w:line="240" w:lineRule="auto"/>
              <w:jc w:val="center"/>
            </w:pPr>
            <w:r>
              <w:t>4.252</w:t>
            </w:r>
          </w:p>
        </w:tc>
        <w:tc>
          <w:tcPr>
            <w:tcW w:w="867" w:type="dxa"/>
          </w:tcPr>
          <w:p w14:paraId="636C9F6E" w14:textId="77777777" w:rsidR="00B16C38" w:rsidRPr="001B4FCC" w:rsidRDefault="00B16C38">
            <w:pPr>
              <w:spacing w:after="0" w:line="240" w:lineRule="auto"/>
              <w:jc w:val="center"/>
            </w:pPr>
            <w:r>
              <w:t>14.049</w:t>
            </w:r>
          </w:p>
        </w:tc>
        <w:tc>
          <w:tcPr>
            <w:tcW w:w="865" w:type="dxa"/>
          </w:tcPr>
          <w:p w14:paraId="592D2E87" w14:textId="77777777" w:rsidR="00B16C38" w:rsidRPr="001B4FCC" w:rsidRDefault="00B16C38">
            <w:pPr>
              <w:spacing w:after="0" w:line="240" w:lineRule="auto"/>
              <w:jc w:val="center"/>
            </w:pPr>
            <w:r>
              <w:t>6.274</w:t>
            </w:r>
          </w:p>
        </w:tc>
        <w:tc>
          <w:tcPr>
            <w:tcW w:w="865" w:type="dxa"/>
          </w:tcPr>
          <w:p w14:paraId="355EDCA4" w14:textId="77777777" w:rsidR="00B16C38" w:rsidRPr="001B4FCC" w:rsidRDefault="00B16C38">
            <w:pPr>
              <w:spacing w:after="0" w:line="240" w:lineRule="auto"/>
              <w:jc w:val="center"/>
            </w:pPr>
            <w:r>
              <w:t>11.456</w:t>
            </w:r>
          </w:p>
        </w:tc>
        <w:tc>
          <w:tcPr>
            <w:tcW w:w="985" w:type="dxa"/>
          </w:tcPr>
          <w:p w14:paraId="13435320" w14:textId="77777777" w:rsidR="00B16C38" w:rsidRPr="001B4FCC" w:rsidRDefault="00B16C38">
            <w:pPr>
              <w:spacing w:after="0" w:line="240" w:lineRule="auto"/>
              <w:jc w:val="center"/>
            </w:pPr>
            <w:r>
              <w:t>24.947</w:t>
            </w:r>
          </w:p>
        </w:tc>
      </w:tr>
      <w:tr w:rsidR="00B16C38" w:rsidRPr="001B4FCC" w14:paraId="02B40EE8" w14:textId="77777777">
        <w:trPr>
          <w:trHeight w:val="271"/>
        </w:trPr>
        <w:tc>
          <w:tcPr>
            <w:tcW w:w="1632" w:type="dxa"/>
          </w:tcPr>
          <w:p w14:paraId="4D740212" w14:textId="77777777" w:rsidR="00B16C38" w:rsidRPr="001B4FCC" w:rsidRDefault="00B16C38">
            <w:pPr>
              <w:spacing w:after="0" w:line="240" w:lineRule="auto"/>
              <w:jc w:val="center"/>
            </w:pPr>
            <w:r w:rsidRPr="001B4FCC">
              <w:t>Throughput gain (%) at 10% BLER</w:t>
            </w:r>
            <w:r>
              <w:t xml:space="preserve"> of GMMSE</w:t>
            </w:r>
            <w:r w:rsidRPr="001B4FCC">
              <w:t>*</w:t>
            </w:r>
          </w:p>
        </w:tc>
        <w:tc>
          <w:tcPr>
            <w:tcW w:w="858" w:type="dxa"/>
          </w:tcPr>
          <w:p w14:paraId="768041A8" w14:textId="77777777" w:rsidR="00B16C38" w:rsidRPr="001B4FCC" w:rsidRDefault="00B16C38">
            <w:pPr>
              <w:spacing w:after="0" w:line="240" w:lineRule="auto"/>
              <w:jc w:val="center"/>
            </w:pPr>
            <w:r>
              <w:t>5.49%</w:t>
            </w:r>
          </w:p>
        </w:tc>
        <w:tc>
          <w:tcPr>
            <w:tcW w:w="865" w:type="dxa"/>
          </w:tcPr>
          <w:p w14:paraId="3163B10F" w14:textId="77777777" w:rsidR="00B16C38" w:rsidRPr="001B4FCC" w:rsidRDefault="00B16C38">
            <w:pPr>
              <w:spacing w:after="0" w:line="240" w:lineRule="auto"/>
              <w:jc w:val="center"/>
            </w:pPr>
            <w:r>
              <w:t>3.43%</w:t>
            </w:r>
          </w:p>
        </w:tc>
        <w:tc>
          <w:tcPr>
            <w:tcW w:w="864" w:type="dxa"/>
          </w:tcPr>
          <w:p w14:paraId="588C5CFF" w14:textId="77777777" w:rsidR="00B16C38" w:rsidRPr="001B4FCC" w:rsidRDefault="00B16C38">
            <w:pPr>
              <w:spacing w:after="0" w:line="240" w:lineRule="auto"/>
              <w:jc w:val="center"/>
            </w:pPr>
            <w:r>
              <w:t>5.54%</w:t>
            </w:r>
          </w:p>
        </w:tc>
        <w:tc>
          <w:tcPr>
            <w:tcW w:w="867" w:type="dxa"/>
          </w:tcPr>
          <w:p w14:paraId="1BD88698" w14:textId="77777777" w:rsidR="00B16C38" w:rsidRPr="001B4FCC" w:rsidRDefault="00B16C38">
            <w:pPr>
              <w:spacing w:after="0" w:line="240" w:lineRule="auto"/>
              <w:jc w:val="center"/>
            </w:pPr>
            <w:r>
              <w:t>5.64%</w:t>
            </w:r>
          </w:p>
        </w:tc>
        <w:tc>
          <w:tcPr>
            <w:tcW w:w="867" w:type="dxa"/>
          </w:tcPr>
          <w:p w14:paraId="5CB03488" w14:textId="77777777" w:rsidR="00B16C38" w:rsidRPr="001B4FCC" w:rsidRDefault="00B16C38">
            <w:pPr>
              <w:spacing w:after="0" w:line="240" w:lineRule="auto"/>
              <w:jc w:val="center"/>
            </w:pPr>
            <w:r>
              <w:t>4.57%</w:t>
            </w:r>
          </w:p>
        </w:tc>
        <w:tc>
          <w:tcPr>
            <w:tcW w:w="867" w:type="dxa"/>
          </w:tcPr>
          <w:p w14:paraId="6EDC31E6" w14:textId="77777777" w:rsidR="00B16C38" w:rsidRPr="001B4FCC" w:rsidRDefault="00B16C38">
            <w:pPr>
              <w:spacing w:after="0" w:line="240" w:lineRule="auto"/>
              <w:jc w:val="center"/>
            </w:pPr>
            <w:r>
              <w:t>2.69%</w:t>
            </w:r>
          </w:p>
        </w:tc>
        <w:tc>
          <w:tcPr>
            <w:tcW w:w="865" w:type="dxa"/>
          </w:tcPr>
          <w:p w14:paraId="1073455C" w14:textId="77777777" w:rsidR="00B16C38" w:rsidRPr="001B4FCC" w:rsidRDefault="00B16C38">
            <w:pPr>
              <w:spacing w:after="0" w:line="240" w:lineRule="auto"/>
              <w:jc w:val="center"/>
            </w:pPr>
            <w:r>
              <w:t>4.66%</w:t>
            </w:r>
          </w:p>
        </w:tc>
        <w:tc>
          <w:tcPr>
            <w:tcW w:w="865" w:type="dxa"/>
          </w:tcPr>
          <w:p w14:paraId="31389731" w14:textId="77777777" w:rsidR="00B16C38" w:rsidRPr="001B4FCC" w:rsidRDefault="00B16C38">
            <w:pPr>
              <w:spacing w:after="0" w:line="240" w:lineRule="auto"/>
              <w:jc w:val="center"/>
            </w:pPr>
            <w:r>
              <w:t>-3.05%</w:t>
            </w:r>
          </w:p>
        </w:tc>
        <w:tc>
          <w:tcPr>
            <w:tcW w:w="985" w:type="dxa"/>
          </w:tcPr>
          <w:p w14:paraId="630CF230" w14:textId="77777777" w:rsidR="00B16C38" w:rsidRPr="001B4FCC" w:rsidRDefault="00B16C38">
            <w:pPr>
              <w:spacing w:after="0" w:line="240" w:lineRule="auto"/>
              <w:jc w:val="center"/>
            </w:pPr>
            <w:r>
              <w:t>-38.78%</w:t>
            </w:r>
          </w:p>
        </w:tc>
      </w:tr>
      <w:tr w:rsidR="00B16C38" w:rsidRPr="001B4FCC" w14:paraId="7EE11E6D" w14:textId="77777777">
        <w:trPr>
          <w:trHeight w:val="271"/>
        </w:trPr>
        <w:tc>
          <w:tcPr>
            <w:tcW w:w="1632" w:type="dxa"/>
          </w:tcPr>
          <w:p w14:paraId="50AC8A3C" w14:textId="77777777" w:rsidR="00B16C38" w:rsidRPr="001B4FCC" w:rsidRDefault="00B16C38">
            <w:pPr>
              <w:spacing w:after="0" w:line="240" w:lineRule="auto"/>
              <w:jc w:val="center"/>
            </w:pPr>
            <w:r w:rsidRPr="001B4FCC">
              <w:t>SNR gain (dB)</w:t>
            </w:r>
          </w:p>
          <w:p w14:paraId="0640033C" w14:textId="77777777" w:rsidR="00B16C38" w:rsidRPr="001B4FCC" w:rsidRDefault="00B16C38">
            <w:pPr>
              <w:spacing w:after="0" w:line="240" w:lineRule="auto"/>
              <w:jc w:val="center"/>
            </w:pPr>
            <w:r w:rsidRPr="001B4FCC">
              <w:t>over GMMSE at 90% of max throughput</w:t>
            </w:r>
          </w:p>
        </w:tc>
        <w:tc>
          <w:tcPr>
            <w:tcW w:w="858" w:type="dxa"/>
          </w:tcPr>
          <w:p w14:paraId="60C8BA56" w14:textId="77777777" w:rsidR="00B16C38" w:rsidRPr="001B4FCC" w:rsidRDefault="00B16C38">
            <w:pPr>
              <w:spacing w:after="0" w:line="240" w:lineRule="auto"/>
              <w:jc w:val="center"/>
            </w:pPr>
            <w:r>
              <w:t>0.315</w:t>
            </w:r>
          </w:p>
        </w:tc>
        <w:tc>
          <w:tcPr>
            <w:tcW w:w="865" w:type="dxa"/>
          </w:tcPr>
          <w:p w14:paraId="0FA14F29" w14:textId="77777777" w:rsidR="00B16C38" w:rsidRPr="001B4FCC" w:rsidRDefault="00B16C38">
            <w:pPr>
              <w:spacing w:after="0" w:line="240" w:lineRule="auto"/>
              <w:jc w:val="center"/>
            </w:pPr>
            <w:r>
              <w:t>0.264</w:t>
            </w:r>
          </w:p>
        </w:tc>
        <w:tc>
          <w:tcPr>
            <w:tcW w:w="864" w:type="dxa"/>
          </w:tcPr>
          <w:p w14:paraId="3A668A2C" w14:textId="77777777" w:rsidR="00B16C38" w:rsidRPr="001B4FCC" w:rsidRDefault="00B16C38">
            <w:pPr>
              <w:spacing w:after="0" w:line="240" w:lineRule="auto"/>
              <w:jc w:val="center"/>
            </w:pPr>
            <w:r>
              <w:t>0.329</w:t>
            </w:r>
          </w:p>
        </w:tc>
        <w:tc>
          <w:tcPr>
            <w:tcW w:w="867" w:type="dxa"/>
          </w:tcPr>
          <w:p w14:paraId="0ACF8F42" w14:textId="77777777" w:rsidR="00B16C38" w:rsidRPr="001B4FCC" w:rsidRDefault="00B16C38">
            <w:pPr>
              <w:spacing w:after="0" w:line="240" w:lineRule="auto"/>
              <w:jc w:val="center"/>
            </w:pPr>
            <w:r>
              <w:t>0.368</w:t>
            </w:r>
          </w:p>
        </w:tc>
        <w:tc>
          <w:tcPr>
            <w:tcW w:w="867" w:type="dxa"/>
          </w:tcPr>
          <w:p w14:paraId="57B77F36" w14:textId="77777777" w:rsidR="00B16C38" w:rsidRPr="001B4FCC" w:rsidRDefault="00B16C38">
            <w:pPr>
              <w:spacing w:after="0" w:line="240" w:lineRule="auto"/>
              <w:jc w:val="center"/>
            </w:pPr>
            <w:r>
              <w:t>0.298</w:t>
            </w:r>
          </w:p>
        </w:tc>
        <w:tc>
          <w:tcPr>
            <w:tcW w:w="867" w:type="dxa"/>
          </w:tcPr>
          <w:p w14:paraId="35982936" w14:textId="77777777" w:rsidR="00B16C38" w:rsidRPr="001B4FCC" w:rsidRDefault="00B16C38">
            <w:pPr>
              <w:spacing w:after="0" w:line="240" w:lineRule="auto"/>
              <w:jc w:val="center"/>
            </w:pPr>
            <w:r>
              <w:t>0.189</w:t>
            </w:r>
          </w:p>
        </w:tc>
        <w:tc>
          <w:tcPr>
            <w:tcW w:w="865" w:type="dxa"/>
          </w:tcPr>
          <w:p w14:paraId="2971DA5B" w14:textId="77777777" w:rsidR="00B16C38" w:rsidRPr="001B4FCC" w:rsidRDefault="00B16C38">
            <w:pPr>
              <w:spacing w:after="0" w:line="240" w:lineRule="auto"/>
              <w:jc w:val="center"/>
            </w:pPr>
            <w:r>
              <w:t>0.347</w:t>
            </w:r>
          </w:p>
        </w:tc>
        <w:tc>
          <w:tcPr>
            <w:tcW w:w="865" w:type="dxa"/>
          </w:tcPr>
          <w:p w14:paraId="0FD29174" w14:textId="77777777" w:rsidR="00B16C38" w:rsidRPr="001B4FCC" w:rsidRDefault="00B16C38">
            <w:pPr>
              <w:spacing w:after="0" w:line="240" w:lineRule="auto"/>
              <w:jc w:val="center"/>
            </w:pPr>
            <w:r>
              <w:t>-0.274</w:t>
            </w:r>
          </w:p>
        </w:tc>
        <w:tc>
          <w:tcPr>
            <w:tcW w:w="985" w:type="dxa"/>
          </w:tcPr>
          <w:p w14:paraId="1C22D20E" w14:textId="77777777" w:rsidR="00B16C38" w:rsidRPr="001B4FCC" w:rsidRDefault="00B16C38">
            <w:pPr>
              <w:spacing w:after="0" w:line="240" w:lineRule="auto"/>
              <w:jc w:val="center"/>
            </w:pPr>
            <w:r>
              <w:t>-1.998</w:t>
            </w:r>
          </w:p>
        </w:tc>
      </w:tr>
      <w:tr w:rsidR="00B16C38" w:rsidRPr="001B4FCC" w14:paraId="1EED8FE8" w14:textId="77777777">
        <w:trPr>
          <w:trHeight w:val="271"/>
        </w:trPr>
        <w:tc>
          <w:tcPr>
            <w:tcW w:w="1632" w:type="dxa"/>
          </w:tcPr>
          <w:p w14:paraId="1D593668" w14:textId="77777777" w:rsidR="00B16C38" w:rsidRPr="001B4FCC" w:rsidRDefault="00B16C38">
            <w:pPr>
              <w:spacing w:after="0" w:line="240" w:lineRule="auto"/>
              <w:jc w:val="center"/>
            </w:pPr>
            <w:r w:rsidRPr="001B4FCC">
              <w:t>SNR gain (dB)</w:t>
            </w:r>
          </w:p>
          <w:p w14:paraId="02890289" w14:textId="77777777" w:rsidR="00B16C38" w:rsidRPr="001B4FCC" w:rsidRDefault="00B16C38">
            <w:pPr>
              <w:spacing w:after="0" w:line="240" w:lineRule="auto"/>
              <w:jc w:val="center"/>
            </w:pPr>
            <w:r w:rsidRPr="001B4FCC">
              <w:t>over RMMSE at 90% of max throughput</w:t>
            </w:r>
          </w:p>
        </w:tc>
        <w:tc>
          <w:tcPr>
            <w:tcW w:w="858" w:type="dxa"/>
          </w:tcPr>
          <w:p w14:paraId="5D32F193" w14:textId="77777777" w:rsidR="00B16C38" w:rsidRPr="001B4FCC" w:rsidRDefault="00B16C38">
            <w:pPr>
              <w:spacing w:after="0" w:line="240" w:lineRule="auto"/>
              <w:jc w:val="center"/>
            </w:pPr>
            <w:r>
              <w:t>1.632</w:t>
            </w:r>
          </w:p>
        </w:tc>
        <w:tc>
          <w:tcPr>
            <w:tcW w:w="865" w:type="dxa"/>
          </w:tcPr>
          <w:p w14:paraId="066A69E7" w14:textId="77777777" w:rsidR="00B16C38" w:rsidRPr="001B4FCC" w:rsidRDefault="00B16C38">
            <w:pPr>
              <w:spacing w:after="0" w:line="240" w:lineRule="auto"/>
              <w:jc w:val="center"/>
            </w:pPr>
            <w:r>
              <w:t>0.899</w:t>
            </w:r>
          </w:p>
        </w:tc>
        <w:tc>
          <w:tcPr>
            <w:tcW w:w="864" w:type="dxa"/>
          </w:tcPr>
          <w:p w14:paraId="3B6D70B3" w14:textId="77777777" w:rsidR="00B16C38" w:rsidRPr="001B4FCC" w:rsidRDefault="00B16C38">
            <w:pPr>
              <w:spacing w:after="0" w:line="240" w:lineRule="auto"/>
              <w:jc w:val="center"/>
            </w:pPr>
            <w:r>
              <w:t>0.503</w:t>
            </w:r>
          </w:p>
        </w:tc>
        <w:tc>
          <w:tcPr>
            <w:tcW w:w="867" w:type="dxa"/>
          </w:tcPr>
          <w:p w14:paraId="70895C30" w14:textId="77777777" w:rsidR="00B16C38" w:rsidRPr="001B4FCC" w:rsidRDefault="00B16C38">
            <w:pPr>
              <w:spacing w:after="0" w:line="240" w:lineRule="auto"/>
              <w:jc w:val="center"/>
            </w:pPr>
            <w:r>
              <w:t>0.937</w:t>
            </w:r>
          </w:p>
        </w:tc>
        <w:tc>
          <w:tcPr>
            <w:tcW w:w="867" w:type="dxa"/>
          </w:tcPr>
          <w:p w14:paraId="60A2A37C" w14:textId="77777777" w:rsidR="00B16C38" w:rsidRPr="001B4FCC" w:rsidRDefault="00B16C38">
            <w:pPr>
              <w:spacing w:after="0" w:line="240" w:lineRule="auto"/>
              <w:jc w:val="center"/>
            </w:pPr>
            <w:r>
              <w:t>0.643</w:t>
            </w:r>
          </w:p>
        </w:tc>
        <w:tc>
          <w:tcPr>
            <w:tcW w:w="867" w:type="dxa"/>
          </w:tcPr>
          <w:p w14:paraId="5A66A43C" w14:textId="77777777" w:rsidR="00B16C38" w:rsidRPr="001B4FCC" w:rsidRDefault="00B16C38">
            <w:pPr>
              <w:spacing w:after="0" w:line="240" w:lineRule="auto"/>
              <w:jc w:val="center"/>
            </w:pPr>
            <w:r>
              <w:t>0.284</w:t>
            </w:r>
          </w:p>
        </w:tc>
        <w:tc>
          <w:tcPr>
            <w:tcW w:w="865" w:type="dxa"/>
          </w:tcPr>
          <w:p w14:paraId="2EB789FC" w14:textId="77777777" w:rsidR="00B16C38" w:rsidRPr="001B4FCC" w:rsidRDefault="00B16C38">
            <w:pPr>
              <w:spacing w:after="0" w:line="240" w:lineRule="auto"/>
              <w:jc w:val="center"/>
            </w:pPr>
            <w:r>
              <w:t>0.714</w:t>
            </w:r>
          </w:p>
        </w:tc>
        <w:tc>
          <w:tcPr>
            <w:tcW w:w="865" w:type="dxa"/>
          </w:tcPr>
          <w:p w14:paraId="52354982" w14:textId="77777777" w:rsidR="00B16C38" w:rsidRPr="001B4FCC" w:rsidRDefault="00B16C38">
            <w:pPr>
              <w:spacing w:after="0" w:line="240" w:lineRule="auto"/>
              <w:jc w:val="center"/>
            </w:pPr>
            <w:r>
              <w:t>-0.013</w:t>
            </w:r>
          </w:p>
        </w:tc>
        <w:tc>
          <w:tcPr>
            <w:tcW w:w="985" w:type="dxa"/>
          </w:tcPr>
          <w:p w14:paraId="6151EC92" w14:textId="77777777" w:rsidR="00B16C38" w:rsidRPr="001B4FCC" w:rsidRDefault="00B16C38">
            <w:pPr>
              <w:spacing w:after="0" w:line="240" w:lineRule="auto"/>
              <w:jc w:val="center"/>
            </w:pPr>
            <w:r>
              <w:t>-1.678</w:t>
            </w:r>
          </w:p>
        </w:tc>
      </w:tr>
      <w:tr w:rsidR="00B16C38" w:rsidRPr="001B4FCC" w14:paraId="0BA8AA30" w14:textId="77777777">
        <w:trPr>
          <w:trHeight w:val="271"/>
        </w:trPr>
        <w:tc>
          <w:tcPr>
            <w:tcW w:w="1632" w:type="dxa"/>
          </w:tcPr>
          <w:p w14:paraId="1AB67C38" w14:textId="77777777" w:rsidR="00B16C38" w:rsidRPr="001B4FCC" w:rsidRDefault="00B16C38">
            <w:pPr>
              <w:spacing w:after="0" w:line="240" w:lineRule="auto"/>
              <w:jc w:val="center"/>
            </w:pPr>
            <w:r w:rsidRPr="001B4FCC">
              <w:lastRenderedPageBreak/>
              <w:t>SNR gain (dB)</w:t>
            </w:r>
          </w:p>
          <w:p w14:paraId="65C82803" w14:textId="77777777" w:rsidR="00B16C38" w:rsidRPr="001B4FCC" w:rsidRDefault="00B16C38">
            <w:pPr>
              <w:spacing w:after="0" w:line="240" w:lineRule="auto"/>
              <w:jc w:val="center"/>
            </w:pPr>
            <w:r w:rsidRPr="001B4FCC">
              <w:t>over GMMSE at 70% of max throughput*</w:t>
            </w:r>
          </w:p>
        </w:tc>
        <w:tc>
          <w:tcPr>
            <w:tcW w:w="858" w:type="dxa"/>
          </w:tcPr>
          <w:p w14:paraId="4AB3F9B8" w14:textId="77777777" w:rsidR="00B16C38" w:rsidRPr="001B4FCC" w:rsidRDefault="00B16C38">
            <w:pPr>
              <w:spacing w:after="0" w:line="240" w:lineRule="auto"/>
              <w:jc w:val="center"/>
            </w:pPr>
            <w:r>
              <w:t>0.255</w:t>
            </w:r>
          </w:p>
        </w:tc>
        <w:tc>
          <w:tcPr>
            <w:tcW w:w="865" w:type="dxa"/>
          </w:tcPr>
          <w:p w14:paraId="757FE0A1" w14:textId="77777777" w:rsidR="00B16C38" w:rsidRPr="001B4FCC" w:rsidRDefault="00B16C38">
            <w:pPr>
              <w:spacing w:after="0" w:line="240" w:lineRule="auto"/>
              <w:jc w:val="center"/>
            </w:pPr>
            <w:r>
              <w:t>0.096</w:t>
            </w:r>
          </w:p>
        </w:tc>
        <w:tc>
          <w:tcPr>
            <w:tcW w:w="864" w:type="dxa"/>
          </w:tcPr>
          <w:p w14:paraId="45D98A0E" w14:textId="77777777" w:rsidR="00B16C38" w:rsidRPr="001B4FCC" w:rsidRDefault="00B16C38">
            <w:pPr>
              <w:spacing w:after="0" w:line="240" w:lineRule="auto"/>
              <w:jc w:val="center"/>
            </w:pPr>
            <w:r>
              <w:t>-0.094</w:t>
            </w:r>
          </w:p>
        </w:tc>
        <w:tc>
          <w:tcPr>
            <w:tcW w:w="867" w:type="dxa"/>
          </w:tcPr>
          <w:p w14:paraId="459227CF" w14:textId="77777777" w:rsidR="00B16C38" w:rsidRPr="001B4FCC" w:rsidRDefault="00B16C38">
            <w:pPr>
              <w:spacing w:after="0" w:line="240" w:lineRule="auto"/>
              <w:jc w:val="center"/>
            </w:pPr>
            <w:r>
              <w:t>0.074</w:t>
            </w:r>
          </w:p>
        </w:tc>
        <w:tc>
          <w:tcPr>
            <w:tcW w:w="867" w:type="dxa"/>
          </w:tcPr>
          <w:p w14:paraId="130DF92F" w14:textId="77777777" w:rsidR="00B16C38" w:rsidRPr="001B4FCC" w:rsidRDefault="00B16C38">
            <w:pPr>
              <w:spacing w:after="0" w:line="240" w:lineRule="auto"/>
              <w:jc w:val="center"/>
            </w:pPr>
            <w:r>
              <w:t>0.070</w:t>
            </w:r>
          </w:p>
        </w:tc>
        <w:tc>
          <w:tcPr>
            <w:tcW w:w="867" w:type="dxa"/>
          </w:tcPr>
          <w:p w14:paraId="1A1D3068" w14:textId="77777777" w:rsidR="00B16C38" w:rsidRPr="001B4FCC" w:rsidRDefault="00B16C38">
            <w:pPr>
              <w:spacing w:after="0" w:line="240" w:lineRule="auto"/>
              <w:jc w:val="center"/>
            </w:pPr>
            <w:r>
              <w:t>-0.140</w:t>
            </w:r>
          </w:p>
        </w:tc>
        <w:tc>
          <w:tcPr>
            <w:tcW w:w="865" w:type="dxa"/>
          </w:tcPr>
          <w:p w14:paraId="6CD6BF53" w14:textId="77777777" w:rsidR="00B16C38" w:rsidRPr="001B4FCC" w:rsidRDefault="00B16C38">
            <w:pPr>
              <w:spacing w:after="0" w:line="240" w:lineRule="auto"/>
              <w:jc w:val="center"/>
            </w:pPr>
            <w:r>
              <w:t>0.111</w:t>
            </w:r>
          </w:p>
        </w:tc>
        <w:tc>
          <w:tcPr>
            <w:tcW w:w="865" w:type="dxa"/>
          </w:tcPr>
          <w:p w14:paraId="0576C02D" w14:textId="77777777" w:rsidR="00B16C38" w:rsidRPr="001B4FCC" w:rsidRDefault="00B16C38">
            <w:pPr>
              <w:spacing w:after="0" w:line="240" w:lineRule="auto"/>
              <w:jc w:val="center"/>
            </w:pPr>
            <w:r>
              <w:t>-0.338</w:t>
            </w:r>
          </w:p>
        </w:tc>
        <w:tc>
          <w:tcPr>
            <w:tcW w:w="985" w:type="dxa"/>
          </w:tcPr>
          <w:p w14:paraId="37B73CEA" w14:textId="77777777" w:rsidR="00B16C38" w:rsidRPr="001B4FCC" w:rsidRDefault="00B16C38">
            <w:pPr>
              <w:spacing w:after="0" w:line="240" w:lineRule="auto"/>
              <w:jc w:val="center"/>
            </w:pPr>
            <w:r>
              <w:t>-1.971</w:t>
            </w:r>
          </w:p>
        </w:tc>
      </w:tr>
      <w:tr w:rsidR="00B16C38" w:rsidRPr="001B4FCC" w14:paraId="372D6E2C" w14:textId="77777777">
        <w:trPr>
          <w:trHeight w:val="271"/>
        </w:trPr>
        <w:tc>
          <w:tcPr>
            <w:tcW w:w="1632" w:type="dxa"/>
          </w:tcPr>
          <w:p w14:paraId="6095AA5C" w14:textId="77777777" w:rsidR="00B16C38" w:rsidRPr="001B4FCC" w:rsidRDefault="00B16C38">
            <w:pPr>
              <w:spacing w:after="0" w:line="240" w:lineRule="auto"/>
              <w:jc w:val="center"/>
            </w:pPr>
            <w:r w:rsidRPr="001B4FCC">
              <w:t>SNR gain (dB)</w:t>
            </w:r>
          </w:p>
          <w:p w14:paraId="68B56ABA" w14:textId="77777777" w:rsidR="00B16C38" w:rsidRPr="001B4FCC" w:rsidRDefault="00B16C38">
            <w:pPr>
              <w:spacing w:after="0" w:line="240" w:lineRule="auto"/>
              <w:jc w:val="center"/>
            </w:pPr>
            <w:r w:rsidRPr="001B4FCC">
              <w:t>over RMMSE at 70% of max throughput</w:t>
            </w:r>
          </w:p>
        </w:tc>
        <w:tc>
          <w:tcPr>
            <w:tcW w:w="858" w:type="dxa"/>
          </w:tcPr>
          <w:p w14:paraId="12CC6393" w14:textId="77777777" w:rsidR="00B16C38" w:rsidRPr="001B4FCC" w:rsidRDefault="00B16C38">
            <w:pPr>
              <w:spacing w:after="0" w:line="240" w:lineRule="auto"/>
              <w:jc w:val="center"/>
            </w:pPr>
            <w:r>
              <w:t>1.666</w:t>
            </w:r>
          </w:p>
        </w:tc>
        <w:tc>
          <w:tcPr>
            <w:tcW w:w="865" w:type="dxa"/>
          </w:tcPr>
          <w:p w14:paraId="4614B77F" w14:textId="77777777" w:rsidR="00B16C38" w:rsidRPr="001B4FCC" w:rsidRDefault="00B16C38">
            <w:pPr>
              <w:spacing w:after="0" w:line="240" w:lineRule="auto"/>
              <w:jc w:val="center"/>
            </w:pPr>
            <w:r>
              <w:t>0.726</w:t>
            </w:r>
          </w:p>
        </w:tc>
        <w:tc>
          <w:tcPr>
            <w:tcW w:w="864" w:type="dxa"/>
          </w:tcPr>
          <w:p w14:paraId="23D06CB6" w14:textId="77777777" w:rsidR="00B16C38" w:rsidRPr="001B4FCC" w:rsidRDefault="00B16C38">
            <w:pPr>
              <w:spacing w:after="0" w:line="240" w:lineRule="auto"/>
              <w:jc w:val="center"/>
            </w:pPr>
            <w:r>
              <w:t>0.016</w:t>
            </w:r>
          </w:p>
        </w:tc>
        <w:tc>
          <w:tcPr>
            <w:tcW w:w="867" w:type="dxa"/>
          </w:tcPr>
          <w:p w14:paraId="0DE75956" w14:textId="77777777" w:rsidR="00B16C38" w:rsidRPr="001B4FCC" w:rsidRDefault="00B16C38">
            <w:pPr>
              <w:spacing w:after="0" w:line="240" w:lineRule="auto"/>
              <w:jc w:val="center"/>
            </w:pPr>
            <w:r>
              <w:t>0.858</w:t>
            </w:r>
          </w:p>
        </w:tc>
        <w:tc>
          <w:tcPr>
            <w:tcW w:w="867" w:type="dxa"/>
          </w:tcPr>
          <w:p w14:paraId="7F5AFC33" w14:textId="77777777" w:rsidR="00B16C38" w:rsidRPr="001B4FCC" w:rsidRDefault="00B16C38">
            <w:pPr>
              <w:spacing w:after="0" w:line="240" w:lineRule="auto"/>
              <w:jc w:val="center"/>
            </w:pPr>
            <w:r>
              <w:t>0.476</w:t>
            </w:r>
          </w:p>
        </w:tc>
        <w:tc>
          <w:tcPr>
            <w:tcW w:w="867" w:type="dxa"/>
          </w:tcPr>
          <w:p w14:paraId="608A2710" w14:textId="77777777" w:rsidR="00B16C38" w:rsidRPr="001B4FCC" w:rsidRDefault="00B16C38">
            <w:pPr>
              <w:spacing w:after="0" w:line="240" w:lineRule="auto"/>
              <w:jc w:val="center"/>
            </w:pPr>
            <w:r>
              <w:t>0.051</w:t>
            </w:r>
          </w:p>
        </w:tc>
        <w:tc>
          <w:tcPr>
            <w:tcW w:w="865" w:type="dxa"/>
          </w:tcPr>
          <w:p w14:paraId="2F097871" w14:textId="77777777" w:rsidR="00B16C38" w:rsidRPr="001B4FCC" w:rsidRDefault="00B16C38">
            <w:pPr>
              <w:spacing w:after="0" w:line="240" w:lineRule="auto"/>
              <w:jc w:val="center"/>
            </w:pPr>
            <w:r>
              <w:t>0.509</w:t>
            </w:r>
          </w:p>
        </w:tc>
        <w:tc>
          <w:tcPr>
            <w:tcW w:w="865" w:type="dxa"/>
          </w:tcPr>
          <w:p w14:paraId="195E428C" w14:textId="77777777" w:rsidR="00B16C38" w:rsidRPr="001B4FCC" w:rsidRDefault="00B16C38">
            <w:pPr>
              <w:spacing w:after="0" w:line="240" w:lineRule="auto"/>
              <w:jc w:val="center"/>
            </w:pPr>
            <w:r>
              <w:t>-0.064</w:t>
            </w:r>
          </w:p>
        </w:tc>
        <w:tc>
          <w:tcPr>
            <w:tcW w:w="985" w:type="dxa"/>
          </w:tcPr>
          <w:p w14:paraId="502BB0E0" w14:textId="77777777" w:rsidR="00B16C38" w:rsidRPr="001B4FCC" w:rsidRDefault="00B16C38">
            <w:pPr>
              <w:spacing w:after="0" w:line="240" w:lineRule="auto"/>
              <w:jc w:val="center"/>
            </w:pPr>
            <w:r>
              <w:t>-1.763</w:t>
            </w:r>
          </w:p>
        </w:tc>
      </w:tr>
    </w:tbl>
    <w:p w14:paraId="64E85DEE" w14:textId="77777777" w:rsidR="00B16C38" w:rsidRDefault="00B16C38" w:rsidP="00B16C38">
      <w:pPr>
        <w:jc w:val="center"/>
      </w:pPr>
      <w:r w:rsidRPr="001B4FCC">
        <w:t>*The 10% BLER and max throughput are calculated based on the GMMSE baseline</w:t>
      </w:r>
    </w:p>
    <w:p w14:paraId="7D4CD874" w14:textId="74893B2C" w:rsidR="00B16C38" w:rsidRPr="00D72668" w:rsidRDefault="00B16C38" w:rsidP="00D53B6D">
      <w:r w:rsidRPr="007C76A5">
        <w:rPr>
          <w:b/>
        </w:rPr>
        <w:t xml:space="preserve">Table </w:t>
      </w:r>
      <w:r w:rsidRPr="00D53B6D">
        <w:rPr>
          <w:b/>
        </w:rPr>
        <w:fldChar w:fldCharType="begin"/>
      </w:r>
      <w:r w:rsidRPr="007C76A5">
        <w:rPr>
          <w:b/>
        </w:rPr>
        <w:instrText xml:space="preserve"> SEQ Table \* ARABIC </w:instrText>
      </w:r>
      <w:r w:rsidRPr="00D53B6D">
        <w:rPr>
          <w:b/>
        </w:rPr>
        <w:fldChar w:fldCharType="separate"/>
      </w:r>
      <w:r w:rsidRPr="007C76A5">
        <w:rPr>
          <w:b/>
        </w:rPr>
        <w:t>1</w:t>
      </w:r>
      <w:r w:rsidRPr="00D53B6D">
        <w:rPr>
          <w:b/>
        </w:rPr>
        <w:fldChar w:fldCharType="end"/>
      </w:r>
      <w:r w:rsidR="00531419" w:rsidRPr="007C76A5">
        <w:rPr>
          <w:b/>
        </w:rPr>
        <w:t xml:space="preserve">: </w:t>
      </w:r>
      <w:r w:rsidR="00531419" w:rsidRPr="00D53B6D">
        <w:rPr>
          <w:b/>
        </w:rPr>
        <w:t>Evaluation</w:t>
      </w:r>
      <w:r w:rsidR="00531419">
        <w:rPr>
          <w:b/>
          <w:bCs/>
        </w:rPr>
        <w:t xml:space="preserve"> results</w:t>
      </w:r>
      <w:r w:rsidR="00531419" w:rsidRPr="00080BD0">
        <w:rPr>
          <w:b/>
          <w:bCs/>
        </w:rPr>
        <w:t xml:space="preserve"> of </w:t>
      </w:r>
      <w:r w:rsidR="00531419">
        <w:rPr>
          <w:b/>
          <w:bCs/>
        </w:rPr>
        <w:t xml:space="preserve">NN-based </w:t>
      </w:r>
      <w:r w:rsidR="00531419" w:rsidRPr="00080BD0">
        <w:rPr>
          <w:b/>
          <w:bCs/>
        </w:rPr>
        <w:t xml:space="preserve">DMRS overhead reduction </w:t>
      </w:r>
      <w:r w:rsidR="00531419">
        <w:rPr>
          <w:b/>
          <w:bCs/>
        </w:rPr>
        <w:t xml:space="preserve">in 4T4R MIMO </w:t>
      </w:r>
      <w:r w:rsidR="00531419" w:rsidRPr="00080BD0">
        <w:rPr>
          <w:b/>
          <w:bCs/>
        </w:rPr>
        <w:t>with various</w:t>
      </w:r>
      <w:r w:rsidR="00531419">
        <w:rPr>
          <w:b/>
          <w:bCs/>
        </w:rPr>
        <w:t xml:space="preserve"> </w:t>
      </w:r>
      <w:r w:rsidR="00B46AA2">
        <w:rPr>
          <w:b/>
          <w:bCs/>
        </w:rPr>
        <w:t>MCS</w:t>
      </w:r>
      <w:r w:rsidR="00531419" w:rsidRPr="00080BD0">
        <w:rPr>
          <w:b/>
          <w:bCs/>
        </w:rPr>
        <w:t>.</w:t>
      </w:r>
    </w:p>
    <w:p w14:paraId="41686C65" w14:textId="49DF0707" w:rsidR="00B16C38" w:rsidRDefault="0002233D" w:rsidP="007F1CCF">
      <w:r>
        <w:t xml:space="preserve">The </w:t>
      </w:r>
      <w:r w:rsidR="000B241B">
        <w:t>figures</w:t>
      </w:r>
      <w:r>
        <w:t xml:space="preserve"> below show the SNR vs </w:t>
      </w:r>
      <w:r w:rsidR="00FB10BD">
        <w:t xml:space="preserve">BLER and SNR vs Throughput </w:t>
      </w:r>
      <w:r w:rsidR="000B241B">
        <w:t xml:space="preserve">curves </w:t>
      </w:r>
      <w:r w:rsidR="00FB10BD">
        <w:t xml:space="preserve">for the </w:t>
      </w:r>
      <w:r w:rsidR="004610CD">
        <w:t xml:space="preserve">9 </w:t>
      </w:r>
      <w:r w:rsidR="00C47270">
        <w:t>evaluation scenarios</w:t>
      </w:r>
      <w:r w:rsidR="000B241B">
        <w:t xml:space="preserve"> mentioned in the table above</w:t>
      </w:r>
      <w:r w:rsidR="004C3E6A">
        <w:t>.</w:t>
      </w:r>
    </w:p>
    <w:p w14:paraId="5E133EF9" w14:textId="77777777" w:rsidR="00B16C38" w:rsidRDefault="00B16C38" w:rsidP="00D53B6D">
      <w:pPr>
        <w:spacing w:after="0"/>
        <w:jc w:val="center"/>
      </w:pPr>
      <w:r>
        <w:rPr>
          <w:noProof/>
        </w:rPr>
        <w:drawing>
          <wp:inline distT="0" distB="0" distL="0" distR="0" wp14:anchorId="099D6EA7" wp14:editId="3829B00F">
            <wp:extent cx="5943496" cy="2278562"/>
            <wp:effectExtent l="0" t="0" r="635" b="7620"/>
            <wp:docPr id="751811050" name="Picture 1"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11050" name="Picture 1" descr="A group of graphs with different colored lines&#10;&#10;AI-generated content may be incorrect."/>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50670"/>
                    <a:stretch>
                      <a:fillRect/>
                    </a:stretch>
                  </pic:blipFill>
                  <pic:spPr bwMode="auto">
                    <a:xfrm>
                      <a:off x="0" y="0"/>
                      <a:ext cx="5943600" cy="2278602"/>
                    </a:xfrm>
                    <a:prstGeom prst="rect">
                      <a:avLst/>
                    </a:prstGeom>
                    <a:noFill/>
                    <a:ln>
                      <a:noFill/>
                    </a:ln>
                    <a:extLst>
                      <a:ext uri="{53640926-AAD7-44D8-BBD7-CCE9431645EC}">
                        <a14:shadowObscured xmlns:a14="http://schemas.microsoft.com/office/drawing/2010/main"/>
                      </a:ext>
                    </a:extLst>
                  </pic:spPr>
                </pic:pic>
              </a:graphicData>
            </a:graphic>
          </wp:inline>
        </w:drawing>
      </w:r>
    </w:p>
    <w:p w14:paraId="1F736900" w14:textId="2106A888" w:rsidR="00B46AA2" w:rsidRDefault="00B46AA2" w:rsidP="00A762BA">
      <w:pPr>
        <w:pStyle w:val="Caption"/>
        <w:spacing w:after="0"/>
        <w:jc w:val="center"/>
      </w:pPr>
      <w:r>
        <w:t xml:space="preserve">Figure </w:t>
      </w:r>
      <w:r w:rsidR="00131046">
        <w:fldChar w:fldCharType="begin"/>
      </w:r>
      <w:r w:rsidR="00131046">
        <w:instrText xml:space="preserve"> SEQ Figure \* ARABIC </w:instrText>
      </w:r>
      <w:r w:rsidR="00131046">
        <w:fldChar w:fldCharType="separate"/>
      </w:r>
      <w:r w:rsidR="00131046">
        <w:rPr>
          <w:noProof/>
        </w:rPr>
        <w:t>20</w:t>
      </w:r>
      <w:r w:rsidR="00131046">
        <w:rPr>
          <w:noProof/>
        </w:rPr>
        <w:fldChar w:fldCharType="end"/>
      </w:r>
      <w:r>
        <w:t xml:space="preserve">: Eval1, </w:t>
      </w:r>
      <w:r w:rsidR="00B16C38" w:rsidRPr="007F1CCF">
        <w:t>4T4R Rank1 QPSK</w:t>
      </w:r>
      <w:r w:rsidR="004610CD">
        <w:t>.</w:t>
      </w:r>
    </w:p>
    <w:p w14:paraId="465E53AC" w14:textId="77777777" w:rsidR="00A8544E" w:rsidRPr="00A8544E" w:rsidRDefault="00A8544E" w:rsidP="00D53B6D">
      <w:pPr>
        <w:spacing w:after="0"/>
        <w:jc w:val="center"/>
      </w:pPr>
    </w:p>
    <w:p w14:paraId="78CC8776" w14:textId="77777777" w:rsidR="00B16C38" w:rsidRPr="00B9012D" w:rsidRDefault="00B16C38" w:rsidP="00D53B6D">
      <w:pPr>
        <w:spacing w:after="0"/>
        <w:jc w:val="center"/>
        <w:rPr>
          <w:lang w:val="de-DE"/>
        </w:rPr>
      </w:pPr>
      <w:r>
        <w:rPr>
          <w:noProof/>
        </w:rPr>
        <w:drawing>
          <wp:inline distT="0" distB="0" distL="0" distR="0" wp14:anchorId="6B22E260" wp14:editId="07E35B14">
            <wp:extent cx="5943066" cy="2281555"/>
            <wp:effectExtent l="0" t="0" r="635" b="4445"/>
            <wp:docPr id="217758152" name="Picture 2"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58152" name="Picture 2" descr="A group of graphs with different colored lines&#10;&#10;AI-generated content may be incorrect."/>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50462"/>
                    <a:stretch>
                      <a:fillRect/>
                    </a:stretch>
                  </pic:blipFill>
                  <pic:spPr bwMode="auto">
                    <a:xfrm>
                      <a:off x="0" y="0"/>
                      <a:ext cx="5943600" cy="2281760"/>
                    </a:xfrm>
                    <a:prstGeom prst="rect">
                      <a:avLst/>
                    </a:prstGeom>
                    <a:noFill/>
                    <a:ln>
                      <a:noFill/>
                    </a:ln>
                    <a:extLst>
                      <a:ext uri="{53640926-AAD7-44D8-BBD7-CCE9431645EC}">
                        <a14:shadowObscured xmlns:a14="http://schemas.microsoft.com/office/drawing/2010/main"/>
                      </a:ext>
                    </a:extLst>
                  </pic:spPr>
                </pic:pic>
              </a:graphicData>
            </a:graphic>
          </wp:inline>
        </w:drawing>
      </w:r>
    </w:p>
    <w:p w14:paraId="1A8EEF32" w14:textId="4D2CCD7D" w:rsidR="00B46AA2" w:rsidRDefault="00B46AA2" w:rsidP="00D53B6D">
      <w:pPr>
        <w:pStyle w:val="Caption"/>
        <w:spacing w:after="0"/>
        <w:jc w:val="center"/>
      </w:pPr>
      <w:r>
        <w:t xml:space="preserve">Figure </w:t>
      </w:r>
      <w:r w:rsidR="00131046">
        <w:fldChar w:fldCharType="begin"/>
      </w:r>
      <w:r w:rsidR="00131046">
        <w:instrText xml:space="preserve"> SEQ Figure \* ARABIC </w:instrText>
      </w:r>
      <w:r w:rsidR="00131046">
        <w:fldChar w:fldCharType="separate"/>
      </w:r>
      <w:r w:rsidR="00131046">
        <w:rPr>
          <w:noProof/>
        </w:rPr>
        <w:t>21</w:t>
      </w:r>
      <w:r w:rsidR="00131046">
        <w:rPr>
          <w:noProof/>
        </w:rPr>
        <w:fldChar w:fldCharType="end"/>
      </w:r>
      <w:r>
        <w:t xml:space="preserve">: Eval2, </w:t>
      </w:r>
      <w:r w:rsidRPr="007F1CCF">
        <w:t>4T4R Rank2 QPSK</w:t>
      </w:r>
    </w:p>
    <w:p w14:paraId="11429AD0" w14:textId="77777777" w:rsidR="00B16C38" w:rsidRPr="007F1CCF" w:rsidRDefault="00B16C38" w:rsidP="00D53B6D">
      <w:pPr>
        <w:spacing w:after="0"/>
        <w:jc w:val="center"/>
      </w:pPr>
    </w:p>
    <w:p w14:paraId="2EC05FF8" w14:textId="77777777" w:rsidR="00B16C38" w:rsidRDefault="00B16C38" w:rsidP="00D53B6D">
      <w:pPr>
        <w:spacing w:after="0"/>
        <w:jc w:val="center"/>
      </w:pPr>
      <w:r>
        <w:rPr>
          <w:noProof/>
        </w:rPr>
        <w:lastRenderedPageBreak/>
        <w:drawing>
          <wp:inline distT="0" distB="0" distL="0" distR="0" wp14:anchorId="025F751A" wp14:editId="6EC7F3DD">
            <wp:extent cx="5943350" cy="2266950"/>
            <wp:effectExtent l="0" t="0" r="635" b="0"/>
            <wp:docPr id="120877497" name="Picture 3"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77497" name="Picture 3" descr="A group of graphs with different colored lines&#10;&#10;AI-generated content may be incorrect."/>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50623"/>
                    <a:stretch>
                      <a:fillRect/>
                    </a:stretch>
                  </pic:blipFill>
                  <pic:spPr bwMode="auto">
                    <a:xfrm>
                      <a:off x="0" y="0"/>
                      <a:ext cx="5943600" cy="2267045"/>
                    </a:xfrm>
                    <a:prstGeom prst="rect">
                      <a:avLst/>
                    </a:prstGeom>
                    <a:noFill/>
                    <a:ln>
                      <a:noFill/>
                    </a:ln>
                    <a:extLst>
                      <a:ext uri="{53640926-AAD7-44D8-BBD7-CCE9431645EC}">
                        <a14:shadowObscured xmlns:a14="http://schemas.microsoft.com/office/drawing/2010/main"/>
                      </a:ext>
                    </a:extLst>
                  </pic:spPr>
                </pic:pic>
              </a:graphicData>
            </a:graphic>
          </wp:inline>
        </w:drawing>
      </w:r>
    </w:p>
    <w:p w14:paraId="02EA684C" w14:textId="41F91B2F" w:rsidR="00B16C38" w:rsidRDefault="00E639D6" w:rsidP="00A762BA">
      <w:pPr>
        <w:pStyle w:val="Caption"/>
        <w:spacing w:after="0"/>
        <w:jc w:val="center"/>
      </w:pPr>
      <w:r>
        <w:t xml:space="preserve">Figure </w:t>
      </w:r>
      <w:r w:rsidR="00131046">
        <w:fldChar w:fldCharType="begin"/>
      </w:r>
      <w:r w:rsidR="00131046">
        <w:instrText xml:space="preserve"> SEQ Figure \* ARABIC </w:instrText>
      </w:r>
      <w:r w:rsidR="00131046">
        <w:fldChar w:fldCharType="separate"/>
      </w:r>
      <w:r w:rsidR="00131046">
        <w:rPr>
          <w:noProof/>
        </w:rPr>
        <w:t>22</w:t>
      </w:r>
      <w:r w:rsidR="00131046">
        <w:rPr>
          <w:noProof/>
        </w:rPr>
        <w:fldChar w:fldCharType="end"/>
      </w:r>
      <w:r>
        <w:t xml:space="preserve">: Eval3, </w:t>
      </w:r>
      <w:r w:rsidR="00B16C38">
        <w:t>4T4R Rank4 QPSK</w:t>
      </w:r>
    </w:p>
    <w:p w14:paraId="20E233FD" w14:textId="77777777" w:rsidR="00A8544E" w:rsidRPr="00A8544E" w:rsidRDefault="00A8544E" w:rsidP="00D53B6D">
      <w:pPr>
        <w:spacing w:after="0"/>
        <w:jc w:val="center"/>
      </w:pPr>
    </w:p>
    <w:p w14:paraId="75AFD5A4" w14:textId="77777777" w:rsidR="00B16C38" w:rsidRDefault="00B16C38" w:rsidP="00D53B6D">
      <w:pPr>
        <w:spacing w:after="0"/>
        <w:jc w:val="center"/>
      </w:pPr>
      <w:r>
        <w:rPr>
          <w:noProof/>
        </w:rPr>
        <w:drawing>
          <wp:inline distT="0" distB="0" distL="0" distR="0" wp14:anchorId="089C9E98" wp14:editId="3BF68275">
            <wp:extent cx="5942930" cy="2341880"/>
            <wp:effectExtent l="0" t="0" r="1270" b="1270"/>
            <wp:docPr id="1861481544" name="Picture 4"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481544" name="Picture 4" descr="A group of graphs with different colored lines&#10;&#10;AI-generated content may be incorrect."/>
                    <pic:cNvPicPr>
                      <a:picLocks noChangeAspect="1" noChangeArrowheads="1"/>
                    </pic:cNvPicPr>
                  </pic:nvPicPr>
                  <pic:blipFill rotWithShape="1">
                    <a:blip r:embed="rId36">
                      <a:extLst>
                        <a:ext uri="{28A0092B-C50C-407E-A947-70E740481C1C}">
                          <a14:useLocalDpi xmlns:a14="http://schemas.microsoft.com/office/drawing/2010/main" val="0"/>
                        </a:ext>
                      </a:extLst>
                    </a:blip>
                    <a:srcRect t="50149"/>
                    <a:stretch>
                      <a:fillRect/>
                    </a:stretch>
                  </pic:blipFill>
                  <pic:spPr bwMode="auto">
                    <a:xfrm>
                      <a:off x="0" y="0"/>
                      <a:ext cx="5943600" cy="2342144"/>
                    </a:xfrm>
                    <a:prstGeom prst="rect">
                      <a:avLst/>
                    </a:prstGeom>
                    <a:noFill/>
                    <a:ln>
                      <a:noFill/>
                    </a:ln>
                    <a:extLst>
                      <a:ext uri="{53640926-AAD7-44D8-BBD7-CCE9431645EC}">
                        <a14:shadowObscured xmlns:a14="http://schemas.microsoft.com/office/drawing/2010/main"/>
                      </a:ext>
                    </a:extLst>
                  </pic:spPr>
                </pic:pic>
              </a:graphicData>
            </a:graphic>
          </wp:inline>
        </w:drawing>
      </w:r>
    </w:p>
    <w:p w14:paraId="75A3F0F5" w14:textId="7D14276D" w:rsidR="00B16C38" w:rsidRDefault="0026077D" w:rsidP="00A762BA">
      <w:pPr>
        <w:pStyle w:val="Caption"/>
        <w:spacing w:after="0"/>
        <w:jc w:val="center"/>
      </w:pPr>
      <w:r>
        <w:t xml:space="preserve">Figure </w:t>
      </w:r>
      <w:r w:rsidR="00131046">
        <w:fldChar w:fldCharType="begin"/>
      </w:r>
      <w:r w:rsidR="00131046">
        <w:instrText xml:space="preserve"> SEQ Figure \* ARABIC </w:instrText>
      </w:r>
      <w:r w:rsidR="00131046">
        <w:fldChar w:fldCharType="separate"/>
      </w:r>
      <w:r w:rsidR="00131046">
        <w:rPr>
          <w:noProof/>
        </w:rPr>
        <w:t>23</w:t>
      </w:r>
      <w:r w:rsidR="00131046">
        <w:rPr>
          <w:noProof/>
        </w:rPr>
        <w:fldChar w:fldCharType="end"/>
      </w:r>
      <w:r>
        <w:t xml:space="preserve">: Eval4, </w:t>
      </w:r>
      <w:r w:rsidR="00B16C38">
        <w:t>4T4R Rank1 16QAM</w:t>
      </w:r>
    </w:p>
    <w:p w14:paraId="2D5FEC01" w14:textId="77777777" w:rsidR="00B16C38" w:rsidRDefault="00B16C38" w:rsidP="00D53B6D">
      <w:pPr>
        <w:spacing w:after="0"/>
        <w:jc w:val="center"/>
      </w:pPr>
    </w:p>
    <w:p w14:paraId="53EDA5B9" w14:textId="77777777" w:rsidR="00B16C38" w:rsidRDefault="00B16C38" w:rsidP="00D53B6D">
      <w:pPr>
        <w:spacing w:after="0"/>
        <w:jc w:val="center"/>
      </w:pPr>
    </w:p>
    <w:p w14:paraId="5EFB8F5C" w14:textId="77777777" w:rsidR="00B16C38" w:rsidRDefault="00B16C38" w:rsidP="00D53B6D">
      <w:pPr>
        <w:spacing w:after="0"/>
        <w:jc w:val="center"/>
      </w:pPr>
      <w:r>
        <w:rPr>
          <w:noProof/>
        </w:rPr>
        <w:drawing>
          <wp:inline distT="0" distB="0" distL="0" distR="0" wp14:anchorId="7F5AAEA1" wp14:editId="2DC4B7B2">
            <wp:extent cx="5943312" cy="2332990"/>
            <wp:effectExtent l="0" t="0" r="635" b="0"/>
            <wp:docPr id="1708015105" name="Picture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015105" name="Picture 5" descr="A graph of different colored lines&#10;&#10;AI-generated content may be incorrect."/>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51234"/>
                    <a:stretch>
                      <a:fillRect/>
                    </a:stretch>
                  </pic:blipFill>
                  <pic:spPr bwMode="auto">
                    <a:xfrm>
                      <a:off x="0" y="0"/>
                      <a:ext cx="5943600" cy="2333103"/>
                    </a:xfrm>
                    <a:prstGeom prst="rect">
                      <a:avLst/>
                    </a:prstGeom>
                    <a:noFill/>
                    <a:ln>
                      <a:noFill/>
                    </a:ln>
                    <a:extLst>
                      <a:ext uri="{53640926-AAD7-44D8-BBD7-CCE9431645EC}">
                        <a14:shadowObscured xmlns:a14="http://schemas.microsoft.com/office/drawing/2010/main"/>
                      </a:ext>
                    </a:extLst>
                  </pic:spPr>
                </pic:pic>
              </a:graphicData>
            </a:graphic>
          </wp:inline>
        </w:drawing>
      </w:r>
    </w:p>
    <w:p w14:paraId="08277E75" w14:textId="2AEE2AB7" w:rsidR="00B16C38" w:rsidRDefault="00A8544E" w:rsidP="00A762BA">
      <w:pPr>
        <w:pStyle w:val="Caption"/>
        <w:spacing w:after="0"/>
        <w:jc w:val="center"/>
      </w:pPr>
      <w:r>
        <w:t xml:space="preserve">Figure </w:t>
      </w:r>
      <w:r w:rsidR="00131046">
        <w:fldChar w:fldCharType="begin"/>
      </w:r>
      <w:r w:rsidR="00131046">
        <w:instrText xml:space="preserve"> SEQ Figure \* ARABIC </w:instrText>
      </w:r>
      <w:r w:rsidR="00131046">
        <w:fldChar w:fldCharType="separate"/>
      </w:r>
      <w:r w:rsidR="00131046">
        <w:rPr>
          <w:noProof/>
        </w:rPr>
        <w:t>24</w:t>
      </w:r>
      <w:r w:rsidR="00131046">
        <w:rPr>
          <w:noProof/>
        </w:rPr>
        <w:fldChar w:fldCharType="end"/>
      </w:r>
      <w:r>
        <w:t xml:space="preserve">: Eval5, </w:t>
      </w:r>
      <w:r w:rsidR="00B16C38">
        <w:t>4T4R Rank2 16QAM</w:t>
      </w:r>
    </w:p>
    <w:p w14:paraId="60231E1A" w14:textId="77777777" w:rsidR="00A8544E" w:rsidRPr="00A8544E" w:rsidRDefault="00A8544E" w:rsidP="00D53B6D">
      <w:pPr>
        <w:spacing w:after="0"/>
        <w:jc w:val="center"/>
      </w:pPr>
    </w:p>
    <w:p w14:paraId="6E2AF936" w14:textId="77777777" w:rsidR="00B16C38" w:rsidRDefault="00B16C38" w:rsidP="00D53B6D">
      <w:pPr>
        <w:spacing w:after="0"/>
        <w:jc w:val="center"/>
      </w:pPr>
      <w:r>
        <w:rPr>
          <w:noProof/>
        </w:rPr>
        <w:lastRenderedPageBreak/>
        <w:drawing>
          <wp:inline distT="0" distB="0" distL="0" distR="0" wp14:anchorId="3A4F359B" wp14:editId="78D8BC82">
            <wp:extent cx="5943576" cy="2265045"/>
            <wp:effectExtent l="0" t="0" r="635" b="1905"/>
            <wp:docPr id="1829504659" name="Picture 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504659" name="Picture 6" descr="A graph of different colored lines&#10;&#10;AI-generated content may be incorrect."/>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51647"/>
                    <a:stretch>
                      <a:fillRect/>
                    </a:stretch>
                  </pic:blipFill>
                  <pic:spPr bwMode="auto">
                    <a:xfrm>
                      <a:off x="0" y="0"/>
                      <a:ext cx="5943600" cy="2265054"/>
                    </a:xfrm>
                    <a:prstGeom prst="rect">
                      <a:avLst/>
                    </a:prstGeom>
                    <a:noFill/>
                    <a:ln>
                      <a:noFill/>
                    </a:ln>
                    <a:extLst>
                      <a:ext uri="{53640926-AAD7-44D8-BBD7-CCE9431645EC}">
                        <a14:shadowObscured xmlns:a14="http://schemas.microsoft.com/office/drawing/2010/main"/>
                      </a:ext>
                    </a:extLst>
                  </pic:spPr>
                </pic:pic>
              </a:graphicData>
            </a:graphic>
          </wp:inline>
        </w:drawing>
      </w:r>
    </w:p>
    <w:p w14:paraId="4942B821" w14:textId="55C80F15" w:rsidR="00F53199" w:rsidRPr="00D53B6D" w:rsidRDefault="00F53199" w:rsidP="00D53B6D">
      <w:pPr>
        <w:keepNext/>
        <w:spacing w:after="0"/>
        <w:jc w:val="center"/>
        <w:rPr>
          <w:b/>
        </w:rPr>
      </w:pPr>
      <w:r w:rsidRPr="00D53B6D">
        <w:rPr>
          <w:b/>
        </w:rPr>
        <w:t xml:space="preserve">Figure </w:t>
      </w:r>
      <w:r w:rsidRPr="00D53B6D">
        <w:rPr>
          <w:b/>
        </w:rPr>
        <w:fldChar w:fldCharType="begin"/>
      </w:r>
      <w:r w:rsidRPr="00D53B6D">
        <w:rPr>
          <w:b/>
        </w:rPr>
        <w:instrText xml:space="preserve"> SEQ Figure \* ARABIC </w:instrText>
      </w:r>
      <w:r w:rsidRPr="00D53B6D">
        <w:rPr>
          <w:b/>
        </w:rPr>
        <w:fldChar w:fldCharType="separate"/>
      </w:r>
      <w:r w:rsidR="00131046">
        <w:rPr>
          <w:b/>
          <w:noProof/>
        </w:rPr>
        <w:t>25</w:t>
      </w:r>
      <w:r w:rsidRPr="00D53B6D">
        <w:rPr>
          <w:b/>
        </w:rPr>
        <w:fldChar w:fldCharType="end"/>
      </w:r>
      <w:r w:rsidRPr="00D53B6D">
        <w:rPr>
          <w:b/>
        </w:rPr>
        <w:t>: Eval6, 4T4R Rank4 16QAM</w:t>
      </w:r>
    </w:p>
    <w:p w14:paraId="112604D2" w14:textId="77777777" w:rsidR="00B16C38" w:rsidRDefault="00B16C38" w:rsidP="00D53B6D">
      <w:pPr>
        <w:pStyle w:val="Caption"/>
        <w:spacing w:after="0"/>
        <w:jc w:val="center"/>
      </w:pPr>
    </w:p>
    <w:p w14:paraId="7A9395A6" w14:textId="77777777" w:rsidR="00B16C38" w:rsidRDefault="00B16C38" w:rsidP="00D53B6D">
      <w:pPr>
        <w:spacing w:after="0"/>
        <w:jc w:val="center"/>
      </w:pPr>
      <w:r>
        <w:rPr>
          <w:noProof/>
        </w:rPr>
        <w:drawing>
          <wp:inline distT="0" distB="0" distL="0" distR="0" wp14:anchorId="1BE82D7A" wp14:editId="646E5C53">
            <wp:extent cx="5942978" cy="2331720"/>
            <wp:effectExtent l="0" t="0" r="635" b="0"/>
            <wp:docPr id="1932700232" name="Picture 8"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00232" name="Picture 8" descr="A graph of different colored lines&#10;&#10;AI-generated content may be incorrect."/>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50122"/>
                    <a:stretch>
                      <a:fillRect/>
                    </a:stretch>
                  </pic:blipFill>
                  <pic:spPr bwMode="auto">
                    <a:xfrm>
                      <a:off x="0" y="0"/>
                      <a:ext cx="5943600" cy="2331964"/>
                    </a:xfrm>
                    <a:prstGeom prst="rect">
                      <a:avLst/>
                    </a:prstGeom>
                    <a:noFill/>
                    <a:ln>
                      <a:noFill/>
                    </a:ln>
                    <a:extLst>
                      <a:ext uri="{53640926-AAD7-44D8-BBD7-CCE9431645EC}">
                        <a14:shadowObscured xmlns:a14="http://schemas.microsoft.com/office/drawing/2010/main"/>
                      </a:ext>
                    </a:extLst>
                  </pic:spPr>
                </pic:pic>
              </a:graphicData>
            </a:graphic>
          </wp:inline>
        </w:drawing>
      </w:r>
    </w:p>
    <w:p w14:paraId="0AE0F0D7" w14:textId="3AAC6C55" w:rsidR="00B16C38" w:rsidRDefault="00F53199" w:rsidP="00A762BA">
      <w:pPr>
        <w:pStyle w:val="Caption"/>
        <w:spacing w:after="0"/>
        <w:jc w:val="center"/>
      </w:pPr>
      <w:r>
        <w:t xml:space="preserve">Figure </w:t>
      </w:r>
      <w:r w:rsidR="00131046">
        <w:fldChar w:fldCharType="begin"/>
      </w:r>
      <w:r w:rsidR="00131046">
        <w:instrText xml:space="preserve"> SEQ Figure \* ARABIC </w:instrText>
      </w:r>
      <w:r w:rsidR="00131046">
        <w:fldChar w:fldCharType="separate"/>
      </w:r>
      <w:r w:rsidR="00131046">
        <w:rPr>
          <w:noProof/>
        </w:rPr>
        <w:t>26</w:t>
      </w:r>
      <w:r w:rsidR="00131046">
        <w:rPr>
          <w:noProof/>
        </w:rPr>
        <w:fldChar w:fldCharType="end"/>
      </w:r>
      <w:r>
        <w:t xml:space="preserve">: Eval 7, </w:t>
      </w:r>
      <w:r w:rsidR="00B16C38">
        <w:t>4T4R Rank1 64QAM</w:t>
      </w:r>
    </w:p>
    <w:p w14:paraId="728416C8" w14:textId="77777777" w:rsidR="00B16C38" w:rsidRDefault="00B16C38" w:rsidP="00D53B6D">
      <w:pPr>
        <w:spacing w:after="0"/>
        <w:jc w:val="center"/>
      </w:pPr>
    </w:p>
    <w:p w14:paraId="506AFD14" w14:textId="77777777" w:rsidR="00B16C38" w:rsidRDefault="00B16C38" w:rsidP="00D53B6D">
      <w:pPr>
        <w:spacing w:after="0"/>
        <w:jc w:val="center"/>
      </w:pPr>
      <w:r>
        <w:rPr>
          <w:noProof/>
        </w:rPr>
        <w:drawing>
          <wp:inline distT="0" distB="0" distL="0" distR="0" wp14:anchorId="746F4510" wp14:editId="370F63A4">
            <wp:extent cx="5942965" cy="2241550"/>
            <wp:effectExtent l="0" t="0" r="635" b="6350"/>
            <wp:docPr id="1394603476" name="Picture 7"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603476" name="Picture 7" descr="A graph of different colored lines&#10;&#10;AI-generated content may be incorrect."/>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51511"/>
                    <a:stretch>
                      <a:fillRect/>
                    </a:stretch>
                  </pic:blipFill>
                  <pic:spPr bwMode="auto">
                    <a:xfrm>
                      <a:off x="0" y="0"/>
                      <a:ext cx="5943600" cy="2241790"/>
                    </a:xfrm>
                    <a:prstGeom prst="rect">
                      <a:avLst/>
                    </a:prstGeom>
                    <a:noFill/>
                    <a:ln>
                      <a:noFill/>
                    </a:ln>
                    <a:extLst>
                      <a:ext uri="{53640926-AAD7-44D8-BBD7-CCE9431645EC}">
                        <a14:shadowObscured xmlns:a14="http://schemas.microsoft.com/office/drawing/2010/main"/>
                      </a:ext>
                    </a:extLst>
                  </pic:spPr>
                </pic:pic>
              </a:graphicData>
            </a:graphic>
          </wp:inline>
        </w:drawing>
      </w:r>
    </w:p>
    <w:p w14:paraId="337BBD03" w14:textId="11EE4B5F" w:rsidR="00B16C38" w:rsidRPr="007F1CCF" w:rsidRDefault="00F53199" w:rsidP="00A762BA">
      <w:pPr>
        <w:pStyle w:val="Caption"/>
        <w:spacing w:after="0"/>
        <w:jc w:val="center"/>
      </w:pPr>
      <w:r>
        <w:t xml:space="preserve">Figure </w:t>
      </w:r>
      <w:r w:rsidR="00131046">
        <w:fldChar w:fldCharType="begin"/>
      </w:r>
      <w:r w:rsidR="00131046">
        <w:instrText xml:space="preserve"> SEQ Figure \* ARABIC </w:instrText>
      </w:r>
      <w:r w:rsidR="00131046">
        <w:fldChar w:fldCharType="separate"/>
      </w:r>
      <w:r w:rsidR="00131046">
        <w:rPr>
          <w:noProof/>
        </w:rPr>
        <w:t>27</w:t>
      </w:r>
      <w:r w:rsidR="00131046">
        <w:rPr>
          <w:noProof/>
        </w:rPr>
        <w:fldChar w:fldCharType="end"/>
      </w:r>
      <w:r>
        <w:t xml:space="preserve">: Eval 8, </w:t>
      </w:r>
      <w:r w:rsidR="00B16C38" w:rsidRPr="007F1CCF">
        <w:t>4T4R Rank2 64QAM</w:t>
      </w:r>
    </w:p>
    <w:p w14:paraId="2D0EE047" w14:textId="77777777" w:rsidR="00B16C38" w:rsidRPr="007F1CCF" w:rsidRDefault="00B16C38" w:rsidP="00D53B6D">
      <w:pPr>
        <w:spacing w:after="0"/>
        <w:jc w:val="center"/>
      </w:pPr>
    </w:p>
    <w:p w14:paraId="2EBEC282" w14:textId="77777777" w:rsidR="00B16C38" w:rsidRDefault="00B16C38" w:rsidP="00D53B6D">
      <w:pPr>
        <w:spacing w:after="0"/>
        <w:jc w:val="center"/>
        <w:rPr>
          <w:lang w:val="de-DE"/>
        </w:rPr>
      </w:pPr>
      <w:r>
        <w:rPr>
          <w:noProof/>
        </w:rPr>
        <w:lastRenderedPageBreak/>
        <w:drawing>
          <wp:inline distT="0" distB="0" distL="0" distR="0" wp14:anchorId="438DD7FE" wp14:editId="36BACB20">
            <wp:extent cx="5943477" cy="2303145"/>
            <wp:effectExtent l="0" t="0" r="635" b="1905"/>
            <wp:docPr id="3601099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09994" name="Picture 1" descr="A graph of different colored lines&#10;&#10;AI-generated content may be incorrect."/>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50295"/>
                    <a:stretch>
                      <a:fillRect/>
                    </a:stretch>
                  </pic:blipFill>
                  <pic:spPr bwMode="auto">
                    <a:xfrm>
                      <a:off x="0" y="0"/>
                      <a:ext cx="5943600" cy="2303193"/>
                    </a:xfrm>
                    <a:prstGeom prst="rect">
                      <a:avLst/>
                    </a:prstGeom>
                    <a:noFill/>
                    <a:ln>
                      <a:noFill/>
                    </a:ln>
                    <a:extLst>
                      <a:ext uri="{53640926-AAD7-44D8-BBD7-CCE9431645EC}">
                        <a14:shadowObscured xmlns:a14="http://schemas.microsoft.com/office/drawing/2010/main"/>
                      </a:ext>
                    </a:extLst>
                  </pic:spPr>
                </pic:pic>
              </a:graphicData>
            </a:graphic>
          </wp:inline>
        </w:drawing>
      </w:r>
    </w:p>
    <w:p w14:paraId="60016843" w14:textId="764595F3" w:rsidR="00B16C38" w:rsidRDefault="00F53199" w:rsidP="00D72668">
      <w:pPr>
        <w:pStyle w:val="Caption"/>
        <w:spacing w:after="0"/>
        <w:jc w:val="center"/>
      </w:pPr>
      <w:r>
        <w:t xml:space="preserve">Figure </w:t>
      </w:r>
      <w:r w:rsidR="00131046">
        <w:fldChar w:fldCharType="begin"/>
      </w:r>
      <w:r w:rsidR="00131046">
        <w:instrText xml:space="preserve"> SEQ Figure \* ARABIC </w:instrText>
      </w:r>
      <w:r w:rsidR="00131046">
        <w:fldChar w:fldCharType="separate"/>
      </w:r>
      <w:r w:rsidR="00131046">
        <w:rPr>
          <w:noProof/>
        </w:rPr>
        <w:t>28</w:t>
      </w:r>
      <w:r w:rsidR="00131046">
        <w:rPr>
          <w:noProof/>
        </w:rPr>
        <w:fldChar w:fldCharType="end"/>
      </w:r>
      <w:r>
        <w:t xml:space="preserve">: Eval 9, </w:t>
      </w:r>
      <w:r w:rsidR="00B16C38" w:rsidRPr="00DE29C0">
        <w:t>4T4R Rank4 64QAM</w:t>
      </w:r>
    </w:p>
    <w:p w14:paraId="6EE2F07A" w14:textId="77777777" w:rsidR="002949B8" w:rsidRPr="002949B8" w:rsidRDefault="002949B8" w:rsidP="00D53B6D"/>
    <w:p w14:paraId="3718B7A7" w14:textId="5A75E5E1" w:rsidR="007A2816" w:rsidRPr="007A2816" w:rsidRDefault="002949B8" w:rsidP="007A2816">
      <w:r>
        <w:rPr>
          <w:rFonts w:hint="eastAsia"/>
          <w:lang w:eastAsia="zh-CN"/>
        </w:rPr>
        <w:t xml:space="preserve">In most of </w:t>
      </w:r>
      <w:r w:rsidR="00FF68B1">
        <w:rPr>
          <w:rFonts w:hint="eastAsia"/>
          <w:lang w:eastAsia="zh-CN"/>
        </w:rPr>
        <w:t>the</w:t>
      </w:r>
      <w:r>
        <w:rPr>
          <w:rFonts w:hint="eastAsia"/>
          <w:lang w:eastAsia="zh-CN"/>
        </w:rPr>
        <w:t xml:space="preserve"> test cases </w:t>
      </w:r>
      <w:r w:rsidR="00FF68B1">
        <w:rPr>
          <w:rFonts w:hint="eastAsia"/>
          <w:lang w:eastAsia="zh-CN"/>
        </w:rPr>
        <w:t xml:space="preserve">above, </w:t>
      </w:r>
      <w:r>
        <w:rPr>
          <w:rFonts w:hint="eastAsia"/>
          <w:lang w:eastAsia="zh-CN"/>
        </w:rPr>
        <w:t xml:space="preserve">we observed </w:t>
      </w:r>
      <w:r w:rsidR="3CDDDEBE" w:rsidRPr="2655520E">
        <w:rPr>
          <w:lang w:eastAsia="zh-CN"/>
        </w:rPr>
        <w:t xml:space="preserve">a </w:t>
      </w:r>
      <w:r w:rsidR="000D55C8">
        <w:rPr>
          <w:lang w:eastAsia="zh-CN"/>
        </w:rPr>
        <w:t>throughput</w:t>
      </w:r>
      <w:r>
        <w:rPr>
          <w:rFonts w:hint="eastAsia"/>
          <w:lang w:eastAsia="zh-CN"/>
        </w:rPr>
        <w:t xml:space="preserve"> gain at 10% BLER. However, </w:t>
      </w:r>
      <w:r w:rsidR="00FF68B1">
        <w:rPr>
          <w:rFonts w:hint="eastAsia"/>
          <w:lang w:eastAsia="zh-CN"/>
        </w:rPr>
        <w:t>a loss of throughput is observed when we use the model with the same architecture</w:t>
      </w:r>
      <w:r w:rsidR="0050442E">
        <w:rPr>
          <w:rFonts w:hint="eastAsia"/>
          <w:lang w:eastAsia="zh-CN"/>
        </w:rPr>
        <w:t xml:space="preserve"> </w:t>
      </w:r>
      <w:r>
        <w:rPr>
          <w:rFonts w:hint="eastAsia"/>
          <w:lang w:eastAsia="zh-CN"/>
        </w:rPr>
        <w:t xml:space="preserve">at </w:t>
      </w:r>
      <w:r w:rsidR="0050442E">
        <w:rPr>
          <w:rFonts w:hint="eastAsia"/>
          <w:lang w:eastAsia="zh-CN"/>
        </w:rPr>
        <w:t>a</w:t>
      </w:r>
      <w:r>
        <w:rPr>
          <w:rFonts w:hint="eastAsia"/>
          <w:lang w:eastAsia="zh-CN"/>
        </w:rPr>
        <w:t xml:space="preserve"> high rank and MCS </w:t>
      </w:r>
      <w:r w:rsidR="00646B22">
        <w:rPr>
          <w:rFonts w:hint="eastAsia"/>
          <w:lang w:eastAsia="zh-CN"/>
        </w:rPr>
        <w:t>(e.g., Rank4, 64QAM)</w:t>
      </w:r>
      <w:r w:rsidR="0050442E">
        <w:rPr>
          <w:rFonts w:hint="eastAsia"/>
          <w:lang w:eastAsia="zh-CN"/>
        </w:rPr>
        <w:t>.</w:t>
      </w:r>
      <w:r w:rsidR="000D55C8">
        <w:rPr>
          <w:rFonts w:hint="eastAsia"/>
          <w:lang w:eastAsia="zh-CN"/>
        </w:rPr>
        <w:t xml:space="preserve"> </w:t>
      </w:r>
      <w:r w:rsidR="001A3D85">
        <w:rPr>
          <w:rFonts w:hint="eastAsia"/>
          <w:lang w:eastAsia="zh-CN"/>
        </w:rPr>
        <w:t xml:space="preserve">Further study </w:t>
      </w:r>
      <w:r w:rsidR="00AE5E7A">
        <w:rPr>
          <w:rFonts w:hint="eastAsia"/>
          <w:lang w:eastAsia="zh-CN"/>
        </w:rPr>
        <w:t xml:space="preserve">of the AI/ML-based channel estimator in the mid/high SNR range </w:t>
      </w:r>
      <w:r w:rsidR="00FF68B1">
        <w:rPr>
          <w:rFonts w:hint="eastAsia"/>
          <w:lang w:eastAsia="zh-CN"/>
        </w:rPr>
        <w:t>is recommended.</w:t>
      </w:r>
    </w:p>
    <w:p w14:paraId="7A9A9CFB" w14:textId="77777777" w:rsidR="002949B8" w:rsidRPr="007A2816" w:rsidRDefault="002949B8" w:rsidP="00D53B6D"/>
    <w:p w14:paraId="723E4EAB" w14:textId="61D85FA8" w:rsidR="00362334" w:rsidRDefault="00844492">
      <w:r>
        <w:t xml:space="preserve">Additionally, we extended our evaluation </w:t>
      </w:r>
      <w:r w:rsidR="00DC03A6">
        <w:rPr>
          <w:rFonts w:hint="eastAsia"/>
          <w:lang w:eastAsia="zh-CN"/>
        </w:rPr>
        <w:t>to</w:t>
      </w:r>
      <w:r>
        <w:t xml:space="preserve"> 32T4R MIMO. </w:t>
      </w:r>
      <w:r w:rsidR="00E81F80">
        <w:t xml:space="preserve">The table and figures below </w:t>
      </w:r>
      <w:r w:rsidR="00D27981">
        <w:t>summarize</w:t>
      </w:r>
      <w:r w:rsidR="00E81F80">
        <w:t xml:space="preserve"> the results.</w:t>
      </w:r>
    </w:p>
    <w:tbl>
      <w:tblPr>
        <w:tblStyle w:val="TableGrid"/>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5"/>
        <w:gridCol w:w="2070"/>
        <w:gridCol w:w="2043"/>
        <w:gridCol w:w="2198"/>
      </w:tblGrid>
      <w:tr w:rsidR="0026077D" w14:paraId="553F8AF9" w14:textId="77777777" w:rsidTr="00E81F80">
        <w:trPr>
          <w:trHeight w:val="239"/>
        </w:trPr>
        <w:tc>
          <w:tcPr>
            <w:tcW w:w="3415" w:type="dxa"/>
          </w:tcPr>
          <w:p w14:paraId="385202FD" w14:textId="77777777" w:rsidR="0026077D" w:rsidRDefault="0026077D"/>
        </w:tc>
        <w:tc>
          <w:tcPr>
            <w:tcW w:w="2070" w:type="dxa"/>
          </w:tcPr>
          <w:p w14:paraId="2B4459A9" w14:textId="44DAAA77" w:rsidR="0026077D" w:rsidRDefault="0026077D">
            <w:r>
              <w:t xml:space="preserve">Eval </w:t>
            </w:r>
            <w:r w:rsidR="00D27981">
              <w:t>10</w:t>
            </w:r>
          </w:p>
        </w:tc>
        <w:tc>
          <w:tcPr>
            <w:tcW w:w="2043" w:type="dxa"/>
          </w:tcPr>
          <w:p w14:paraId="78307545" w14:textId="13CA696E" w:rsidR="0026077D" w:rsidRDefault="0026077D">
            <w:r>
              <w:t xml:space="preserve">Eval </w:t>
            </w:r>
            <w:r w:rsidR="00D27981">
              <w:t>11</w:t>
            </w:r>
          </w:p>
        </w:tc>
        <w:tc>
          <w:tcPr>
            <w:tcW w:w="2198" w:type="dxa"/>
          </w:tcPr>
          <w:p w14:paraId="760FBFD7" w14:textId="573B5E67" w:rsidR="0026077D" w:rsidRDefault="0026077D">
            <w:r>
              <w:t xml:space="preserve">Eval </w:t>
            </w:r>
            <w:r w:rsidR="00D27981">
              <w:t>12</w:t>
            </w:r>
          </w:p>
        </w:tc>
      </w:tr>
      <w:tr w:rsidR="0026077D" w14:paraId="446367E3" w14:textId="77777777" w:rsidTr="00E81F80">
        <w:trPr>
          <w:trHeight w:val="231"/>
        </w:trPr>
        <w:tc>
          <w:tcPr>
            <w:tcW w:w="3415" w:type="dxa"/>
          </w:tcPr>
          <w:p w14:paraId="01C353A5" w14:textId="77777777" w:rsidR="0026077D" w:rsidRDefault="0026077D">
            <w:r>
              <w:t>MIMO dimension</w:t>
            </w:r>
          </w:p>
        </w:tc>
        <w:tc>
          <w:tcPr>
            <w:tcW w:w="2070" w:type="dxa"/>
          </w:tcPr>
          <w:p w14:paraId="00FD1735" w14:textId="77777777" w:rsidR="0026077D" w:rsidRDefault="0026077D">
            <w:r>
              <w:t>32T4R</w:t>
            </w:r>
          </w:p>
        </w:tc>
        <w:tc>
          <w:tcPr>
            <w:tcW w:w="2043" w:type="dxa"/>
          </w:tcPr>
          <w:p w14:paraId="087000A2" w14:textId="77777777" w:rsidR="0026077D" w:rsidRDefault="0026077D">
            <w:r>
              <w:t>32T4R</w:t>
            </w:r>
          </w:p>
        </w:tc>
        <w:tc>
          <w:tcPr>
            <w:tcW w:w="2198" w:type="dxa"/>
          </w:tcPr>
          <w:p w14:paraId="4BD4F90E" w14:textId="77777777" w:rsidR="0026077D" w:rsidRDefault="0026077D">
            <w:r>
              <w:t>32T4R</w:t>
            </w:r>
          </w:p>
        </w:tc>
      </w:tr>
      <w:tr w:rsidR="0026077D" w14:paraId="7DFD7C09" w14:textId="77777777" w:rsidTr="00E81F80">
        <w:trPr>
          <w:trHeight w:val="239"/>
        </w:trPr>
        <w:tc>
          <w:tcPr>
            <w:tcW w:w="3415" w:type="dxa"/>
          </w:tcPr>
          <w:p w14:paraId="349550DF" w14:textId="77777777" w:rsidR="0026077D" w:rsidRDefault="0026077D">
            <w:r>
              <w:t>Rank</w:t>
            </w:r>
          </w:p>
        </w:tc>
        <w:tc>
          <w:tcPr>
            <w:tcW w:w="2070" w:type="dxa"/>
          </w:tcPr>
          <w:p w14:paraId="5CE881A5" w14:textId="77777777" w:rsidR="0026077D" w:rsidRDefault="0026077D">
            <w:r>
              <w:t>4</w:t>
            </w:r>
          </w:p>
        </w:tc>
        <w:tc>
          <w:tcPr>
            <w:tcW w:w="2043" w:type="dxa"/>
          </w:tcPr>
          <w:p w14:paraId="5EC27FC4" w14:textId="77777777" w:rsidR="0026077D" w:rsidRDefault="0026077D">
            <w:r>
              <w:t>4</w:t>
            </w:r>
          </w:p>
        </w:tc>
        <w:tc>
          <w:tcPr>
            <w:tcW w:w="2198" w:type="dxa"/>
          </w:tcPr>
          <w:p w14:paraId="66AC6076" w14:textId="77777777" w:rsidR="0026077D" w:rsidRDefault="0026077D">
            <w:r>
              <w:t>4</w:t>
            </w:r>
          </w:p>
        </w:tc>
      </w:tr>
      <w:tr w:rsidR="0026077D" w14:paraId="15663957" w14:textId="77777777" w:rsidTr="00E81F80">
        <w:trPr>
          <w:trHeight w:val="231"/>
        </w:trPr>
        <w:tc>
          <w:tcPr>
            <w:tcW w:w="3415" w:type="dxa"/>
          </w:tcPr>
          <w:p w14:paraId="008C5810" w14:textId="77777777" w:rsidR="0026077D" w:rsidRDefault="0026077D">
            <w:r>
              <w:t>Precoder</w:t>
            </w:r>
          </w:p>
        </w:tc>
        <w:tc>
          <w:tcPr>
            <w:tcW w:w="2070" w:type="dxa"/>
          </w:tcPr>
          <w:p w14:paraId="32A97A9F" w14:textId="77777777" w:rsidR="0026077D" w:rsidRDefault="0026077D">
            <w:r>
              <w:t>SVD</w:t>
            </w:r>
          </w:p>
        </w:tc>
        <w:tc>
          <w:tcPr>
            <w:tcW w:w="2043" w:type="dxa"/>
          </w:tcPr>
          <w:p w14:paraId="2AD1E7ED" w14:textId="77777777" w:rsidR="0026077D" w:rsidRDefault="0026077D">
            <w:r>
              <w:t>SVD</w:t>
            </w:r>
          </w:p>
        </w:tc>
        <w:tc>
          <w:tcPr>
            <w:tcW w:w="2198" w:type="dxa"/>
          </w:tcPr>
          <w:p w14:paraId="51BB317C" w14:textId="77777777" w:rsidR="0026077D" w:rsidRDefault="0026077D">
            <w:r>
              <w:t>SVD</w:t>
            </w:r>
          </w:p>
        </w:tc>
      </w:tr>
      <w:tr w:rsidR="0026077D" w14:paraId="38755102" w14:textId="77777777" w:rsidTr="00E81F80">
        <w:trPr>
          <w:trHeight w:val="239"/>
        </w:trPr>
        <w:tc>
          <w:tcPr>
            <w:tcW w:w="3415" w:type="dxa"/>
          </w:tcPr>
          <w:p w14:paraId="0DB2898A" w14:textId="77777777" w:rsidR="0026077D" w:rsidRDefault="0026077D">
            <w:r>
              <w:t>RB allocation</w:t>
            </w:r>
          </w:p>
        </w:tc>
        <w:tc>
          <w:tcPr>
            <w:tcW w:w="2070" w:type="dxa"/>
          </w:tcPr>
          <w:p w14:paraId="7AB13756" w14:textId="77777777" w:rsidR="0026077D" w:rsidRDefault="0026077D">
            <w:r>
              <w:t>4 RBs</w:t>
            </w:r>
          </w:p>
        </w:tc>
        <w:tc>
          <w:tcPr>
            <w:tcW w:w="2043" w:type="dxa"/>
          </w:tcPr>
          <w:p w14:paraId="7BA4CC29" w14:textId="77777777" w:rsidR="0026077D" w:rsidRDefault="0026077D">
            <w:r>
              <w:t>4 RBs</w:t>
            </w:r>
          </w:p>
        </w:tc>
        <w:tc>
          <w:tcPr>
            <w:tcW w:w="2198" w:type="dxa"/>
          </w:tcPr>
          <w:p w14:paraId="7C392CB7" w14:textId="77777777" w:rsidR="0026077D" w:rsidRDefault="0026077D">
            <w:r>
              <w:t>4 RBs</w:t>
            </w:r>
          </w:p>
        </w:tc>
      </w:tr>
      <w:tr w:rsidR="004329D7" w:rsidRPr="00183696" w14:paraId="6F48B6FE" w14:textId="77777777" w:rsidTr="00E81F80">
        <w:trPr>
          <w:trHeight w:val="692"/>
        </w:trPr>
        <w:tc>
          <w:tcPr>
            <w:tcW w:w="3415" w:type="dxa"/>
          </w:tcPr>
          <w:p w14:paraId="07B17C31" w14:textId="77777777" w:rsidR="0026077D" w:rsidRDefault="0026077D">
            <w:r>
              <w:t>Channel profile</w:t>
            </w:r>
          </w:p>
        </w:tc>
        <w:tc>
          <w:tcPr>
            <w:tcW w:w="2070" w:type="dxa"/>
          </w:tcPr>
          <w:p w14:paraId="52F7A08F" w14:textId="77777777" w:rsidR="0026077D" w:rsidRPr="00863496" w:rsidRDefault="0026077D">
            <w:pPr>
              <w:rPr>
                <w:lang w:val="de-DE"/>
              </w:rPr>
            </w:pPr>
            <w:r w:rsidRPr="00863496">
              <w:rPr>
                <w:lang w:val="de-DE"/>
              </w:rPr>
              <w:t>TDL-C</w:t>
            </w:r>
          </w:p>
          <w:p w14:paraId="00D77F05" w14:textId="77777777" w:rsidR="0026077D" w:rsidRPr="00863496" w:rsidRDefault="0026077D">
            <w:pPr>
              <w:rPr>
                <w:lang w:val="de-DE"/>
              </w:rPr>
            </w:pPr>
            <w:r w:rsidRPr="00863496">
              <w:rPr>
                <w:lang w:val="de-DE"/>
              </w:rPr>
              <w:t>300ns DS</w:t>
            </w:r>
          </w:p>
          <w:p w14:paraId="663099F6" w14:textId="77777777" w:rsidR="0026077D" w:rsidRPr="00863496" w:rsidRDefault="0026077D">
            <w:pPr>
              <w:rPr>
                <w:lang w:val="de-DE"/>
              </w:rPr>
            </w:pPr>
            <w:r w:rsidRPr="00863496">
              <w:rPr>
                <w:lang w:val="de-DE"/>
              </w:rPr>
              <w:t>3Hz Doppler</w:t>
            </w:r>
          </w:p>
        </w:tc>
        <w:tc>
          <w:tcPr>
            <w:tcW w:w="2043" w:type="dxa"/>
          </w:tcPr>
          <w:p w14:paraId="718F6694" w14:textId="77777777" w:rsidR="0026077D" w:rsidRPr="00863496" w:rsidRDefault="0026077D">
            <w:pPr>
              <w:rPr>
                <w:lang w:val="de-DE"/>
              </w:rPr>
            </w:pPr>
            <w:r w:rsidRPr="00863496">
              <w:rPr>
                <w:lang w:val="de-DE"/>
              </w:rPr>
              <w:t>TDL-C</w:t>
            </w:r>
          </w:p>
          <w:p w14:paraId="255F3CDE" w14:textId="77777777" w:rsidR="0026077D" w:rsidRPr="00863496" w:rsidRDefault="0026077D">
            <w:pPr>
              <w:rPr>
                <w:lang w:val="de-DE"/>
              </w:rPr>
            </w:pPr>
            <w:r w:rsidRPr="00863496">
              <w:rPr>
                <w:lang w:val="de-DE"/>
              </w:rPr>
              <w:t>300ns DS</w:t>
            </w:r>
          </w:p>
          <w:p w14:paraId="51AEE94A" w14:textId="77777777" w:rsidR="0026077D" w:rsidRPr="00863496" w:rsidRDefault="0026077D">
            <w:pPr>
              <w:rPr>
                <w:lang w:val="de-DE"/>
              </w:rPr>
            </w:pPr>
            <w:r w:rsidRPr="00863496">
              <w:rPr>
                <w:lang w:val="de-DE"/>
              </w:rPr>
              <w:t>389Hz Doppler</w:t>
            </w:r>
          </w:p>
        </w:tc>
        <w:tc>
          <w:tcPr>
            <w:tcW w:w="2198" w:type="dxa"/>
          </w:tcPr>
          <w:p w14:paraId="3E389127" w14:textId="77777777" w:rsidR="0026077D" w:rsidRPr="00863496" w:rsidRDefault="0026077D">
            <w:pPr>
              <w:rPr>
                <w:lang w:val="de-DE"/>
              </w:rPr>
            </w:pPr>
            <w:r w:rsidRPr="00863496">
              <w:rPr>
                <w:lang w:val="de-DE"/>
              </w:rPr>
              <w:t>TDL-C</w:t>
            </w:r>
          </w:p>
          <w:p w14:paraId="1B2553C5" w14:textId="77777777" w:rsidR="0026077D" w:rsidRPr="00863496" w:rsidRDefault="0026077D">
            <w:pPr>
              <w:rPr>
                <w:lang w:val="de-DE"/>
              </w:rPr>
            </w:pPr>
            <w:r w:rsidRPr="00863496">
              <w:rPr>
                <w:lang w:val="de-DE"/>
              </w:rPr>
              <w:t>300ns DS</w:t>
            </w:r>
          </w:p>
          <w:p w14:paraId="020B74CD" w14:textId="77777777" w:rsidR="0026077D" w:rsidRPr="00863496" w:rsidRDefault="0026077D">
            <w:pPr>
              <w:rPr>
                <w:lang w:val="de-DE"/>
              </w:rPr>
            </w:pPr>
            <w:r w:rsidRPr="00863496">
              <w:rPr>
                <w:lang w:val="de-DE"/>
              </w:rPr>
              <w:t>222Hz Doppler</w:t>
            </w:r>
          </w:p>
        </w:tc>
      </w:tr>
      <w:tr w:rsidR="0026077D" w14:paraId="6C185A15" w14:textId="77777777" w:rsidTr="00E81F80">
        <w:trPr>
          <w:trHeight w:val="470"/>
        </w:trPr>
        <w:tc>
          <w:tcPr>
            <w:tcW w:w="3415" w:type="dxa"/>
          </w:tcPr>
          <w:p w14:paraId="0810A83B" w14:textId="77777777" w:rsidR="0026077D" w:rsidRDefault="0026077D">
            <w:r>
              <w:t>Modulation and LDPC code rate</w:t>
            </w:r>
          </w:p>
        </w:tc>
        <w:tc>
          <w:tcPr>
            <w:tcW w:w="2070" w:type="dxa"/>
          </w:tcPr>
          <w:p w14:paraId="2F8A5C77" w14:textId="77777777" w:rsidR="0026077D" w:rsidRDefault="0026077D">
            <w:r>
              <w:t>16QAM</w:t>
            </w:r>
          </w:p>
          <w:p w14:paraId="6A0A11ED" w14:textId="77777777" w:rsidR="0026077D" w:rsidRDefault="0026077D">
            <w:r>
              <w:t>r=434/1024</w:t>
            </w:r>
          </w:p>
        </w:tc>
        <w:tc>
          <w:tcPr>
            <w:tcW w:w="2043" w:type="dxa"/>
          </w:tcPr>
          <w:p w14:paraId="1F5EA2FE" w14:textId="77777777" w:rsidR="0026077D" w:rsidRDefault="0026077D">
            <w:r>
              <w:t>16QAM</w:t>
            </w:r>
          </w:p>
          <w:p w14:paraId="0C9FA159" w14:textId="77777777" w:rsidR="0026077D" w:rsidRDefault="0026077D">
            <w:r>
              <w:t>r=434/1024</w:t>
            </w:r>
          </w:p>
        </w:tc>
        <w:tc>
          <w:tcPr>
            <w:tcW w:w="2198" w:type="dxa"/>
          </w:tcPr>
          <w:p w14:paraId="62FD9A36" w14:textId="77777777" w:rsidR="0026077D" w:rsidRDefault="0026077D">
            <w:r>
              <w:t>64QAM</w:t>
            </w:r>
          </w:p>
          <w:p w14:paraId="36120360" w14:textId="77777777" w:rsidR="0026077D" w:rsidRDefault="0026077D">
            <w:r>
              <w:t>r=466/1024</w:t>
            </w:r>
          </w:p>
        </w:tc>
      </w:tr>
      <w:tr w:rsidR="0026077D" w14:paraId="0DEC2265" w14:textId="77777777" w:rsidTr="00E81F80">
        <w:trPr>
          <w:trHeight w:val="269"/>
        </w:trPr>
        <w:tc>
          <w:tcPr>
            <w:tcW w:w="3415" w:type="dxa"/>
          </w:tcPr>
          <w:p w14:paraId="7D44BA28" w14:textId="77777777" w:rsidR="0026077D" w:rsidRDefault="0026077D">
            <w:r>
              <w:t>Number of DMRS symbols in a slot</w:t>
            </w:r>
          </w:p>
        </w:tc>
        <w:tc>
          <w:tcPr>
            <w:tcW w:w="2070" w:type="dxa"/>
          </w:tcPr>
          <w:p w14:paraId="2644CA91" w14:textId="77777777" w:rsidR="0026077D" w:rsidRDefault="0026077D">
            <w:pPr>
              <w:rPr>
                <w:lang w:eastAsia="zh-CN"/>
              </w:rPr>
            </w:pPr>
            <w:r>
              <w:rPr>
                <w:rFonts w:hint="eastAsia"/>
                <w:lang w:eastAsia="zh-CN"/>
              </w:rPr>
              <w:t>2</w:t>
            </w:r>
          </w:p>
        </w:tc>
        <w:tc>
          <w:tcPr>
            <w:tcW w:w="2043" w:type="dxa"/>
          </w:tcPr>
          <w:p w14:paraId="381BD9D1" w14:textId="77777777" w:rsidR="0026077D" w:rsidRDefault="0026077D">
            <w:pPr>
              <w:rPr>
                <w:lang w:eastAsia="zh-CN"/>
              </w:rPr>
            </w:pPr>
            <w:r>
              <w:rPr>
                <w:rFonts w:hint="eastAsia"/>
                <w:lang w:eastAsia="zh-CN"/>
              </w:rPr>
              <w:t>2</w:t>
            </w:r>
          </w:p>
        </w:tc>
        <w:tc>
          <w:tcPr>
            <w:tcW w:w="2198" w:type="dxa"/>
          </w:tcPr>
          <w:p w14:paraId="1F800929" w14:textId="77777777" w:rsidR="0026077D" w:rsidRDefault="0026077D">
            <w:pPr>
              <w:rPr>
                <w:lang w:eastAsia="zh-CN"/>
              </w:rPr>
            </w:pPr>
            <w:r>
              <w:rPr>
                <w:rFonts w:hint="eastAsia"/>
                <w:lang w:eastAsia="zh-CN"/>
              </w:rPr>
              <w:t>2</w:t>
            </w:r>
          </w:p>
        </w:tc>
      </w:tr>
      <w:tr w:rsidR="0026077D" w14:paraId="6DEEF383" w14:textId="77777777" w:rsidTr="00E81F80">
        <w:trPr>
          <w:trHeight w:val="260"/>
        </w:trPr>
        <w:tc>
          <w:tcPr>
            <w:tcW w:w="3415" w:type="dxa"/>
          </w:tcPr>
          <w:p w14:paraId="36F02E85" w14:textId="77777777" w:rsidR="0026077D" w:rsidRDefault="0026077D">
            <w:pPr>
              <w:rPr>
                <w:lang w:eastAsia="zh-CN"/>
              </w:rPr>
            </w:pPr>
            <w:r>
              <w:t>Overhead of dense DMRS</w:t>
            </w:r>
            <w:r>
              <w:rPr>
                <w:rFonts w:hint="eastAsia"/>
                <w:lang w:eastAsia="zh-CN"/>
              </w:rPr>
              <w:t xml:space="preserve"> (%)</w:t>
            </w:r>
          </w:p>
        </w:tc>
        <w:tc>
          <w:tcPr>
            <w:tcW w:w="2070" w:type="dxa"/>
          </w:tcPr>
          <w:p w14:paraId="2EDA6CB0" w14:textId="77777777" w:rsidR="0026077D" w:rsidRDefault="0026077D">
            <w:pPr>
              <w:rPr>
                <w:lang w:eastAsia="zh-CN"/>
              </w:rPr>
            </w:pPr>
            <w:r>
              <w:rPr>
                <w:rFonts w:hint="eastAsia"/>
                <w:lang w:eastAsia="zh-CN"/>
              </w:rPr>
              <w:t>14.28</w:t>
            </w:r>
            <w:r>
              <w:rPr>
                <w:lang w:eastAsia="zh-CN"/>
              </w:rPr>
              <w:t>%</w:t>
            </w:r>
          </w:p>
        </w:tc>
        <w:tc>
          <w:tcPr>
            <w:tcW w:w="2043" w:type="dxa"/>
          </w:tcPr>
          <w:p w14:paraId="0C8860F3" w14:textId="77777777" w:rsidR="0026077D" w:rsidRDefault="0026077D">
            <w:r>
              <w:rPr>
                <w:rFonts w:hint="eastAsia"/>
                <w:lang w:eastAsia="zh-CN"/>
              </w:rPr>
              <w:t>14.28</w:t>
            </w:r>
            <w:r>
              <w:rPr>
                <w:lang w:eastAsia="zh-CN"/>
              </w:rPr>
              <w:t>%</w:t>
            </w:r>
          </w:p>
        </w:tc>
        <w:tc>
          <w:tcPr>
            <w:tcW w:w="2198" w:type="dxa"/>
          </w:tcPr>
          <w:p w14:paraId="66FC08EA" w14:textId="77777777" w:rsidR="0026077D" w:rsidRDefault="0026077D">
            <w:r>
              <w:rPr>
                <w:rFonts w:hint="eastAsia"/>
                <w:lang w:eastAsia="zh-CN"/>
              </w:rPr>
              <w:t>14.28</w:t>
            </w:r>
            <w:r>
              <w:rPr>
                <w:lang w:eastAsia="zh-CN"/>
              </w:rPr>
              <w:t>%</w:t>
            </w:r>
          </w:p>
        </w:tc>
      </w:tr>
      <w:tr w:rsidR="0026077D" w14:paraId="0ED89D58" w14:textId="77777777" w:rsidTr="00E81F80">
        <w:trPr>
          <w:trHeight w:val="251"/>
        </w:trPr>
        <w:tc>
          <w:tcPr>
            <w:tcW w:w="3415" w:type="dxa"/>
          </w:tcPr>
          <w:p w14:paraId="0300E81F" w14:textId="77777777" w:rsidR="0026077D" w:rsidRDefault="0026077D">
            <w:pPr>
              <w:rPr>
                <w:lang w:eastAsia="zh-CN"/>
              </w:rPr>
            </w:pPr>
            <w:r>
              <w:t>Overhead of sparse DMRS</w:t>
            </w:r>
            <w:r>
              <w:rPr>
                <w:rFonts w:hint="eastAsia"/>
                <w:lang w:eastAsia="zh-CN"/>
              </w:rPr>
              <w:t xml:space="preserve"> (%)</w:t>
            </w:r>
          </w:p>
        </w:tc>
        <w:tc>
          <w:tcPr>
            <w:tcW w:w="2070" w:type="dxa"/>
          </w:tcPr>
          <w:p w14:paraId="46FF8FCF" w14:textId="77777777" w:rsidR="0026077D" w:rsidRDefault="0026077D">
            <w:pPr>
              <w:rPr>
                <w:lang w:eastAsia="zh-CN"/>
              </w:rPr>
            </w:pPr>
            <w:r>
              <w:rPr>
                <w:rFonts w:hint="eastAsia"/>
                <w:lang w:eastAsia="zh-CN"/>
              </w:rPr>
              <w:t>7.14</w:t>
            </w:r>
            <w:r>
              <w:rPr>
                <w:lang w:eastAsia="zh-CN"/>
              </w:rPr>
              <w:t>%</w:t>
            </w:r>
          </w:p>
        </w:tc>
        <w:tc>
          <w:tcPr>
            <w:tcW w:w="2043" w:type="dxa"/>
          </w:tcPr>
          <w:p w14:paraId="553CDDF3" w14:textId="77777777" w:rsidR="0026077D" w:rsidRDefault="0026077D">
            <w:r>
              <w:rPr>
                <w:rFonts w:hint="eastAsia"/>
                <w:lang w:eastAsia="zh-CN"/>
              </w:rPr>
              <w:t>7.14</w:t>
            </w:r>
            <w:r>
              <w:rPr>
                <w:lang w:eastAsia="zh-CN"/>
              </w:rPr>
              <w:t>%</w:t>
            </w:r>
          </w:p>
        </w:tc>
        <w:tc>
          <w:tcPr>
            <w:tcW w:w="2198" w:type="dxa"/>
          </w:tcPr>
          <w:p w14:paraId="1B1BA6BF" w14:textId="77777777" w:rsidR="0026077D" w:rsidRDefault="0026077D">
            <w:r>
              <w:rPr>
                <w:rFonts w:hint="eastAsia"/>
                <w:lang w:eastAsia="zh-CN"/>
              </w:rPr>
              <w:t>7.14</w:t>
            </w:r>
            <w:r>
              <w:rPr>
                <w:lang w:eastAsia="zh-CN"/>
              </w:rPr>
              <w:t>%</w:t>
            </w:r>
          </w:p>
        </w:tc>
      </w:tr>
      <w:tr w:rsidR="0026077D" w14:paraId="310FA0CE" w14:textId="77777777" w:rsidTr="00E81F80">
        <w:trPr>
          <w:trHeight w:val="701"/>
        </w:trPr>
        <w:tc>
          <w:tcPr>
            <w:tcW w:w="3415" w:type="dxa"/>
          </w:tcPr>
          <w:p w14:paraId="2718F60A" w14:textId="77777777" w:rsidR="0026077D" w:rsidRDefault="0026077D">
            <w:r>
              <w:t>Throughput gain (%) at max throughput</w:t>
            </w:r>
          </w:p>
        </w:tc>
        <w:tc>
          <w:tcPr>
            <w:tcW w:w="2070" w:type="dxa"/>
          </w:tcPr>
          <w:p w14:paraId="5A7AE500" w14:textId="77777777" w:rsidR="0026077D" w:rsidRDefault="0026077D">
            <w:r>
              <w:t>8.32%</w:t>
            </w:r>
          </w:p>
        </w:tc>
        <w:tc>
          <w:tcPr>
            <w:tcW w:w="2043" w:type="dxa"/>
          </w:tcPr>
          <w:p w14:paraId="37B006A5" w14:textId="77777777" w:rsidR="0026077D" w:rsidRDefault="0026077D">
            <w:r>
              <w:t>8.32%</w:t>
            </w:r>
          </w:p>
        </w:tc>
        <w:tc>
          <w:tcPr>
            <w:tcW w:w="2198" w:type="dxa"/>
          </w:tcPr>
          <w:p w14:paraId="76FBB304" w14:textId="77777777" w:rsidR="0026077D" w:rsidRDefault="0026077D">
            <w:r>
              <w:t>8.33%</w:t>
            </w:r>
          </w:p>
        </w:tc>
      </w:tr>
      <w:tr w:rsidR="00E81F80" w14:paraId="02740E21" w14:textId="77777777" w:rsidTr="00E81F80">
        <w:trPr>
          <w:trHeight w:val="350"/>
        </w:trPr>
        <w:tc>
          <w:tcPr>
            <w:tcW w:w="3415" w:type="dxa"/>
          </w:tcPr>
          <w:p w14:paraId="10332CB0" w14:textId="609BC677" w:rsidR="00E81F80" w:rsidRDefault="00E81F80" w:rsidP="00844492">
            <w:r>
              <w:t xml:space="preserve">SNR (dB) at </w:t>
            </w:r>
            <w:r>
              <w:rPr>
                <w:rFonts w:hint="eastAsia"/>
                <w:lang w:eastAsia="zh-CN"/>
              </w:rPr>
              <w:t>10% BLER</w:t>
            </w:r>
          </w:p>
        </w:tc>
        <w:tc>
          <w:tcPr>
            <w:tcW w:w="2070" w:type="dxa"/>
          </w:tcPr>
          <w:p w14:paraId="16460B85" w14:textId="5535AD2E" w:rsidR="00E81F80" w:rsidRDefault="006F0C4F" w:rsidP="00844492">
            <w:pPr>
              <w:rPr>
                <w:lang w:eastAsia="zh-CN"/>
              </w:rPr>
            </w:pPr>
            <w:r>
              <w:rPr>
                <w:rFonts w:hint="eastAsia"/>
                <w:lang w:eastAsia="zh-CN"/>
              </w:rPr>
              <w:t>0.040</w:t>
            </w:r>
          </w:p>
        </w:tc>
        <w:tc>
          <w:tcPr>
            <w:tcW w:w="2043" w:type="dxa"/>
          </w:tcPr>
          <w:p w14:paraId="1834ADE8" w14:textId="3CD66C47" w:rsidR="00E81F80" w:rsidRDefault="004A73BF" w:rsidP="00844492">
            <w:pPr>
              <w:rPr>
                <w:lang w:eastAsia="zh-CN"/>
              </w:rPr>
            </w:pPr>
            <w:r>
              <w:rPr>
                <w:rFonts w:hint="eastAsia"/>
                <w:lang w:eastAsia="zh-CN"/>
              </w:rPr>
              <w:t>0.575</w:t>
            </w:r>
          </w:p>
        </w:tc>
        <w:tc>
          <w:tcPr>
            <w:tcW w:w="2198" w:type="dxa"/>
          </w:tcPr>
          <w:p w14:paraId="380066C9" w14:textId="6725F125" w:rsidR="00E81F80" w:rsidRDefault="00BE1799" w:rsidP="00844492">
            <w:pPr>
              <w:rPr>
                <w:lang w:eastAsia="zh-CN"/>
              </w:rPr>
            </w:pPr>
            <w:r>
              <w:rPr>
                <w:rFonts w:hint="eastAsia"/>
                <w:lang w:eastAsia="zh-CN"/>
              </w:rPr>
              <w:t>5.056</w:t>
            </w:r>
          </w:p>
        </w:tc>
      </w:tr>
      <w:tr w:rsidR="0026077D" w14:paraId="269E069A" w14:textId="77777777" w:rsidTr="00E81F80">
        <w:trPr>
          <w:trHeight w:val="350"/>
        </w:trPr>
        <w:tc>
          <w:tcPr>
            <w:tcW w:w="3415" w:type="dxa"/>
          </w:tcPr>
          <w:p w14:paraId="3F98DE85" w14:textId="77777777" w:rsidR="0026077D" w:rsidRDefault="0026077D">
            <w:r>
              <w:t xml:space="preserve">Throughput gain (%) at </w:t>
            </w:r>
            <w:r>
              <w:rPr>
                <w:rFonts w:hint="eastAsia"/>
                <w:lang w:eastAsia="zh-CN"/>
              </w:rPr>
              <w:t>10% BLER*</w:t>
            </w:r>
          </w:p>
        </w:tc>
        <w:tc>
          <w:tcPr>
            <w:tcW w:w="2070" w:type="dxa"/>
          </w:tcPr>
          <w:p w14:paraId="346C6DB8" w14:textId="77777777" w:rsidR="0026077D" w:rsidRDefault="0026077D">
            <w:pPr>
              <w:rPr>
                <w:lang w:eastAsia="zh-CN"/>
              </w:rPr>
            </w:pPr>
            <w:r>
              <w:rPr>
                <w:rFonts w:hint="eastAsia"/>
                <w:lang w:eastAsia="zh-CN"/>
              </w:rPr>
              <w:t>10.59</w:t>
            </w:r>
            <w:r>
              <w:rPr>
                <w:lang w:eastAsia="zh-CN"/>
              </w:rPr>
              <w:t>%</w:t>
            </w:r>
          </w:p>
        </w:tc>
        <w:tc>
          <w:tcPr>
            <w:tcW w:w="2043" w:type="dxa"/>
          </w:tcPr>
          <w:p w14:paraId="3EB9FBDE" w14:textId="77777777" w:rsidR="0026077D" w:rsidRDefault="0026077D">
            <w:pPr>
              <w:rPr>
                <w:lang w:eastAsia="zh-CN"/>
              </w:rPr>
            </w:pPr>
            <w:r>
              <w:rPr>
                <w:rFonts w:hint="eastAsia"/>
                <w:lang w:eastAsia="zh-CN"/>
              </w:rPr>
              <w:t>11.98</w:t>
            </w:r>
            <w:r>
              <w:t>%</w:t>
            </w:r>
          </w:p>
        </w:tc>
        <w:tc>
          <w:tcPr>
            <w:tcW w:w="2198" w:type="dxa"/>
          </w:tcPr>
          <w:p w14:paraId="00004D31" w14:textId="77777777" w:rsidR="0026077D" w:rsidRDefault="0026077D">
            <w:pPr>
              <w:rPr>
                <w:lang w:eastAsia="zh-CN"/>
              </w:rPr>
            </w:pPr>
            <w:r>
              <w:rPr>
                <w:lang w:eastAsia="zh-CN"/>
              </w:rPr>
              <w:t>8.69%</w:t>
            </w:r>
          </w:p>
        </w:tc>
      </w:tr>
      <w:tr w:rsidR="0026077D" w14:paraId="519D12CF" w14:textId="77777777" w:rsidTr="00E81F80">
        <w:trPr>
          <w:trHeight w:val="800"/>
        </w:trPr>
        <w:tc>
          <w:tcPr>
            <w:tcW w:w="3415" w:type="dxa"/>
          </w:tcPr>
          <w:p w14:paraId="55F749A7" w14:textId="77777777" w:rsidR="0026077D" w:rsidRDefault="0026077D">
            <w:r>
              <w:t>SNR gain (dB)</w:t>
            </w:r>
          </w:p>
          <w:p w14:paraId="0AD16B81" w14:textId="77777777" w:rsidR="0026077D" w:rsidRDefault="0026077D">
            <w:r>
              <w:t xml:space="preserve">over GMMSE at </w:t>
            </w:r>
            <w:r>
              <w:rPr>
                <w:rFonts w:hint="eastAsia"/>
                <w:lang w:eastAsia="zh-CN"/>
              </w:rPr>
              <w:t>9</w:t>
            </w:r>
            <w:r>
              <w:t>0% of max throughput</w:t>
            </w:r>
          </w:p>
        </w:tc>
        <w:tc>
          <w:tcPr>
            <w:tcW w:w="2070" w:type="dxa"/>
          </w:tcPr>
          <w:p w14:paraId="68A2C959" w14:textId="77777777" w:rsidR="0026077D" w:rsidRDefault="0026077D">
            <w:r>
              <w:rPr>
                <w:rFonts w:hint="eastAsia"/>
                <w:lang w:eastAsia="zh-CN"/>
              </w:rPr>
              <w:t>0.26</w:t>
            </w:r>
          </w:p>
        </w:tc>
        <w:tc>
          <w:tcPr>
            <w:tcW w:w="2043" w:type="dxa"/>
          </w:tcPr>
          <w:p w14:paraId="48134EF2" w14:textId="77777777" w:rsidR="0026077D" w:rsidRDefault="0026077D">
            <w:pPr>
              <w:rPr>
                <w:lang w:eastAsia="zh-CN"/>
              </w:rPr>
            </w:pPr>
            <w:r>
              <w:rPr>
                <w:rFonts w:hint="eastAsia"/>
                <w:lang w:eastAsia="zh-CN"/>
              </w:rPr>
              <w:t>0.39</w:t>
            </w:r>
          </w:p>
        </w:tc>
        <w:tc>
          <w:tcPr>
            <w:tcW w:w="2198" w:type="dxa"/>
          </w:tcPr>
          <w:p w14:paraId="27C87E2B" w14:textId="77777777" w:rsidR="0026077D" w:rsidRDefault="0026077D">
            <w:r>
              <w:t>0.17</w:t>
            </w:r>
          </w:p>
        </w:tc>
      </w:tr>
      <w:tr w:rsidR="0026077D" w14:paraId="7F00D1BC" w14:textId="77777777" w:rsidTr="00E81F80">
        <w:trPr>
          <w:trHeight w:val="791"/>
        </w:trPr>
        <w:tc>
          <w:tcPr>
            <w:tcW w:w="3415" w:type="dxa"/>
          </w:tcPr>
          <w:p w14:paraId="11E76B37" w14:textId="77777777" w:rsidR="0026077D" w:rsidRDefault="0026077D">
            <w:r>
              <w:t>SNR gain (dB)</w:t>
            </w:r>
          </w:p>
          <w:p w14:paraId="7608D28D" w14:textId="77777777" w:rsidR="0026077D" w:rsidRDefault="0026077D">
            <w:r>
              <w:t xml:space="preserve">over </w:t>
            </w:r>
            <w:r>
              <w:rPr>
                <w:rFonts w:hint="eastAsia"/>
                <w:lang w:eastAsia="zh-CN"/>
              </w:rPr>
              <w:t>R</w:t>
            </w:r>
            <w:r>
              <w:t xml:space="preserve">MMSE at </w:t>
            </w:r>
            <w:r>
              <w:rPr>
                <w:rFonts w:hint="eastAsia"/>
                <w:lang w:eastAsia="zh-CN"/>
              </w:rPr>
              <w:t>9</w:t>
            </w:r>
            <w:r>
              <w:t>0% of max throughput</w:t>
            </w:r>
          </w:p>
        </w:tc>
        <w:tc>
          <w:tcPr>
            <w:tcW w:w="2070" w:type="dxa"/>
          </w:tcPr>
          <w:p w14:paraId="60A9F354" w14:textId="77777777" w:rsidR="0026077D" w:rsidRDefault="0026077D">
            <w:pPr>
              <w:rPr>
                <w:lang w:eastAsia="zh-CN"/>
              </w:rPr>
            </w:pPr>
            <w:r>
              <w:rPr>
                <w:rFonts w:hint="eastAsia"/>
                <w:lang w:eastAsia="zh-CN"/>
              </w:rPr>
              <w:t>0.51</w:t>
            </w:r>
          </w:p>
        </w:tc>
        <w:tc>
          <w:tcPr>
            <w:tcW w:w="2043" w:type="dxa"/>
          </w:tcPr>
          <w:p w14:paraId="72E8CF1B" w14:textId="77777777" w:rsidR="0026077D" w:rsidRDefault="0026077D">
            <w:r>
              <w:rPr>
                <w:rFonts w:hint="eastAsia"/>
                <w:lang w:eastAsia="zh-CN"/>
              </w:rPr>
              <w:t>0.81</w:t>
            </w:r>
          </w:p>
        </w:tc>
        <w:tc>
          <w:tcPr>
            <w:tcW w:w="2198" w:type="dxa"/>
          </w:tcPr>
          <w:p w14:paraId="685E26BB" w14:textId="77777777" w:rsidR="0026077D" w:rsidRDefault="0026077D">
            <w:r>
              <w:t>0.48</w:t>
            </w:r>
          </w:p>
        </w:tc>
      </w:tr>
      <w:tr w:rsidR="00E81F80" w14:paraId="5C853058" w14:textId="77777777" w:rsidTr="00E81F80">
        <w:trPr>
          <w:trHeight w:val="791"/>
        </w:trPr>
        <w:tc>
          <w:tcPr>
            <w:tcW w:w="3415" w:type="dxa"/>
          </w:tcPr>
          <w:p w14:paraId="6B01D3EF" w14:textId="77777777" w:rsidR="00E81F80" w:rsidRDefault="00E81F80" w:rsidP="00E81F80">
            <w:r>
              <w:lastRenderedPageBreak/>
              <w:t>SNR gain (dB)</w:t>
            </w:r>
          </w:p>
          <w:p w14:paraId="32FC61B0" w14:textId="402C6E23" w:rsidR="00E81F80" w:rsidRDefault="00E81F80" w:rsidP="00E81F80">
            <w:r>
              <w:t>over GMMSE at 70% of max throughput</w:t>
            </w:r>
            <w:r>
              <w:rPr>
                <w:rFonts w:hint="eastAsia"/>
                <w:lang w:eastAsia="zh-CN"/>
              </w:rPr>
              <w:t>*</w:t>
            </w:r>
          </w:p>
        </w:tc>
        <w:tc>
          <w:tcPr>
            <w:tcW w:w="2070" w:type="dxa"/>
          </w:tcPr>
          <w:p w14:paraId="173C5D3B" w14:textId="038A075D" w:rsidR="00E81F80" w:rsidRDefault="00E81F80" w:rsidP="00E81F80">
            <w:pPr>
              <w:rPr>
                <w:lang w:eastAsia="zh-CN"/>
              </w:rPr>
            </w:pPr>
            <w:r>
              <w:rPr>
                <w:rFonts w:hint="eastAsia"/>
                <w:lang w:eastAsia="zh-CN"/>
              </w:rPr>
              <w:t>0.14</w:t>
            </w:r>
          </w:p>
        </w:tc>
        <w:tc>
          <w:tcPr>
            <w:tcW w:w="2043" w:type="dxa"/>
          </w:tcPr>
          <w:p w14:paraId="01D14E12" w14:textId="61493BAC" w:rsidR="00E81F80" w:rsidRDefault="00E81F80" w:rsidP="00E81F80">
            <w:pPr>
              <w:rPr>
                <w:lang w:eastAsia="zh-CN"/>
              </w:rPr>
            </w:pPr>
            <w:r>
              <w:rPr>
                <w:rFonts w:hint="eastAsia"/>
                <w:lang w:eastAsia="zh-CN"/>
              </w:rPr>
              <w:t>0.25</w:t>
            </w:r>
          </w:p>
        </w:tc>
        <w:tc>
          <w:tcPr>
            <w:tcW w:w="2198" w:type="dxa"/>
          </w:tcPr>
          <w:p w14:paraId="55ACAD67" w14:textId="51831ADD" w:rsidR="00E81F80" w:rsidRDefault="00E81F80" w:rsidP="00E81F80">
            <w:r>
              <w:t>0.10</w:t>
            </w:r>
          </w:p>
        </w:tc>
      </w:tr>
      <w:tr w:rsidR="00E81F80" w14:paraId="110C9F3C" w14:textId="77777777" w:rsidTr="00E81F80">
        <w:trPr>
          <w:trHeight w:val="791"/>
        </w:trPr>
        <w:tc>
          <w:tcPr>
            <w:tcW w:w="3415" w:type="dxa"/>
          </w:tcPr>
          <w:p w14:paraId="2C456823" w14:textId="77777777" w:rsidR="00E81F80" w:rsidRDefault="00E81F80" w:rsidP="00E81F80">
            <w:r>
              <w:t>SNR gain (dB)</w:t>
            </w:r>
          </w:p>
          <w:p w14:paraId="1DE6182E" w14:textId="7DB8C80D" w:rsidR="00E81F80" w:rsidRDefault="00E81F80" w:rsidP="00E81F80">
            <w:r>
              <w:t xml:space="preserve">over </w:t>
            </w:r>
            <w:r>
              <w:rPr>
                <w:rFonts w:hint="eastAsia"/>
                <w:lang w:eastAsia="zh-CN"/>
              </w:rPr>
              <w:t>R</w:t>
            </w:r>
            <w:r>
              <w:t>MMSE at 70% of max throughput</w:t>
            </w:r>
          </w:p>
        </w:tc>
        <w:tc>
          <w:tcPr>
            <w:tcW w:w="2070" w:type="dxa"/>
          </w:tcPr>
          <w:p w14:paraId="1F3A62EC" w14:textId="34DF838C" w:rsidR="00E81F80" w:rsidRDefault="00E81F80" w:rsidP="00E81F80">
            <w:pPr>
              <w:rPr>
                <w:lang w:eastAsia="zh-CN"/>
              </w:rPr>
            </w:pPr>
            <w:r>
              <w:rPr>
                <w:rFonts w:hint="eastAsia"/>
                <w:lang w:eastAsia="zh-CN"/>
              </w:rPr>
              <w:t>0.38</w:t>
            </w:r>
          </w:p>
        </w:tc>
        <w:tc>
          <w:tcPr>
            <w:tcW w:w="2043" w:type="dxa"/>
          </w:tcPr>
          <w:p w14:paraId="1DF1B2C8" w14:textId="7DC67031" w:rsidR="00E81F80" w:rsidRDefault="00E81F80" w:rsidP="00E81F80">
            <w:pPr>
              <w:rPr>
                <w:lang w:eastAsia="zh-CN"/>
              </w:rPr>
            </w:pPr>
            <w:r>
              <w:rPr>
                <w:rFonts w:hint="eastAsia"/>
                <w:lang w:eastAsia="zh-CN"/>
              </w:rPr>
              <w:t>0.69</w:t>
            </w:r>
          </w:p>
        </w:tc>
        <w:tc>
          <w:tcPr>
            <w:tcW w:w="2198" w:type="dxa"/>
          </w:tcPr>
          <w:p w14:paraId="5C645B3A" w14:textId="40CAFBF1" w:rsidR="00E81F80" w:rsidRDefault="00E81F80" w:rsidP="00E81F80">
            <w:r>
              <w:t>0.45</w:t>
            </w:r>
          </w:p>
        </w:tc>
      </w:tr>
    </w:tbl>
    <w:p w14:paraId="6720F65F" w14:textId="5D7B1886" w:rsidR="00EC619D" w:rsidRDefault="0026077D" w:rsidP="00EB7A18">
      <w:pPr>
        <w:pStyle w:val="Caption"/>
        <w:keepNext/>
        <w:jc w:val="both"/>
      </w:pPr>
      <w:bookmarkStart w:id="338" w:name="_Toc210140794"/>
      <w:bookmarkStart w:id="339" w:name="_Toc210222990"/>
      <w:bookmarkStart w:id="340" w:name="_Toc210225370"/>
      <w:bookmarkStart w:id="341" w:name="_Toc210249769"/>
      <w:bookmarkStart w:id="342" w:name="_Toc210249849"/>
      <w:r>
        <w:rPr>
          <w:rFonts w:hint="eastAsia"/>
          <w:lang w:eastAsia="zh-CN"/>
        </w:rPr>
        <w:t>*The 10% BLER and max throughput are calculated based on the GMMSE baseline</w:t>
      </w:r>
    </w:p>
    <w:p w14:paraId="79936E53" w14:textId="77777777" w:rsidR="00E81F80" w:rsidRDefault="00E81F80" w:rsidP="00A25F4D">
      <w:pPr>
        <w:rPr>
          <w:lang w:eastAsia="zh-CN"/>
        </w:rPr>
      </w:pPr>
    </w:p>
    <w:tbl>
      <w:tblPr>
        <w:tblStyle w:val="TableGrid"/>
        <w:tblW w:w="0" w:type="auto"/>
        <w:tblLook w:val="04A0" w:firstRow="1" w:lastRow="0" w:firstColumn="1" w:lastColumn="0" w:noHBand="0" w:noVBand="1"/>
      </w:tblPr>
      <w:tblGrid>
        <w:gridCol w:w="9360"/>
      </w:tblGrid>
      <w:tr w:rsidR="00E81F80" w14:paraId="1A435D07" w14:textId="77777777" w:rsidTr="00CD3FBF">
        <w:tc>
          <w:tcPr>
            <w:tcW w:w="9360" w:type="dxa"/>
          </w:tcPr>
          <w:p w14:paraId="69363D59" w14:textId="77777777" w:rsidR="00432476" w:rsidRDefault="00E81F80" w:rsidP="00432476">
            <w:pPr>
              <w:keepNext/>
            </w:pPr>
            <w:r>
              <w:rPr>
                <w:noProof/>
              </w:rPr>
              <w:lastRenderedPageBreak/>
              <w:drawing>
                <wp:inline distT="0" distB="0" distL="0" distR="0" wp14:anchorId="626FC428" wp14:editId="5FF44059">
                  <wp:extent cx="5796280" cy="2239655"/>
                  <wp:effectExtent l="0" t="0" r="0" b="8255"/>
                  <wp:docPr id="1407417921"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56702" name="Picture 7" descr="A graph of different colors&#10;&#10;AI-generated content may be incorrect."/>
                          <pic:cNvPicPr>
                            <a:picLocks noChangeAspect="1" noChangeArrowheads="1"/>
                          </pic:cNvPicPr>
                        </pic:nvPicPr>
                        <pic:blipFill rotWithShape="1">
                          <a:blip r:embed="rId42">
                            <a:extLst>
                              <a:ext uri="{28A0092B-C50C-407E-A947-70E740481C1C}">
                                <a14:useLocalDpi xmlns:a14="http://schemas.microsoft.com/office/drawing/2010/main" val="0"/>
                              </a:ext>
                            </a:extLst>
                          </a:blip>
                          <a:srcRect t="50273"/>
                          <a:stretch>
                            <a:fillRect/>
                          </a:stretch>
                        </pic:blipFill>
                        <pic:spPr bwMode="auto">
                          <a:xfrm>
                            <a:off x="0" y="0"/>
                            <a:ext cx="5799887" cy="2241049"/>
                          </a:xfrm>
                          <a:prstGeom prst="rect">
                            <a:avLst/>
                          </a:prstGeom>
                          <a:noFill/>
                          <a:ln>
                            <a:noFill/>
                          </a:ln>
                          <a:extLst>
                            <a:ext uri="{53640926-AAD7-44D8-BBD7-CCE9431645EC}">
                              <a14:shadowObscured xmlns:a14="http://schemas.microsoft.com/office/drawing/2010/main"/>
                            </a:ext>
                          </a:extLst>
                        </pic:spPr>
                      </pic:pic>
                    </a:graphicData>
                  </a:graphic>
                </wp:inline>
              </w:drawing>
            </w:r>
          </w:p>
          <w:p w14:paraId="5474167E" w14:textId="14E8D165" w:rsidR="00E81F80" w:rsidRDefault="00432476" w:rsidP="00432476">
            <w:pPr>
              <w:pStyle w:val="Caption"/>
              <w:spacing w:after="0"/>
              <w:jc w:val="center"/>
            </w:pPr>
            <w:r>
              <w:t xml:space="preserve">Figure </w:t>
            </w:r>
            <w:r w:rsidR="00131046">
              <w:fldChar w:fldCharType="begin"/>
            </w:r>
            <w:r w:rsidR="00131046">
              <w:instrText xml:space="preserve"> SEQ Figure \* ARABIC </w:instrText>
            </w:r>
            <w:r w:rsidR="00131046">
              <w:fldChar w:fldCharType="separate"/>
            </w:r>
            <w:r w:rsidR="00131046">
              <w:rPr>
                <w:noProof/>
              </w:rPr>
              <w:t>29</w:t>
            </w:r>
            <w:r w:rsidR="00131046">
              <w:rPr>
                <w:noProof/>
              </w:rPr>
              <w:fldChar w:fldCharType="end"/>
            </w:r>
            <w:r>
              <w:t xml:space="preserve">: </w:t>
            </w:r>
            <w:r w:rsidRPr="00967798">
              <w:t>Eval</w:t>
            </w:r>
            <w:r>
              <w:t>10</w:t>
            </w:r>
            <w:r w:rsidRPr="005B7DD3">
              <w:t>, 32T4R, Rank 4, 4RB, MCS-6(16QAM, LDPC r=434/1024), TDL-C300, </w:t>
            </w:r>
            <w:proofErr w:type="spellStart"/>
            <w:r w:rsidRPr="005B7DD3">
              <w:t>fd</w:t>
            </w:r>
            <w:proofErr w:type="spellEnd"/>
            <w:r w:rsidRPr="005B7DD3">
              <w:t>=3Hz</w:t>
            </w:r>
            <w:r w:rsidRPr="00766218">
              <w:t>.</w:t>
            </w:r>
          </w:p>
          <w:p w14:paraId="5B008FFD" w14:textId="77777777" w:rsidR="005F0201" w:rsidRPr="005F0201" w:rsidRDefault="005F0201" w:rsidP="00D53B6D"/>
          <w:p w14:paraId="048FC348" w14:textId="2192DA96" w:rsidR="00E81F80" w:rsidRDefault="00E81F80" w:rsidP="00D53B6D"/>
        </w:tc>
      </w:tr>
      <w:tr w:rsidR="00E81F80" w14:paraId="3E858979" w14:textId="77777777" w:rsidTr="00CD3FBF">
        <w:tc>
          <w:tcPr>
            <w:tcW w:w="9360" w:type="dxa"/>
          </w:tcPr>
          <w:p w14:paraId="12BCF89D" w14:textId="77777777" w:rsidR="00887673" w:rsidRDefault="00E81F80" w:rsidP="00887673">
            <w:pPr>
              <w:keepNext/>
            </w:pPr>
            <w:r>
              <w:rPr>
                <w:noProof/>
              </w:rPr>
              <w:drawing>
                <wp:inline distT="0" distB="0" distL="0" distR="0" wp14:anchorId="4824B6EA" wp14:editId="3AC9625A">
                  <wp:extent cx="5806877" cy="2175872"/>
                  <wp:effectExtent l="0" t="0" r="3810" b="0"/>
                  <wp:docPr id="2026862320" name="Picture 6"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62655" name="Picture 6" descr="A group of graphs with different colored lines&#10;&#10;AI-generated content may be incorrect."/>
                          <pic:cNvPicPr>
                            <a:picLocks noChangeAspect="1" noChangeArrowheads="1"/>
                          </pic:cNvPicPr>
                        </pic:nvPicPr>
                        <pic:blipFill rotWithShape="1">
                          <a:blip r:embed="rId43">
                            <a:extLst>
                              <a:ext uri="{28A0092B-C50C-407E-A947-70E740481C1C}">
                                <a14:useLocalDpi xmlns:a14="http://schemas.microsoft.com/office/drawing/2010/main" val="0"/>
                              </a:ext>
                            </a:extLst>
                          </a:blip>
                          <a:srcRect t="49889"/>
                          <a:stretch>
                            <a:fillRect/>
                          </a:stretch>
                        </pic:blipFill>
                        <pic:spPr bwMode="auto">
                          <a:xfrm>
                            <a:off x="0" y="0"/>
                            <a:ext cx="5810076" cy="2177071"/>
                          </a:xfrm>
                          <a:prstGeom prst="rect">
                            <a:avLst/>
                          </a:prstGeom>
                          <a:noFill/>
                          <a:ln>
                            <a:noFill/>
                          </a:ln>
                          <a:extLst>
                            <a:ext uri="{53640926-AAD7-44D8-BBD7-CCE9431645EC}">
                              <a14:shadowObscured xmlns:a14="http://schemas.microsoft.com/office/drawing/2010/main"/>
                            </a:ext>
                          </a:extLst>
                        </pic:spPr>
                      </pic:pic>
                    </a:graphicData>
                  </a:graphic>
                </wp:inline>
              </w:drawing>
            </w:r>
          </w:p>
          <w:p w14:paraId="25548E0A" w14:textId="012D1A94" w:rsidR="00E81F80" w:rsidRPr="00432476" w:rsidRDefault="00887673" w:rsidP="00432476">
            <w:pPr>
              <w:pStyle w:val="Caption"/>
              <w:jc w:val="center"/>
            </w:pPr>
            <w:r w:rsidRPr="00432476">
              <w:t xml:space="preserve">Figure </w:t>
            </w:r>
            <w:r w:rsidR="00131046">
              <w:fldChar w:fldCharType="begin"/>
            </w:r>
            <w:r w:rsidR="00131046">
              <w:instrText xml:space="preserve"> SEQ Figure \* ARABIC </w:instrText>
            </w:r>
            <w:r w:rsidR="00131046">
              <w:fldChar w:fldCharType="separate"/>
            </w:r>
            <w:r w:rsidR="00131046">
              <w:rPr>
                <w:noProof/>
              </w:rPr>
              <w:t>30</w:t>
            </w:r>
            <w:r w:rsidR="00131046">
              <w:rPr>
                <w:noProof/>
              </w:rPr>
              <w:fldChar w:fldCharType="end"/>
            </w:r>
            <w:r w:rsidR="00432476" w:rsidRPr="00432476">
              <w:t xml:space="preserve">: Eval11, 32T4R, Rank 4, 4RB, MCS-6(16QAM, LDPC r=434/1024), TDL-C300, </w:t>
            </w:r>
            <w:proofErr w:type="spellStart"/>
            <w:r w:rsidR="00432476" w:rsidRPr="00432476">
              <w:t>fd</w:t>
            </w:r>
            <w:proofErr w:type="spellEnd"/>
            <w:r w:rsidR="00432476" w:rsidRPr="00432476">
              <w:t>=389Hz.</w:t>
            </w:r>
          </w:p>
          <w:p w14:paraId="37D9EDD3" w14:textId="30145600" w:rsidR="00E81F80" w:rsidRPr="005723E2" w:rsidRDefault="00E81F80" w:rsidP="00992EFD"/>
        </w:tc>
      </w:tr>
      <w:tr w:rsidR="00E81F80" w:rsidRPr="00EF719D" w14:paraId="5A67FD5D" w14:textId="77777777" w:rsidTr="00CD3FBF">
        <w:tc>
          <w:tcPr>
            <w:tcW w:w="9360" w:type="dxa"/>
          </w:tcPr>
          <w:p w14:paraId="05C6AE7B" w14:textId="77777777" w:rsidR="00856190" w:rsidRDefault="00E81F80" w:rsidP="00856190">
            <w:pPr>
              <w:keepNext/>
            </w:pPr>
            <w:r w:rsidRPr="008C7C9C">
              <w:rPr>
                <w:noProof/>
              </w:rPr>
              <w:drawing>
                <wp:inline distT="0" distB="0" distL="0" distR="0" wp14:anchorId="216B3F8A" wp14:editId="358F4B12">
                  <wp:extent cx="5829300" cy="2252003"/>
                  <wp:effectExtent l="0" t="0" r="0" b="0"/>
                  <wp:docPr id="177632446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27826" name="Picture 1" descr="A graph of different colored lines&#10;&#10;AI-generated content may be incorrect."/>
                          <pic:cNvPicPr/>
                        </pic:nvPicPr>
                        <pic:blipFill>
                          <a:blip r:embed="rId44"/>
                          <a:stretch>
                            <a:fillRect/>
                          </a:stretch>
                        </pic:blipFill>
                        <pic:spPr>
                          <a:xfrm>
                            <a:off x="0" y="0"/>
                            <a:ext cx="5837843" cy="2255303"/>
                          </a:xfrm>
                          <a:prstGeom prst="rect">
                            <a:avLst/>
                          </a:prstGeom>
                        </pic:spPr>
                      </pic:pic>
                    </a:graphicData>
                  </a:graphic>
                </wp:inline>
              </w:drawing>
            </w:r>
          </w:p>
          <w:p w14:paraId="74B18C80" w14:textId="7E68EF81" w:rsidR="00E81F80" w:rsidRPr="00432476" w:rsidRDefault="00856190" w:rsidP="00432476">
            <w:pPr>
              <w:pStyle w:val="Caption"/>
              <w:jc w:val="center"/>
            </w:pPr>
            <w:r w:rsidRPr="00432476">
              <w:t xml:space="preserve">Figure </w:t>
            </w:r>
            <w:r w:rsidR="00131046">
              <w:fldChar w:fldCharType="begin"/>
            </w:r>
            <w:r w:rsidR="00131046">
              <w:instrText xml:space="preserve"> SEQ Figure \* ARABIC </w:instrText>
            </w:r>
            <w:r w:rsidR="00131046">
              <w:fldChar w:fldCharType="separate"/>
            </w:r>
            <w:r w:rsidR="00131046">
              <w:rPr>
                <w:noProof/>
              </w:rPr>
              <w:t>31</w:t>
            </w:r>
            <w:r w:rsidR="00131046">
              <w:rPr>
                <w:noProof/>
              </w:rPr>
              <w:fldChar w:fldCharType="end"/>
            </w:r>
            <w:r w:rsidR="00432476" w:rsidRPr="00432476">
              <w:t xml:space="preserve">: Eval12, 32T4R, Rank 4, 4RB, MCS-11(64QAM, LDPC r=466/1024), TDL-C300, </w:t>
            </w:r>
            <w:proofErr w:type="spellStart"/>
            <w:r w:rsidR="00432476" w:rsidRPr="00432476">
              <w:t>fd</w:t>
            </w:r>
            <w:proofErr w:type="spellEnd"/>
            <w:r w:rsidR="00432476" w:rsidRPr="00432476">
              <w:t>=222Hz.</w:t>
            </w:r>
          </w:p>
        </w:tc>
      </w:tr>
    </w:tbl>
    <w:p w14:paraId="4E321202" w14:textId="77777777" w:rsidR="00B44E50" w:rsidRDefault="00B44E50" w:rsidP="00A25F4D">
      <w:pPr>
        <w:rPr>
          <w:lang w:eastAsia="zh-CN"/>
        </w:rPr>
      </w:pPr>
    </w:p>
    <w:p w14:paraId="76F7376E" w14:textId="06C78761" w:rsidR="00E81F80" w:rsidRDefault="00B31072" w:rsidP="00A25F4D">
      <w:pPr>
        <w:rPr>
          <w:lang w:eastAsia="zh-CN"/>
        </w:rPr>
      </w:pPr>
      <w:r>
        <w:rPr>
          <w:lang w:eastAsia="zh-CN"/>
        </w:rPr>
        <w:lastRenderedPageBreak/>
        <w:t xml:space="preserve">We also studied the 4T4R case with </w:t>
      </w:r>
      <w:r w:rsidR="000670B0">
        <w:rPr>
          <w:lang w:eastAsia="zh-CN"/>
        </w:rPr>
        <w:t xml:space="preserve">a high Doppler (972Hz that is equivalent to </w:t>
      </w:r>
      <w:r w:rsidR="00CB2D9A">
        <w:rPr>
          <w:lang w:eastAsia="zh-CN"/>
        </w:rPr>
        <w:t>300km/h)</w:t>
      </w:r>
      <w:r w:rsidR="00674F5B">
        <w:rPr>
          <w:lang w:eastAsia="zh-CN"/>
        </w:rPr>
        <w:t xml:space="preserve"> using </w:t>
      </w:r>
      <w:r w:rsidR="009361B7">
        <w:rPr>
          <w:rFonts w:hint="eastAsia"/>
          <w:lang w:eastAsia="zh-CN"/>
        </w:rPr>
        <w:t xml:space="preserve">either </w:t>
      </w:r>
      <w:r w:rsidR="00674F5B">
        <w:rPr>
          <w:lang w:eastAsia="zh-CN"/>
        </w:rPr>
        <w:t xml:space="preserve">1 DMRS symbol </w:t>
      </w:r>
      <w:r w:rsidR="009361B7">
        <w:rPr>
          <w:rFonts w:hint="eastAsia"/>
          <w:lang w:eastAsia="zh-CN"/>
        </w:rPr>
        <w:t>or</w:t>
      </w:r>
      <w:r w:rsidR="00674F5B">
        <w:rPr>
          <w:lang w:eastAsia="zh-CN"/>
        </w:rPr>
        <w:t xml:space="preserve"> 2 DMRS symbols.</w:t>
      </w:r>
      <w:r w:rsidR="00CB2D9A">
        <w:rPr>
          <w:lang w:eastAsia="zh-CN"/>
        </w:rPr>
        <w:t xml:space="preserve"> </w:t>
      </w:r>
      <w:r w:rsidR="00D57A69">
        <w:rPr>
          <w:lang w:eastAsia="zh-CN"/>
        </w:rPr>
        <w:t xml:space="preserve">When a single DMRS symbol is used, the GMMSE/RMMSE baselines </w:t>
      </w:r>
      <w:r w:rsidR="002949B8">
        <w:rPr>
          <w:lang w:eastAsia="zh-CN"/>
        </w:rPr>
        <w:t>break</w:t>
      </w:r>
      <w:r w:rsidR="00D57A69">
        <w:rPr>
          <w:lang w:eastAsia="zh-CN"/>
        </w:rPr>
        <w:t xml:space="preserve"> down while</w:t>
      </w:r>
      <w:r w:rsidR="00674F5B">
        <w:rPr>
          <w:lang w:eastAsia="zh-CN"/>
        </w:rPr>
        <w:t xml:space="preserve"> </w:t>
      </w:r>
      <w:r w:rsidR="00D57A69">
        <w:rPr>
          <w:lang w:eastAsia="zh-CN"/>
        </w:rPr>
        <w:t>t</w:t>
      </w:r>
      <w:r w:rsidR="00CE6870">
        <w:rPr>
          <w:lang w:eastAsia="zh-CN"/>
        </w:rPr>
        <w:t>he AI/ML based channel estimation</w:t>
      </w:r>
      <w:r w:rsidR="00EF3A9F">
        <w:rPr>
          <w:lang w:eastAsia="zh-CN"/>
        </w:rPr>
        <w:t xml:space="preserve"> </w:t>
      </w:r>
      <w:r w:rsidR="000B7DC3">
        <w:rPr>
          <w:lang w:eastAsia="zh-CN"/>
        </w:rPr>
        <w:t>can still</w:t>
      </w:r>
      <w:r w:rsidR="00EF3A9F">
        <w:rPr>
          <w:lang w:eastAsia="zh-CN"/>
        </w:rPr>
        <w:t xml:space="preserve"> </w:t>
      </w:r>
      <w:r w:rsidR="006E72BF">
        <w:rPr>
          <w:lang w:eastAsia="zh-CN"/>
        </w:rPr>
        <w:t>generate</w:t>
      </w:r>
      <w:r w:rsidR="00EF3A9F">
        <w:rPr>
          <w:lang w:eastAsia="zh-CN"/>
        </w:rPr>
        <w:t xml:space="preserve"> </w:t>
      </w:r>
      <w:r w:rsidR="005B3AF1">
        <w:rPr>
          <w:lang w:eastAsia="zh-CN"/>
        </w:rPr>
        <w:t>a reasonable throughput.</w:t>
      </w:r>
      <w:r w:rsidR="000B7DC3">
        <w:rPr>
          <w:lang w:eastAsia="zh-CN"/>
        </w:rPr>
        <w:t xml:space="preserve"> This observation shows the possibility </w:t>
      </w:r>
      <w:proofErr w:type="gramStart"/>
      <w:r w:rsidR="000B7DC3">
        <w:rPr>
          <w:lang w:eastAsia="zh-CN"/>
        </w:rPr>
        <w:t>to reduce</w:t>
      </w:r>
      <w:proofErr w:type="gramEnd"/>
      <w:r w:rsidR="000B7DC3">
        <w:rPr>
          <w:lang w:eastAsia="zh-CN"/>
        </w:rPr>
        <w:t xml:space="preserve"> the DMRS overhead </w:t>
      </w:r>
      <w:r w:rsidR="006E72BF">
        <w:rPr>
          <w:lang w:eastAsia="zh-CN"/>
        </w:rPr>
        <w:t xml:space="preserve">in the time-domain </w:t>
      </w:r>
      <w:r w:rsidR="00802B8A">
        <w:rPr>
          <w:lang w:eastAsia="zh-CN"/>
        </w:rPr>
        <w:t>with</w:t>
      </w:r>
      <w:r w:rsidR="006E72BF">
        <w:rPr>
          <w:lang w:eastAsia="zh-CN"/>
        </w:rPr>
        <w:t xml:space="preserve"> AI/ML-based receiver</w:t>
      </w:r>
      <w:r w:rsidR="00802B8A">
        <w:rPr>
          <w:lang w:eastAsia="zh-CN"/>
        </w:rPr>
        <w:t xml:space="preserve"> in high doppler scenario</w:t>
      </w:r>
      <w:r w:rsidR="006E72BF">
        <w:rPr>
          <w:lang w:eastAsia="zh-CN"/>
        </w:rPr>
        <w:t>.</w:t>
      </w:r>
    </w:p>
    <w:p w14:paraId="1A1D659F" w14:textId="77777777" w:rsidR="00EE46DF" w:rsidRDefault="00EE46DF" w:rsidP="00D53B6D">
      <w:pPr>
        <w:spacing w:after="0"/>
        <w:jc w:val="center"/>
        <w:rPr>
          <w:lang w:val="de-DE"/>
        </w:rPr>
      </w:pPr>
      <w:r>
        <w:rPr>
          <w:noProof/>
          <w:lang w:val="de-DE"/>
        </w:rPr>
        <w:drawing>
          <wp:inline distT="0" distB="0" distL="0" distR="0" wp14:anchorId="762F299E" wp14:editId="58FB2B59">
            <wp:extent cx="5943548" cy="2293180"/>
            <wp:effectExtent l="0" t="0" r="635" b="0"/>
            <wp:docPr id="1940966495"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966495" name="Picture 4" descr="A graph of different colored lines&#10;&#10;AI-generated content may be incorrect."/>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0926"/>
                    <a:stretch>
                      <a:fillRect/>
                    </a:stretch>
                  </pic:blipFill>
                  <pic:spPr bwMode="auto">
                    <a:xfrm>
                      <a:off x="0" y="0"/>
                      <a:ext cx="5943600" cy="2293200"/>
                    </a:xfrm>
                    <a:prstGeom prst="rect">
                      <a:avLst/>
                    </a:prstGeom>
                    <a:noFill/>
                    <a:ln>
                      <a:noFill/>
                    </a:ln>
                    <a:extLst>
                      <a:ext uri="{53640926-AAD7-44D8-BBD7-CCE9431645EC}">
                        <a14:shadowObscured xmlns:a14="http://schemas.microsoft.com/office/drawing/2010/main"/>
                      </a:ext>
                    </a:extLst>
                  </pic:spPr>
                </pic:pic>
              </a:graphicData>
            </a:graphic>
          </wp:inline>
        </w:drawing>
      </w:r>
    </w:p>
    <w:p w14:paraId="74D04D37" w14:textId="0AB49531" w:rsidR="00EE46DF" w:rsidRDefault="00A762BA" w:rsidP="00D53B6D">
      <w:pPr>
        <w:pStyle w:val="Caption"/>
        <w:rPr>
          <w:lang w:val="de-DE"/>
        </w:rPr>
      </w:pPr>
      <w:r w:rsidRPr="00D53B6D">
        <w:rPr>
          <w:lang w:val="de-DE"/>
        </w:rPr>
        <w:t xml:space="preserve">Figure </w:t>
      </w:r>
      <w:r>
        <w:fldChar w:fldCharType="begin"/>
      </w:r>
      <w:r w:rsidRPr="00D53B6D">
        <w:rPr>
          <w:lang w:val="de-DE"/>
        </w:rPr>
        <w:instrText xml:space="preserve"> SEQ Figure \* ARABIC </w:instrText>
      </w:r>
      <w:r>
        <w:fldChar w:fldCharType="separate"/>
      </w:r>
      <w:r w:rsidR="00131046">
        <w:rPr>
          <w:noProof/>
          <w:lang w:val="de-DE"/>
        </w:rPr>
        <w:t>32</w:t>
      </w:r>
      <w:r>
        <w:fldChar w:fldCharType="end"/>
      </w:r>
      <w:r w:rsidRPr="00D53B6D">
        <w:rPr>
          <w:lang w:val="de-DE"/>
        </w:rPr>
        <w:t xml:space="preserve">: Eval 13, </w:t>
      </w:r>
      <w:r w:rsidR="00EE46DF" w:rsidRPr="00B577AC">
        <w:rPr>
          <w:lang w:val="de-DE"/>
        </w:rPr>
        <w:t>4T4R Rank1, 16QAM, 1 DMRS Symbol,</w:t>
      </w:r>
      <w:r w:rsidR="00EE46DF">
        <w:rPr>
          <w:lang w:val="de-DE"/>
        </w:rPr>
        <w:t xml:space="preserve"> 3Hz Doppler, 972Hz Doppler (300km/h)</w:t>
      </w:r>
    </w:p>
    <w:p w14:paraId="6C11F1F9" w14:textId="77777777" w:rsidR="006F7FAF" w:rsidRDefault="006F7FAF" w:rsidP="00D53B6D">
      <w:pPr>
        <w:spacing w:after="0"/>
        <w:rPr>
          <w:lang w:val="de-DE" w:eastAsia="zh-CN"/>
        </w:rPr>
      </w:pPr>
    </w:p>
    <w:p w14:paraId="77163DAE" w14:textId="77777777" w:rsidR="00EE46DF" w:rsidRDefault="00EE46DF" w:rsidP="00D53B6D">
      <w:pPr>
        <w:spacing w:after="0"/>
        <w:rPr>
          <w:lang w:val="de-DE" w:eastAsia="zh-CN"/>
        </w:rPr>
      </w:pPr>
    </w:p>
    <w:p w14:paraId="113AA47C" w14:textId="77777777" w:rsidR="0062198F" w:rsidRDefault="0062198F" w:rsidP="00D53B6D">
      <w:pPr>
        <w:spacing w:after="0"/>
        <w:jc w:val="center"/>
        <w:rPr>
          <w:lang w:val="de-DE"/>
        </w:rPr>
      </w:pPr>
      <w:r>
        <w:rPr>
          <w:noProof/>
        </w:rPr>
        <w:drawing>
          <wp:inline distT="0" distB="0" distL="0" distR="0" wp14:anchorId="47D417C8" wp14:editId="58B5FEC2">
            <wp:extent cx="5943093" cy="2316529"/>
            <wp:effectExtent l="0" t="0" r="635" b="7620"/>
            <wp:docPr id="898477736" name="Picture 6"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477736" name="Picture 6" descr="A group of graphs with different colored lines&#10;&#10;AI-generated content may be incorrect."/>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49923"/>
                    <a:stretch>
                      <a:fillRect/>
                    </a:stretch>
                  </pic:blipFill>
                  <pic:spPr bwMode="auto">
                    <a:xfrm>
                      <a:off x="0" y="0"/>
                      <a:ext cx="5943600" cy="2316727"/>
                    </a:xfrm>
                    <a:prstGeom prst="rect">
                      <a:avLst/>
                    </a:prstGeom>
                    <a:noFill/>
                    <a:ln>
                      <a:noFill/>
                    </a:ln>
                    <a:extLst>
                      <a:ext uri="{53640926-AAD7-44D8-BBD7-CCE9431645EC}">
                        <a14:shadowObscured xmlns:a14="http://schemas.microsoft.com/office/drawing/2010/main"/>
                      </a:ext>
                    </a:extLst>
                  </pic:spPr>
                </pic:pic>
              </a:graphicData>
            </a:graphic>
          </wp:inline>
        </w:drawing>
      </w:r>
    </w:p>
    <w:p w14:paraId="11C4D961" w14:textId="50CE7308" w:rsidR="0062198F" w:rsidRDefault="00A762BA" w:rsidP="00D53B6D">
      <w:pPr>
        <w:pStyle w:val="Caption"/>
        <w:rPr>
          <w:lang w:val="de-DE"/>
        </w:rPr>
      </w:pPr>
      <w:r w:rsidRPr="00D53B6D">
        <w:rPr>
          <w:lang w:val="de-DE"/>
        </w:rPr>
        <w:t xml:space="preserve">Figure </w:t>
      </w:r>
      <w:r>
        <w:fldChar w:fldCharType="begin"/>
      </w:r>
      <w:r w:rsidRPr="00D53B6D">
        <w:rPr>
          <w:lang w:val="de-DE"/>
        </w:rPr>
        <w:instrText xml:space="preserve"> SEQ Figure \* ARABIC </w:instrText>
      </w:r>
      <w:r>
        <w:fldChar w:fldCharType="separate"/>
      </w:r>
      <w:r w:rsidR="00131046">
        <w:rPr>
          <w:noProof/>
          <w:lang w:val="de-DE"/>
        </w:rPr>
        <w:t>33</w:t>
      </w:r>
      <w:r>
        <w:fldChar w:fldCharType="end"/>
      </w:r>
      <w:r w:rsidRPr="00D53B6D">
        <w:rPr>
          <w:lang w:val="de-DE"/>
        </w:rPr>
        <w:t xml:space="preserve">: Eval 14, </w:t>
      </w:r>
      <w:r w:rsidR="0062198F" w:rsidRPr="00B577AC">
        <w:rPr>
          <w:lang w:val="de-DE"/>
        </w:rPr>
        <w:t xml:space="preserve">4T4R Rank1, 16QAM, </w:t>
      </w:r>
      <w:r w:rsidR="0062198F">
        <w:rPr>
          <w:lang w:val="de-DE"/>
        </w:rPr>
        <w:t>2</w:t>
      </w:r>
      <w:r w:rsidR="0062198F" w:rsidRPr="00B577AC">
        <w:rPr>
          <w:lang w:val="de-DE"/>
        </w:rPr>
        <w:t xml:space="preserve"> DMRS Symbol</w:t>
      </w:r>
      <w:r w:rsidR="0062198F">
        <w:rPr>
          <w:lang w:val="de-DE"/>
        </w:rPr>
        <w:t>s</w:t>
      </w:r>
      <w:r w:rsidR="0062198F" w:rsidRPr="00B577AC">
        <w:rPr>
          <w:lang w:val="de-DE"/>
        </w:rPr>
        <w:t>,</w:t>
      </w:r>
      <w:r w:rsidR="0062198F">
        <w:rPr>
          <w:lang w:val="de-DE"/>
        </w:rPr>
        <w:t xml:space="preserve"> 3Hz Doppler, 972Hz Doppler (300km/h)</w:t>
      </w:r>
    </w:p>
    <w:p w14:paraId="3776972C" w14:textId="77777777" w:rsidR="00EE46DF" w:rsidRPr="00D53B6D" w:rsidRDefault="00EE46DF" w:rsidP="00D53B6D">
      <w:pPr>
        <w:rPr>
          <w:lang w:val="de-DE" w:eastAsia="zh-CN"/>
        </w:rPr>
      </w:pPr>
    </w:p>
    <w:p w14:paraId="45CDA93C" w14:textId="2FA15A86" w:rsidR="001B3B20" w:rsidRDefault="001B3B20" w:rsidP="001B3B20">
      <w:pPr>
        <w:pStyle w:val="Caption"/>
        <w:keepNext/>
        <w:jc w:val="both"/>
      </w:pPr>
      <w:bookmarkStart w:id="343" w:name="_Ref213403759"/>
      <w:bookmarkStart w:id="344" w:name="_Toc210315530"/>
      <w:bookmarkStart w:id="345" w:name="_Toc210315713"/>
      <w:bookmarkStart w:id="346" w:name="_Toc210316365"/>
      <w:bookmarkStart w:id="347" w:name="_Toc210316487"/>
      <w:bookmarkStart w:id="348" w:name="_Toc210316863"/>
      <w:bookmarkStart w:id="349" w:name="_Toc210316953"/>
      <w:bookmarkStart w:id="350" w:name="_Toc210395081"/>
      <w:bookmarkStart w:id="351" w:name="_Toc210395576"/>
      <w:bookmarkStart w:id="352" w:name="_Toc210395885"/>
      <w:bookmarkStart w:id="353" w:name="_Toc210396083"/>
      <w:bookmarkStart w:id="354" w:name="_Toc210396152"/>
      <w:bookmarkStart w:id="355" w:name="_Toc210396941"/>
      <w:r>
        <w:t xml:space="preserve">Observation </w:t>
      </w:r>
      <w:r w:rsidR="003D6C83">
        <w:fldChar w:fldCharType="begin"/>
      </w:r>
      <w:r w:rsidR="003D6C83">
        <w:instrText xml:space="preserve"> SEQ Observation \* ARABIC </w:instrText>
      </w:r>
      <w:r w:rsidR="003D6C83">
        <w:fldChar w:fldCharType="separate"/>
      </w:r>
      <w:r w:rsidR="003D6C83">
        <w:rPr>
          <w:noProof/>
        </w:rPr>
        <w:t>11</w:t>
      </w:r>
      <w:r w:rsidR="003D6C83">
        <w:rPr>
          <w:noProof/>
        </w:rPr>
        <w:fldChar w:fldCharType="end"/>
      </w:r>
      <w:r>
        <w:t xml:space="preserve">: </w:t>
      </w:r>
      <w:r w:rsidRPr="00D53B6D">
        <w:t>Sparse DMRS patterns combined with AI/ML based channel estimation yield</w:t>
      </w:r>
      <w:r w:rsidR="000D11A5">
        <w:t>s</w:t>
      </w:r>
      <w:r w:rsidRPr="00D53B6D">
        <w:t xml:space="preserve"> gain comparing to NR DMRS baseline at low SNR, while the gain vanishes (with even loss) at higher SNR, due to higher rank and modulation order.</w:t>
      </w:r>
      <w:bookmarkEnd w:id="343"/>
    </w:p>
    <w:bookmarkEnd w:id="338"/>
    <w:bookmarkEnd w:id="339"/>
    <w:bookmarkEnd w:id="340"/>
    <w:bookmarkEnd w:id="341"/>
    <w:bookmarkEnd w:id="342"/>
    <w:bookmarkEnd w:id="344"/>
    <w:bookmarkEnd w:id="345"/>
    <w:bookmarkEnd w:id="346"/>
    <w:bookmarkEnd w:id="347"/>
    <w:bookmarkEnd w:id="348"/>
    <w:bookmarkEnd w:id="349"/>
    <w:bookmarkEnd w:id="350"/>
    <w:bookmarkEnd w:id="351"/>
    <w:bookmarkEnd w:id="352"/>
    <w:bookmarkEnd w:id="353"/>
    <w:bookmarkEnd w:id="354"/>
    <w:bookmarkEnd w:id="355"/>
    <w:p w14:paraId="1C57EAA3" w14:textId="2917A90B" w:rsidR="00A02C1A" w:rsidRDefault="00A02C1A" w:rsidP="00D53B6D">
      <w:pPr>
        <w:pStyle w:val="Caption"/>
        <w:keepNext/>
        <w:jc w:val="both"/>
      </w:pPr>
    </w:p>
    <w:p w14:paraId="1E943D4F" w14:textId="0356931F" w:rsidR="005E27C3" w:rsidRPr="005E27C3" w:rsidRDefault="005E27C3" w:rsidP="48CE8168">
      <w:pPr>
        <w:rPr>
          <w:b/>
          <w:bCs/>
          <w:u w:val="single"/>
        </w:rPr>
      </w:pPr>
      <w:r w:rsidRPr="005E27C3">
        <w:rPr>
          <w:b/>
          <w:bCs/>
          <w:u w:val="single"/>
        </w:rPr>
        <w:t>Complexity</w:t>
      </w:r>
    </w:p>
    <w:p w14:paraId="74F60924" w14:textId="33849580" w:rsidR="005E27C3" w:rsidRPr="005E27C3" w:rsidRDefault="005E27C3" w:rsidP="48CE8168">
      <w:r w:rsidRPr="005E27C3">
        <w:lastRenderedPageBreak/>
        <w:t>Our neural network for data-aided channel estimation</w:t>
      </w:r>
      <w:r>
        <w:t xml:space="preserve"> </w:t>
      </w:r>
      <w:r w:rsidR="00B711DD">
        <w:t xml:space="preserve">(DACE) </w:t>
      </w:r>
      <w:r>
        <w:t xml:space="preserve">has around 800K parameters and 230M FLOPs for processing of 4 spatial layers, 4 Rx antennas, and 4 RBs. </w:t>
      </w:r>
      <w:r w:rsidR="009B27BB">
        <w:t xml:space="preserve">In comparison, a naïve implementation of the benchmark MMSE estimator for pilot-based channel estimation involves a single matrix multiplication </w:t>
      </w:r>
      <m:oMath>
        <m:acc>
          <m:accPr>
            <m:ctrlPr>
              <w:rPr>
                <w:rFonts w:ascii="Cambria Math" w:hAnsi="Cambria Math"/>
                <w:i/>
              </w:rPr>
            </m:ctrlPr>
          </m:accPr>
          <m:e>
            <m:r>
              <w:rPr>
                <w:rFonts w:ascii="Cambria Math" w:hAnsi="Cambria Math"/>
              </w:rPr>
              <m:t>h</m:t>
            </m:r>
          </m:e>
        </m:acc>
        <m:r>
          <w:rPr>
            <w:rFonts w:ascii="Cambria Math" w:hAnsi="Cambria Math"/>
          </w:rPr>
          <m:t>=Wy</m:t>
        </m:r>
      </m:oMath>
      <w:r w:rsidR="009B27BB">
        <w:t xml:space="preserve"> over 4 RBs for each Tx-Rx port pair, where </w:t>
      </w:r>
      <m:oMath>
        <m:r>
          <w:rPr>
            <w:rFonts w:ascii="Cambria Math" w:hAnsi="Cambria Math"/>
          </w:rPr>
          <m:t>W</m:t>
        </m:r>
      </m:oMath>
      <w:r w:rsidR="009B27BB">
        <w:t xml:space="preserve"> is a (4*168)-by-(4*</w:t>
      </w:r>
      <w:r w:rsidR="00D3090E">
        <w:rPr>
          <w:rFonts w:eastAsia="Malgun Gothic" w:hint="eastAsia"/>
        </w:rPr>
        <w:t>6</w:t>
      </w:r>
      <w:r w:rsidR="009B27BB">
        <w:t xml:space="preserve">) complex matrix, </w:t>
      </w:r>
      <m:oMath>
        <m:r>
          <w:rPr>
            <w:rFonts w:ascii="Cambria Math" w:hAnsi="Cambria Math"/>
          </w:rPr>
          <m:t>y</m:t>
        </m:r>
      </m:oMath>
      <w:r w:rsidR="009B27BB">
        <w:t xml:space="preserve"> is a 4*</w:t>
      </w:r>
      <w:proofErr w:type="gramStart"/>
      <w:r w:rsidR="00D3090E">
        <w:rPr>
          <w:rFonts w:eastAsia="Malgun Gothic" w:hint="eastAsia"/>
        </w:rPr>
        <w:t>6</w:t>
      </w:r>
      <w:r w:rsidR="009B27BB">
        <w:t xml:space="preserve"> dimensional</w:t>
      </w:r>
      <w:proofErr w:type="gramEnd"/>
      <w:r w:rsidR="009B27BB">
        <w:t xml:space="preserve"> complex vector</w:t>
      </w:r>
      <w:r w:rsidR="00D3090E">
        <w:rPr>
          <w:rFonts w:eastAsia="Malgun Gothic" w:hint="eastAsia"/>
        </w:rPr>
        <w:t xml:space="preserve"> after de-CDM</w:t>
      </w:r>
      <w:r w:rsidR="009B27BB">
        <w:t>. This gives 4Tx*4Rx*8*672REs*</w:t>
      </w:r>
      <w:r w:rsidR="00D3090E">
        <w:rPr>
          <w:rFonts w:eastAsia="Malgun Gothic" w:hint="eastAsia"/>
        </w:rPr>
        <w:t>24</w:t>
      </w:r>
      <w:r w:rsidR="009B27BB">
        <w:t xml:space="preserve">REs = </w:t>
      </w:r>
      <w:r w:rsidR="00D3090E">
        <w:rPr>
          <w:rFonts w:eastAsia="Malgun Gothic" w:hint="eastAsia"/>
        </w:rPr>
        <w:t>2.1</w:t>
      </w:r>
      <w:r w:rsidR="009B27BB">
        <w:t xml:space="preserve">M FLOPs. So, the complexity of NN for data-aided channel estimation </w:t>
      </w:r>
      <w:r w:rsidR="00D3090E">
        <w:rPr>
          <w:rFonts w:eastAsia="Malgun Gothic" w:hint="eastAsia"/>
        </w:rPr>
        <w:t xml:space="preserve">(DACE) </w:t>
      </w:r>
      <w:r w:rsidR="009B27BB">
        <w:t>is significantly higher than that of a benchmark MMSE estimator for pilot-based channel estimation</w:t>
      </w:r>
      <w:r w:rsidR="00D3090E">
        <w:rPr>
          <w:rFonts w:eastAsia="Malgun Gothic" w:hint="eastAsia"/>
        </w:rPr>
        <w:t xml:space="preserve"> (PACE)</w:t>
      </w:r>
      <w:r w:rsidR="009B27BB">
        <w:t xml:space="preserve">. Here, we note that </w:t>
      </w:r>
      <w:r w:rsidR="00D3090E">
        <w:rPr>
          <w:rFonts w:eastAsia="Malgun Gothic" w:hint="eastAsia"/>
        </w:rPr>
        <w:t>DACE</w:t>
      </w:r>
      <w:r w:rsidR="009B27BB">
        <w:t xml:space="preserve"> will naturally have higher complexity than </w:t>
      </w:r>
      <w:r w:rsidR="00D3090E">
        <w:rPr>
          <w:rFonts w:eastAsia="Malgun Gothic" w:hint="eastAsia"/>
        </w:rPr>
        <w:t xml:space="preserve">PACE due to the use of both </w:t>
      </w:r>
      <w:r w:rsidR="00D3090E">
        <w:rPr>
          <w:rFonts w:hint="eastAsia"/>
        </w:rPr>
        <w:t>pilot</w:t>
      </w:r>
      <w:r w:rsidR="00D3090E">
        <w:rPr>
          <w:rFonts w:eastAsia="Malgun Gothic" w:hint="eastAsia"/>
        </w:rPr>
        <w:t xml:space="preserve"> and data </w:t>
      </w:r>
      <w:proofErr w:type="spellStart"/>
      <w:r w:rsidR="00D3090E">
        <w:rPr>
          <w:rFonts w:eastAsia="Malgun Gothic" w:hint="eastAsia"/>
        </w:rPr>
        <w:t>REs</w:t>
      </w:r>
      <w:r w:rsidR="009B27BB">
        <w:t>.</w:t>
      </w:r>
      <w:proofErr w:type="spellEnd"/>
      <w:r w:rsidR="009B27BB">
        <w:t xml:space="preserve"> We also note that </w:t>
      </w:r>
      <w:r w:rsidR="003E0107">
        <w:t xml:space="preserve">both </w:t>
      </w:r>
      <w:r w:rsidR="009B27BB">
        <w:t xml:space="preserve">NN and MMSE </w:t>
      </w:r>
      <w:r w:rsidR="005319E1">
        <w:t xml:space="preserve">channel </w:t>
      </w:r>
      <w:proofErr w:type="gramStart"/>
      <w:r w:rsidR="005319E1">
        <w:t>estimator</w:t>
      </w:r>
      <w:proofErr w:type="gramEnd"/>
      <w:r w:rsidR="005319E1">
        <w:t xml:space="preserve"> </w:t>
      </w:r>
      <w:r w:rsidR="009B27BB">
        <w:t>have room for optimization toward lower complexity.</w:t>
      </w:r>
    </w:p>
    <w:p w14:paraId="6D52B6A2" w14:textId="6B72386B" w:rsidR="005E27C3" w:rsidRDefault="00C12860" w:rsidP="00C12860">
      <w:pPr>
        <w:pStyle w:val="Caption"/>
        <w:rPr>
          <w:rFonts w:eastAsia="Malgun Gothic"/>
          <w:b w:val="0"/>
        </w:rPr>
      </w:pPr>
      <w:bookmarkStart w:id="356" w:name="_Toc210249770"/>
      <w:bookmarkStart w:id="357" w:name="_Toc210249850"/>
      <w:bookmarkStart w:id="358" w:name="_Toc210315531"/>
      <w:bookmarkStart w:id="359" w:name="_Toc210315714"/>
      <w:bookmarkStart w:id="360" w:name="_Toc210316366"/>
      <w:bookmarkStart w:id="361" w:name="_Toc210316488"/>
      <w:bookmarkStart w:id="362" w:name="_Toc210316864"/>
      <w:bookmarkStart w:id="363" w:name="_Toc210316954"/>
      <w:bookmarkStart w:id="364" w:name="_Toc210395082"/>
      <w:bookmarkStart w:id="365" w:name="_Toc210395577"/>
      <w:bookmarkStart w:id="366" w:name="_Toc210395886"/>
      <w:bookmarkStart w:id="367" w:name="_Toc210396084"/>
      <w:bookmarkStart w:id="368" w:name="_Toc210396153"/>
      <w:bookmarkStart w:id="369" w:name="_Toc210396942"/>
      <w:bookmarkStart w:id="370" w:name="_Ref213403825"/>
      <w:bookmarkStart w:id="371" w:name="_Ref213408811"/>
      <w:r>
        <w:t xml:space="preserve">Observation </w:t>
      </w:r>
      <w:r w:rsidR="00E92966">
        <w:fldChar w:fldCharType="begin"/>
      </w:r>
      <w:r w:rsidR="00E92966">
        <w:instrText xml:space="preserve"> SEQ Observation \* ARABIC </w:instrText>
      </w:r>
      <w:r w:rsidR="00E92966">
        <w:fldChar w:fldCharType="separate"/>
      </w:r>
      <w:r w:rsidR="00E92966" w:rsidDel="001B3B20">
        <w:rPr>
          <w:noProof/>
        </w:rPr>
        <w:t>12</w:t>
      </w:r>
      <w:r w:rsidR="00E92966">
        <w:rPr>
          <w:noProof/>
        </w:rPr>
        <w:fldChar w:fldCharType="end"/>
      </w:r>
      <w:r>
        <w:t>: Our</w:t>
      </w:r>
      <w:r w:rsidRPr="005E27C3">
        <w:t xml:space="preserve"> neural network for data-aided channel estimation</w:t>
      </w:r>
      <w:r>
        <w:t xml:space="preserve"> (DACE) </w:t>
      </w:r>
      <w:r w:rsidR="00791E6C">
        <w:t xml:space="preserve">used in this subsection </w:t>
      </w:r>
      <w:r>
        <w:t>has around 800K parameters and 230M FLOPs for processing of 4 spatial layers, 4 Rx antennas, and 4 RBs</w:t>
      </w:r>
      <w:bookmarkEnd w:id="356"/>
      <w:bookmarkEnd w:id="357"/>
      <w:bookmarkEnd w:id="358"/>
      <w:bookmarkEnd w:id="359"/>
      <w:bookmarkEnd w:id="360"/>
      <w:bookmarkEnd w:id="361"/>
      <w:r w:rsidR="00A57482">
        <w:t xml:space="preserve">, which is significantly </w:t>
      </w:r>
      <w:r w:rsidR="0010666B">
        <w:t>higher</w:t>
      </w:r>
      <w:r w:rsidR="00A57482">
        <w:t xml:space="preserve"> than typical complexity of benchmark MMSE receivers for pilot-based channel estimation.</w:t>
      </w:r>
      <w:bookmarkEnd w:id="362"/>
      <w:bookmarkEnd w:id="363"/>
      <w:bookmarkEnd w:id="364"/>
      <w:bookmarkEnd w:id="365"/>
      <w:bookmarkEnd w:id="366"/>
      <w:bookmarkEnd w:id="367"/>
      <w:bookmarkEnd w:id="368"/>
      <w:bookmarkEnd w:id="369"/>
      <w:bookmarkEnd w:id="370"/>
      <w:bookmarkEnd w:id="371"/>
    </w:p>
    <w:p w14:paraId="4835DE47" w14:textId="77777777" w:rsidR="008B2E71" w:rsidRDefault="00C12860" w:rsidP="00C12860">
      <w:r>
        <w:t xml:space="preserve">It may be possible to lower the complexity of the receiver for DACE, either by lowering the NN complexity, using hybrid AI/ML and non-AI/ML, </w:t>
      </w:r>
      <w:r w:rsidR="008B2E71">
        <w:t xml:space="preserve">using classical AI/ML approaches, </w:t>
      </w:r>
      <w:r>
        <w:t>or using non-AI/ML DACE. The choice of the receiver implementation, whether it is via applying end-to-end NN, classical AI/ML, hybrid use of AI/ML and non-AI/ML, or fully non-AI/ML, is up to implementation.</w:t>
      </w:r>
      <w:r w:rsidR="006004F4">
        <w:t xml:space="preserve"> </w:t>
      </w:r>
    </w:p>
    <w:p w14:paraId="54F89E9C" w14:textId="10CE27DD" w:rsidR="00C12860" w:rsidRPr="005E27C3" w:rsidRDefault="006004F4" w:rsidP="00C12860">
      <w:r>
        <w:t>Given that companies may not have enough time during the RAN1 study to figure out how to best use the AI/ML in some process of DACE</w:t>
      </w:r>
      <w:r w:rsidR="008B2E71">
        <w:t xml:space="preserve"> for optimized implementation</w:t>
      </w:r>
      <w:r>
        <w:t xml:space="preserve">, or companies may be reluctant to share such implementation details and secrets, </w:t>
      </w:r>
      <w:r w:rsidR="008B2E71">
        <w:t>care must be taken in interpreting the complexity numbers. T</w:t>
      </w:r>
      <w:r>
        <w:t xml:space="preserve">he complexity numbers </w:t>
      </w:r>
      <w:r w:rsidR="008B2E71">
        <w:t>discussed in RAN1 should only be considered as a nominal complexity and not necessarily as the complexity of the carefully optimized implementation.</w:t>
      </w:r>
    </w:p>
    <w:p w14:paraId="3110B4CC" w14:textId="77777777" w:rsidR="00C12860" w:rsidRDefault="00C12860" w:rsidP="48CE8168">
      <w:pPr>
        <w:rPr>
          <w:rFonts w:eastAsia="Malgun Gothic"/>
          <w:b/>
        </w:rPr>
      </w:pPr>
    </w:p>
    <w:p w14:paraId="1BC96D67" w14:textId="5C0BE59A" w:rsidR="00453C8D" w:rsidRDefault="00453C8D" w:rsidP="00E56612">
      <w:pPr>
        <w:pStyle w:val="Heading2"/>
      </w:pPr>
      <w:r>
        <w:t>Summary</w:t>
      </w:r>
    </w:p>
    <w:p w14:paraId="4A1D2B1D" w14:textId="77777777" w:rsidR="00453C8D" w:rsidRDefault="00453C8D" w:rsidP="48CE8168">
      <w:pPr>
        <w:rPr>
          <w:rFonts w:eastAsia="Malgun Gothic"/>
          <w:b/>
        </w:rPr>
      </w:pPr>
    </w:p>
    <w:p w14:paraId="313EDE35" w14:textId="06398020" w:rsidR="00A124F4" w:rsidRPr="00895FBA" w:rsidRDefault="00A124F4" w:rsidP="00A124F4">
      <w:pPr>
        <w:pStyle w:val="Caption"/>
      </w:pPr>
      <w:bookmarkStart w:id="372" w:name="_Toc210140820"/>
      <w:bookmarkStart w:id="373" w:name="_Toc210223016"/>
      <w:bookmarkStart w:id="374" w:name="_Toc210249796"/>
      <w:bookmarkStart w:id="375" w:name="_Toc210249876"/>
      <w:bookmarkStart w:id="376" w:name="_Toc210315551"/>
      <w:bookmarkStart w:id="377" w:name="_Toc210315734"/>
      <w:bookmarkStart w:id="378" w:name="_Toc210316387"/>
      <w:bookmarkStart w:id="379" w:name="_Toc210316509"/>
      <w:bookmarkStart w:id="380" w:name="_Toc210316896"/>
      <w:bookmarkStart w:id="381" w:name="_Toc210316986"/>
      <w:bookmarkStart w:id="382" w:name="_Toc210395107"/>
      <w:bookmarkStart w:id="383" w:name="_Toc210395604"/>
      <w:bookmarkStart w:id="384" w:name="_Toc210395913"/>
      <w:bookmarkStart w:id="385" w:name="_Toc210396111"/>
      <w:bookmarkStart w:id="386" w:name="_Toc210396180"/>
      <w:bookmarkStart w:id="387" w:name="_Toc210396969"/>
      <w:bookmarkStart w:id="388" w:name="_Ref213409248"/>
      <w:r>
        <w:t xml:space="preserve">Proposal </w:t>
      </w:r>
      <w:r w:rsidR="005A31EE">
        <w:fldChar w:fldCharType="begin"/>
      </w:r>
      <w:r w:rsidR="005A31EE">
        <w:instrText xml:space="preserve"> SEQ Proposal \* ARABIC </w:instrText>
      </w:r>
      <w:r w:rsidR="005A31EE">
        <w:fldChar w:fldCharType="separate"/>
      </w:r>
      <w:r w:rsidR="005A31EE">
        <w:rPr>
          <w:noProof/>
        </w:rPr>
        <w:t>10</w:t>
      </w:r>
      <w:r w:rsidR="005A31EE">
        <w:rPr>
          <w:noProof/>
        </w:rPr>
        <w:fldChar w:fldCharType="end"/>
      </w:r>
      <w:r>
        <w:t xml:space="preserve">: </w:t>
      </w:r>
      <w:r w:rsidRPr="00A124F4">
        <w:rPr>
          <w:rFonts w:hint="eastAsia"/>
        </w:rPr>
        <w:t>Study on DMRS overhead reduction including the following sub-use cases</w:t>
      </w:r>
      <w:r w:rsidRPr="00895FBA">
        <w:t>.</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tbl>
      <w:tblPr>
        <w:tblStyle w:val="Style1"/>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0"/>
        <w:gridCol w:w="5860"/>
      </w:tblGrid>
      <w:tr w:rsidR="00927AB1" w:rsidRPr="00CE6645" w14:paraId="7B0851DF" w14:textId="77777777" w:rsidTr="00D647C8">
        <w:trPr>
          <w:trHeight w:val="260"/>
        </w:trPr>
        <w:tc>
          <w:tcPr>
            <w:tcW w:w="3500" w:type="dxa"/>
          </w:tcPr>
          <w:p w14:paraId="06E9D46C" w14:textId="77777777" w:rsidR="00927AB1" w:rsidRPr="00CE6645" w:rsidRDefault="00927AB1">
            <w:pPr>
              <w:rPr>
                <w:b/>
                <w:bCs/>
              </w:rPr>
            </w:pPr>
            <w:r>
              <w:rPr>
                <w:b/>
                <w:bCs/>
              </w:rPr>
              <w:t>Use case</w:t>
            </w:r>
          </w:p>
        </w:tc>
        <w:tc>
          <w:tcPr>
            <w:tcW w:w="5860" w:type="dxa"/>
          </w:tcPr>
          <w:p w14:paraId="5386F240" w14:textId="220871CE" w:rsidR="00927AB1" w:rsidRPr="00A124F4" w:rsidRDefault="00A124F4" w:rsidP="00A124F4">
            <w:pPr>
              <w:rPr>
                <w:b/>
                <w:bCs/>
              </w:rPr>
            </w:pPr>
            <w:r w:rsidRPr="00A124F4">
              <w:rPr>
                <w:b/>
                <w:bCs/>
              </w:rPr>
              <w:t xml:space="preserve">Sub-case: </w:t>
            </w:r>
            <w:r>
              <w:rPr>
                <w:b/>
                <w:bCs/>
              </w:rPr>
              <w:t>AI-based data-aided channel estimation</w:t>
            </w:r>
            <w:r w:rsidR="003E58C7">
              <w:rPr>
                <w:b/>
                <w:bCs/>
              </w:rPr>
              <w:t xml:space="preserve"> with orthogonal DMRS</w:t>
            </w:r>
          </w:p>
        </w:tc>
      </w:tr>
      <w:tr w:rsidR="00927AB1" w:rsidRPr="00CE6645" w14:paraId="56CE51FB" w14:textId="77777777" w:rsidTr="00D647C8">
        <w:trPr>
          <w:trHeight w:val="80"/>
        </w:trPr>
        <w:tc>
          <w:tcPr>
            <w:tcW w:w="3500" w:type="dxa"/>
          </w:tcPr>
          <w:p w14:paraId="0939C2F0" w14:textId="77777777" w:rsidR="00927AB1" w:rsidRPr="002B42A5" w:rsidRDefault="00927AB1">
            <w:pPr>
              <w:rPr>
                <w:b/>
                <w:bCs/>
              </w:rPr>
            </w:pPr>
            <w:r>
              <w:rPr>
                <w:b/>
                <w:bCs/>
              </w:rPr>
              <w:t>Model input</w:t>
            </w:r>
          </w:p>
        </w:tc>
        <w:tc>
          <w:tcPr>
            <w:tcW w:w="5860" w:type="dxa"/>
          </w:tcPr>
          <w:p w14:paraId="07F82C76" w14:textId="36FB340A" w:rsidR="00927AB1" w:rsidRPr="00CE6645" w:rsidRDefault="00A124F4">
            <w:pPr>
              <w:spacing w:after="160" w:line="278" w:lineRule="auto"/>
            </w:pPr>
            <w:r>
              <w:t>Received signal (DMRS and data) with orthogonal DMRS and data</w:t>
            </w:r>
          </w:p>
        </w:tc>
      </w:tr>
      <w:tr w:rsidR="00927AB1" w:rsidRPr="00CE6645" w14:paraId="044221DE" w14:textId="77777777" w:rsidTr="00D647C8">
        <w:tc>
          <w:tcPr>
            <w:tcW w:w="3500" w:type="dxa"/>
          </w:tcPr>
          <w:p w14:paraId="442BDCFB" w14:textId="77777777" w:rsidR="00927AB1" w:rsidRPr="00CE6645" w:rsidRDefault="00927AB1">
            <w:pPr>
              <w:rPr>
                <w:b/>
                <w:bCs/>
              </w:rPr>
            </w:pPr>
            <w:r>
              <w:rPr>
                <w:b/>
                <w:bCs/>
              </w:rPr>
              <w:t>Model output</w:t>
            </w:r>
          </w:p>
        </w:tc>
        <w:tc>
          <w:tcPr>
            <w:tcW w:w="5860" w:type="dxa"/>
          </w:tcPr>
          <w:p w14:paraId="61C95802" w14:textId="590F4145" w:rsidR="00927AB1" w:rsidRPr="00CE6645" w:rsidRDefault="00A124F4">
            <w:r>
              <w:t>E</w:t>
            </w:r>
            <w:r w:rsidRPr="00A124F4">
              <w:rPr>
                <w:rFonts w:hint="eastAsia"/>
              </w:rPr>
              <w:t>stimated channel at all REs</w:t>
            </w:r>
          </w:p>
        </w:tc>
      </w:tr>
      <w:tr w:rsidR="00927AB1" w:rsidRPr="00CE6645" w14:paraId="21F9E56E" w14:textId="77777777" w:rsidTr="00D647C8">
        <w:tc>
          <w:tcPr>
            <w:tcW w:w="3500" w:type="dxa"/>
          </w:tcPr>
          <w:p w14:paraId="7819ECA7" w14:textId="77777777" w:rsidR="00927AB1" w:rsidRPr="00CE6645" w:rsidRDefault="00927AB1">
            <w:pPr>
              <w:rPr>
                <w:b/>
                <w:bCs/>
              </w:rPr>
            </w:pPr>
            <w:r>
              <w:rPr>
                <w:b/>
                <w:bCs/>
              </w:rPr>
              <w:t>Label</w:t>
            </w:r>
          </w:p>
        </w:tc>
        <w:tc>
          <w:tcPr>
            <w:tcW w:w="5860" w:type="dxa"/>
          </w:tcPr>
          <w:p w14:paraId="1598CCEA" w14:textId="0148CC0A" w:rsidR="00927AB1" w:rsidRPr="00CE6645" w:rsidRDefault="00A124F4">
            <w:r w:rsidRPr="00A124F4">
              <w:rPr>
                <w:rFonts w:hint="eastAsia"/>
              </w:rPr>
              <w:t>Idea</w:t>
            </w:r>
            <w:r w:rsidR="00156975">
              <w:t>l</w:t>
            </w:r>
            <w:r w:rsidRPr="00A124F4">
              <w:rPr>
                <w:rFonts w:hint="eastAsia"/>
              </w:rPr>
              <w:t xml:space="preserve"> channel</w:t>
            </w:r>
          </w:p>
        </w:tc>
      </w:tr>
      <w:tr w:rsidR="00927AB1" w:rsidRPr="00CE6645" w14:paraId="67502B67" w14:textId="77777777" w:rsidTr="00D647C8">
        <w:tc>
          <w:tcPr>
            <w:tcW w:w="3500" w:type="dxa"/>
          </w:tcPr>
          <w:p w14:paraId="0AE37E30" w14:textId="77777777" w:rsidR="00927AB1" w:rsidRPr="00CE6645" w:rsidRDefault="00927AB1">
            <w:pPr>
              <w:rPr>
                <w:b/>
                <w:bCs/>
              </w:rPr>
            </w:pPr>
            <w:r>
              <w:rPr>
                <w:b/>
                <w:bCs/>
              </w:rPr>
              <w:t>Training types</w:t>
            </w:r>
          </w:p>
        </w:tc>
        <w:tc>
          <w:tcPr>
            <w:tcW w:w="5860" w:type="dxa"/>
          </w:tcPr>
          <w:p w14:paraId="546CA704" w14:textId="2FCE6170" w:rsidR="00927AB1" w:rsidRPr="00CE6645" w:rsidRDefault="00A124F4">
            <w:r>
              <w:t>offline training</w:t>
            </w:r>
          </w:p>
        </w:tc>
      </w:tr>
      <w:tr w:rsidR="00927AB1" w:rsidRPr="00CE6645" w14:paraId="2F643E8D" w14:textId="77777777" w:rsidTr="00D647C8">
        <w:tc>
          <w:tcPr>
            <w:tcW w:w="3500" w:type="dxa"/>
          </w:tcPr>
          <w:p w14:paraId="099DFE4A" w14:textId="77777777" w:rsidR="00927AB1" w:rsidRPr="00CE6645" w:rsidRDefault="00927AB1">
            <w:pPr>
              <w:rPr>
                <w:b/>
                <w:bCs/>
              </w:rPr>
            </w:pPr>
            <w:r>
              <w:rPr>
                <w:b/>
                <w:bCs/>
              </w:rPr>
              <w:t>KPI</w:t>
            </w:r>
          </w:p>
        </w:tc>
        <w:tc>
          <w:tcPr>
            <w:tcW w:w="5860" w:type="dxa"/>
          </w:tcPr>
          <w:p w14:paraId="0D3117A1" w14:textId="7CB1690D" w:rsidR="00927AB1" w:rsidRPr="00CE6645" w:rsidRDefault="00A124F4">
            <w:r>
              <w:t>NMSE, BLER, throughput</w:t>
            </w:r>
          </w:p>
        </w:tc>
      </w:tr>
      <w:tr w:rsidR="00927AB1" w:rsidRPr="00CE6645" w14:paraId="7F694899" w14:textId="77777777" w:rsidTr="00D647C8">
        <w:tc>
          <w:tcPr>
            <w:tcW w:w="3500" w:type="dxa"/>
          </w:tcPr>
          <w:p w14:paraId="33C07081" w14:textId="77777777" w:rsidR="00927AB1" w:rsidRDefault="00927AB1">
            <w:pPr>
              <w:rPr>
                <w:b/>
                <w:bCs/>
              </w:rPr>
            </w:pPr>
            <w:r>
              <w:rPr>
                <w:b/>
                <w:bCs/>
              </w:rPr>
              <w:t>Benchmark</w:t>
            </w:r>
          </w:p>
        </w:tc>
        <w:tc>
          <w:tcPr>
            <w:tcW w:w="5860" w:type="dxa"/>
          </w:tcPr>
          <w:p w14:paraId="155CB0AE" w14:textId="77777777" w:rsidR="00A124F4" w:rsidRDefault="00A124F4">
            <w:r>
              <w:t>LMMSE for channel estimation</w:t>
            </w:r>
          </w:p>
          <w:p w14:paraId="7979672D" w14:textId="77777777" w:rsidR="00A124F4" w:rsidRDefault="00A124F4">
            <w:r>
              <w:t xml:space="preserve">Same MIMO </w:t>
            </w:r>
            <w:proofErr w:type="spellStart"/>
            <w:r>
              <w:t>demapper</w:t>
            </w:r>
            <w:proofErr w:type="spellEnd"/>
            <w:r>
              <w:t xml:space="preserve"> between AI/ML and benchmark</w:t>
            </w:r>
          </w:p>
          <w:p w14:paraId="78A8D110" w14:textId="0364E201" w:rsidR="00A124F4" w:rsidRPr="00CE6645" w:rsidRDefault="00A124F4">
            <w:r>
              <w:t>Same constellation between AI/ML and benchmark</w:t>
            </w:r>
          </w:p>
        </w:tc>
      </w:tr>
      <w:tr w:rsidR="00927AB1" w:rsidRPr="00CE6645" w14:paraId="6DF64E5D" w14:textId="77777777" w:rsidTr="00D647C8">
        <w:tc>
          <w:tcPr>
            <w:tcW w:w="3500" w:type="dxa"/>
          </w:tcPr>
          <w:p w14:paraId="0513041B" w14:textId="3C010080" w:rsidR="00927AB1" w:rsidRPr="00D53B6D" w:rsidRDefault="00927AB1">
            <w:pPr>
              <w:rPr>
                <w:b/>
                <w:color w:val="00B0F0"/>
              </w:rPr>
            </w:pPr>
            <w:r w:rsidRPr="00D53B6D">
              <w:rPr>
                <w:b/>
                <w:color w:val="00B0F0"/>
              </w:rPr>
              <w:t>Preliminary result</w:t>
            </w:r>
          </w:p>
        </w:tc>
        <w:tc>
          <w:tcPr>
            <w:tcW w:w="5860" w:type="dxa"/>
          </w:tcPr>
          <w:p w14:paraId="4591304A" w14:textId="2EC63B91" w:rsidR="00927AB1" w:rsidRPr="00D53B6D" w:rsidRDefault="00625ACB">
            <w:pPr>
              <w:rPr>
                <w:color w:val="00B0F0"/>
              </w:rPr>
            </w:pPr>
            <w:r w:rsidRPr="00D53B6D">
              <w:rPr>
                <w:color w:val="00B0F0"/>
              </w:rPr>
              <w:t xml:space="preserve">NN-based channel estimation with sparse orthogonal DMRS (half density) </w:t>
            </w:r>
            <w:r w:rsidR="000D11A5" w:rsidRPr="00D53B6D">
              <w:rPr>
                <w:color w:val="00B0F0"/>
              </w:rPr>
              <w:t>yield</w:t>
            </w:r>
            <w:r w:rsidR="000D11A5">
              <w:rPr>
                <w:color w:val="00B0F0"/>
              </w:rPr>
              <w:t>s</w:t>
            </w:r>
            <w:r w:rsidRPr="00D53B6D">
              <w:rPr>
                <w:color w:val="00B0F0"/>
              </w:rPr>
              <w:t xml:space="preserve"> gain comparing to NR DMRS baseline</w:t>
            </w:r>
            <w:r w:rsidR="000D11A5" w:rsidRPr="00D53B6D">
              <w:rPr>
                <w:color w:val="00B0F0"/>
              </w:rPr>
              <w:t xml:space="preserve"> at low SNR, while the gain vanishes (with even loss) at higher SNR, due to higher</w:t>
            </w:r>
            <w:r w:rsidRPr="00D53B6D">
              <w:rPr>
                <w:color w:val="00B0F0"/>
              </w:rPr>
              <w:t xml:space="preserve"> rank and </w:t>
            </w:r>
            <w:r w:rsidR="000D11A5" w:rsidRPr="00D53B6D">
              <w:rPr>
                <w:color w:val="00B0F0"/>
              </w:rPr>
              <w:t>modulation order</w:t>
            </w:r>
            <w:r w:rsidRPr="00D53B6D">
              <w:rPr>
                <w:color w:val="00B0F0"/>
              </w:rPr>
              <w:t>.</w:t>
            </w:r>
          </w:p>
        </w:tc>
      </w:tr>
      <w:tr w:rsidR="00927AB1" w:rsidRPr="00CE6645" w14:paraId="3402C568" w14:textId="77777777" w:rsidTr="00D647C8">
        <w:tc>
          <w:tcPr>
            <w:tcW w:w="3500" w:type="dxa"/>
          </w:tcPr>
          <w:p w14:paraId="1D292A91" w14:textId="77777777" w:rsidR="00927AB1" w:rsidRDefault="00927AB1">
            <w:pPr>
              <w:rPr>
                <w:b/>
                <w:bCs/>
              </w:rPr>
            </w:pPr>
            <w:r>
              <w:rPr>
                <w:b/>
                <w:bCs/>
              </w:rPr>
              <w:t>Model location for inference</w:t>
            </w:r>
          </w:p>
        </w:tc>
        <w:tc>
          <w:tcPr>
            <w:tcW w:w="5860" w:type="dxa"/>
          </w:tcPr>
          <w:p w14:paraId="4F52BBFD" w14:textId="71B9C592" w:rsidR="00927AB1" w:rsidRPr="00CE6645" w:rsidRDefault="00A124F4">
            <w:r>
              <w:t>NW-side (for uplink), UE-side (for downlink)</w:t>
            </w:r>
          </w:p>
        </w:tc>
      </w:tr>
      <w:tr w:rsidR="00927AB1" w:rsidRPr="00CE6645" w14:paraId="7F5ABBD6" w14:textId="77777777" w:rsidTr="00D647C8">
        <w:tc>
          <w:tcPr>
            <w:tcW w:w="3500" w:type="dxa"/>
          </w:tcPr>
          <w:p w14:paraId="695C0138" w14:textId="77777777" w:rsidR="00927AB1" w:rsidRDefault="00927AB1">
            <w:pPr>
              <w:rPr>
                <w:b/>
                <w:bCs/>
              </w:rPr>
            </w:pPr>
            <w:r>
              <w:rPr>
                <w:b/>
                <w:bCs/>
              </w:rPr>
              <w:lastRenderedPageBreak/>
              <w:t>Collaboration/interaction between UE and NW</w:t>
            </w:r>
          </w:p>
        </w:tc>
        <w:tc>
          <w:tcPr>
            <w:tcW w:w="5860" w:type="dxa"/>
          </w:tcPr>
          <w:p w14:paraId="09A7A467" w14:textId="27C62BF1" w:rsidR="00927AB1" w:rsidRPr="00CE6645" w:rsidRDefault="00A124F4">
            <w:r>
              <w:t>No collaboration</w:t>
            </w:r>
          </w:p>
        </w:tc>
      </w:tr>
      <w:tr w:rsidR="00927AB1" w:rsidRPr="00CE6645" w14:paraId="06416376" w14:textId="77777777" w:rsidTr="00D647C8">
        <w:tc>
          <w:tcPr>
            <w:tcW w:w="3500" w:type="dxa"/>
          </w:tcPr>
          <w:p w14:paraId="56E4F854" w14:textId="0117C924" w:rsidR="00927AB1" w:rsidRDefault="00927AB1">
            <w:pPr>
              <w:rPr>
                <w:b/>
                <w:bCs/>
              </w:rPr>
            </w:pPr>
            <w:r>
              <w:rPr>
                <w:b/>
                <w:bCs/>
              </w:rPr>
              <w:t>Potential specification impact</w:t>
            </w:r>
          </w:p>
        </w:tc>
        <w:tc>
          <w:tcPr>
            <w:tcW w:w="5860" w:type="dxa"/>
          </w:tcPr>
          <w:p w14:paraId="42A684DE" w14:textId="77777777" w:rsidR="00927AB1" w:rsidRDefault="00A124F4">
            <w:r>
              <w:t>Sparse DMRS pattern</w:t>
            </w:r>
          </w:p>
          <w:p w14:paraId="696DB2D3" w14:textId="77777777" w:rsidR="00A124F4" w:rsidRDefault="00A124F4">
            <w:r>
              <w:t>C</w:t>
            </w:r>
            <w:r w:rsidRPr="00A124F4">
              <w:rPr>
                <w:rFonts w:hint="eastAsia"/>
              </w:rPr>
              <w:t>apability exchange (UE-sided model)</w:t>
            </w:r>
          </w:p>
          <w:p w14:paraId="29178476" w14:textId="0FB2D437" w:rsidR="00A124F4" w:rsidRPr="00CE6645" w:rsidRDefault="00A124F4">
            <w:r>
              <w:t xml:space="preserve">RAN4 </w:t>
            </w:r>
            <w:proofErr w:type="spellStart"/>
            <w:r>
              <w:t>demod</w:t>
            </w:r>
            <w:proofErr w:type="spellEnd"/>
            <w:r>
              <w:t xml:space="preserve"> requirement (UE-sided model)</w:t>
            </w:r>
          </w:p>
        </w:tc>
      </w:tr>
      <w:tr w:rsidR="00927AB1" w:rsidRPr="00CE6645" w14:paraId="0C9B7ECE" w14:textId="77777777" w:rsidTr="00D647C8">
        <w:tc>
          <w:tcPr>
            <w:tcW w:w="3500" w:type="dxa"/>
          </w:tcPr>
          <w:p w14:paraId="15914903" w14:textId="6964389E" w:rsidR="00927AB1" w:rsidRPr="00D53B6D" w:rsidRDefault="00927AB1">
            <w:pPr>
              <w:rPr>
                <w:b/>
                <w:color w:val="00B0F0"/>
              </w:rPr>
            </w:pPr>
            <w:r w:rsidRPr="00D53B6D">
              <w:rPr>
                <w:b/>
                <w:color w:val="00B0F0"/>
              </w:rPr>
              <w:t>Model backbone</w:t>
            </w:r>
          </w:p>
        </w:tc>
        <w:tc>
          <w:tcPr>
            <w:tcW w:w="5860" w:type="dxa"/>
          </w:tcPr>
          <w:p w14:paraId="01AAB2D6" w14:textId="71FE5539" w:rsidR="00927AB1" w:rsidRPr="00D53B6D" w:rsidRDefault="005E27C3">
            <w:pPr>
              <w:rPr>
                <w:color w:val="00B0F0"/>
              </w:rPr>
            </w:pPr>
            <w:r w:rsidRPr="00D53B6D">
              <w:rPr>
                <w:color w:val="00B0F0"/>
              </w:rPr>
              <w:t>MLP-Mixer / Transformer</w:t>
            </w:r>
          </w:p>
        </w:tc>
      </w:tr>
      <w:tr w:rsidR="00927AB1" w:rsidRPr="00CE6645" w14:paraId="00B56E29" w14:textId="77777777" w:rsidTr="00D647C8">
        <w:trPr>
          <w:trHeight w:val="70"/>
        </w:trPr>
        <w:tc>
          <w:tcPr>
            <w:tcW w:w="3500" w:type="dxa"/>
          </w:tcPr>
          <w:p w14:paraId="445C6E1E" w14:textId="6DD67A7F" w:rsidR="00927AB1" w:rsidRPr="00D53B6D" w:rsidRDefault="00927AB1">
            <w:pPr>
              <w:rPr>
                <w:b/>
                <w:color w:val="00B0F0"/>
              </w:rPr>
            </w:pPr>
            <w:r w:rsidRPr="00D53B6D">
              <w:rPr>
                <w:b/>
                <w:color w:val="00B0F0"/>
              </w:rPr>
              <w:t>Model complexity</w:t>
            </w:r>
          </w:p>
        </w:tc>
        <w:tc>
          <w:tcPr>
            <w:tcW w:w="5860" w:type="dxa"/>
          </w:tcPr>
          <w:p w14:paraId="28F95819" w14:textId="7BBC5146" w:rsidR="00927AB1" w:rsidRPr="00D53B6D" w:rsidRDefault="00D363F3">
            <w:pPr>
              <w:rPr>
                <w:color w:val="00B0F0"/>
              </w:rPr>
            </w:pPr>
            <w:r w:rsidRPr="00D53B6D">
              <w:rPr>
                <w:color w:val="00B0F0"/>
              </w:rPr>
              <w:t>Around 800K parameters and 230M FLOPs for processing of 4 spatial layers, 4 Rx antennas, and 4 RBs</w:t>
            </w:r>
          </w:p>
        </w:tc>
      </w:tr>
      <w:tr w:rsidR="009B150E" w:rsidRPr="00CE6645" w14:paraId="1EC6B256" w14:textId="77777777" w:rsidTr="00D647C8">
        <w:trPr>
          <w:trHeight w:val="70"/>
        </w:trPr>
        <w:tc>
          <w:tcPr>
            <w:tcW w:w="0" w:type="dxa"/>
          </w:tcPr>
          <w:p w14:paraId="164E9AD8" w14:textId="5561643F" w:rsidR="009B150E" w:rsidRPr="009B150E" w:rsidRDefault="009B150E">
            <w:pPr>
              <w:rPr>
                <w:b/>
                <w:bCs/>
                <w:color w:val="00B0F0"/>
              </w:rPr>
            </w:pPr>
            <w:r w:rsidRPr="009B150E">
              <w:rPr>
                <w:b/>
                <w:bCs/>
                <w:color w:val="00B0F0"/>
              </w:rPr>
              <w:t>Training data / label acquisition</w:t>
            </w:r>
          </w:p>
        </w:tc>
        <w:tc>
          <w:tcPr>
            <w:tcW w:w="0" w:type="dxa"/>
          </w:tcPr>
          <w:p w14:paraId="1FC0A923" w14:textId="77777777" w:rsidR="00657E41" w:rsidRDefault="00657E41">
            <w:pPr>
              <w:rPr>
                <w:color w:val="00B0F0"/>
              </w:rPr>
            </w:pPr>
            <w:r>
              <w:rPr>
                <w:color w:val="00B0F0"/>
              </w:rPr>
              <w:t xml:space="preserve">Training data: </w:t>
            </w:r>
            <w:r w:rsidR="00BA3CE4">
              <w:rPr>
                <w:color w:val="00B0F0"/>
              </w:rPr>
              <w:t>O</w:t>
            </w:r>
            <w:r w:rsidR="00BA0014">
              <w:rPr>
                <w:color w:val="00B0F0"/>
              </w:rPr>
              <w:t>bservation</w:t>
            </w:r>
            <w:r w:rsidR="003F662F">
              <w:rPr>
                <w:color w:val="00B0F0"/>
              </w:rPr>
              <w:t>s</w:t>
            </w:r>
            <w:r w:rsidR="00BA0014">
              <w:rPr>
                <w:color w:val="00B0F0"/>
              </w:rPr>
              <w:t xml:space="preserve"> on DMRS tones</w:t>
            </w:r>
            <w:r w:rsidR="00BA3CE4">
              <w:rPr>
                <w:color w:val="00B0F0"/>
              </w:rPr>
              <w:t xml:space="preserve"> and data tones</w:t>
            </w:r>
          </w:p>
          <w:p w14:paraId="60971327" w14:textId="4F16A262" w:rsidR="009B150E" w:rsidRPr="009B150E" w:rsidRDefault="00657E41">
            <w:pPr>
              <w:rPr>
                <w:color w:val="00B0F0"/>
              </w:rPr>
            </w:pPr>
            <w:r>
              <w:rPr>
                <w:color w:val="00B0F0"/>
              </w:rPr>
              <w:t>Label:</w:t>
            </w:r>
            <w:r w:rsidR="00BA0014">
              <w:rPr>
                <w:color w:val="00B0F0"/>
              </w:rPr>
              <w:t xml:space="preserve"> </w:t>
            </w:r>
            <w:r w:rsidR="00147591">
              <w:rPr>
                <w:color w:val="00B0F0"/>
              </w:rPr>
              <w:t xml:space="preserve">genie channel </w:t>
            </w:r>
          </w:p>
        </w:tc>
      </w:tr>
      <w:tr w:rsidR="0093161F" w:rsidRPr="00CE6645" w14:paraId="433B7B9F" w14:textId="77777777" w:rsidTr="00D647C8">
        <w:trPr>
          <w:trHeight w:val="70"/>
        </w:trPr>
        <w:tc>
          <w:tcPr>
            <w:tcW w:w="0" w:type="dxa"/>
          </w:tcPr>
          <w:p w14:paraId="7C2564D2" w14:textId="66304F01" w:rsidR="0093161F" w:rsidRPr="009B150E" w:rsidRDefault="0093161F">
            <w:pPr>
              <w:rPr>
                <w:b/>
                <w:bCs/>
                <w:color w:val="00B0F0"/>
              </w:rPr>
            </w:pPr>
            <w:r w:rsidRPr="009B150E">
              <w:rPr>
                <w:b/>
                <w:bCs/>
                <w:color w:val="00B0F0"/>
              </w:rPr>
              <w:t>Pre-requisite assumption</w:t>
            </w:r>
          </w:p>
        </w:tc>
        <w:tc>
          <w:tcPr>
            <w:tcW w:w="0" w:type="dxa"/>
          </w:tcPr>
          <w:p w14:paraId="4199C586" w14:textId="7D5C4698" w:rsidR="0093161F" w:rsidRPr="009B150E" w:rsidRDefault="00966107">
            <w:pPr>
              <w:rPr>
                <w:color w:val="00B0F0"/>
              </w:rPr>
            </w:pPr>
            <w:r>
              <w:rPr>
                <w:color w:val="00B0F0"/>
              </w:rPr>
              <w:t>N/A</w:t>
            </w:r>
          </w:p>
        </w:tc>
      </w:tr>
      <w:tr w:rsidR="008D578F" w:rsidRPr="00CE6645" w14:paraId="7E5819D8" w14:textId="77777777" w:rsidTr="00D647C8">
        <w:trPr>
          <w:trHeight w:val="70"/>
        </w:trPr>
        <w:tc>
          <w:tcPr>
            <w:tcW w:w="0" w:type="dxa"/>
          </w:tcPr>
          <w:p w14:paraId="3533DB20" w14:textId="3F47FE4D" w:rsidR="008D578F" w:rsidRPr="009B150E" w:rsidRDefault="008D578F">
            <w:pPr>
              <w:rPr>
                <w:b/>
                <w:bCs/>
                <w:color w:val="00B0F0"/>
              </w:rPr>
            </w:pPr>
            <w:r w:rsidRPr="009B150E">
              <w:rPr>
                <w:b/>
                <w:bCs/>
                <w:color w:val="00B0F0"/>
              </w:rPr>
              <w:t>Expected benefit and concerns</w:t>
            </w:r>
          </w:p>
        </w:tc>
        <w:tc>
          <w:tcPr>
            <w:tcW w:w="0" w:type="dxa"/>
          </w:tcPr>
          <w:p w14:paraId="02319E65" w14:textId="5234AF89" w:rsidR="008D578F" w:rsidRDefault="002F5D1E">
            <w:pPr>
              <w:rPr>
                <w:color w:val="00B0F0"/>
              </w:rPr>
            </w:pPr>
            <w:r>
              <w:rPr>
                <w:color w:val="00B0F0"/>
              </w:rPr>
              <w:t xml:space="preserve">Benefit: </w:t>
            </w:r>
            <w:r w:rsidR="003464D6">
              <w:rPr>
                <w:color w:val="00B0F0"/>
              </w:rPr>
              <w:t>Higher throughput with lower density DMRS</w:t>
            </w:r>
          </w:p>
          <w:p w14:paraId="216A1944" w14:textId="2D5EFE87" w:rsidR="008D578F" w:rsidRPr="009B150E" w:rsidRDefault="002F5D1E">
            <w:pPr>
              <w:rPr>
                <w:color w:val="00B0F0"/>
              </w:rPr>
            </w:pPr>
            <w:r>
              <w:rPr>
                <w:color w:val="00B0F0"/>
              </w:rPr>
              <w:t xml:space="preserve">Concerns: </w:t>
            </w:r>
            <w:r w:rsidR="00AF0BC3">
              <w:rPr>
                <w:color w:val="00B0F0"/>
              </w:rPr>
              <w:t xml:space="preserve">1) </w:t>
            </w:r>
            <w:r w:rsidR="0088464B">
              <w:rPr>
                <w:color w:val="00B0F0"/>
              </w:rPr>
              <w:t>AI</w:t>
            </w:r>
            <w:r w:rsidR="002316A9">
              <w:rPr>
                <w:color w:val="00B0F0"/>
              </w:rPr>
              <w:t>/ML model c</w:t>
            </w:r>
            <w:r w:rsidR="0088464B">
              <w:rPr>
                <w:color w:val="00B0F0"/>
              </w:rPr>
              <w:t>omplexity</w:t>
            </w:r>
            <w:r w:rsidR="00AF0BC3">
              <w:rPr>
                <w:color w:val="00B0F0"/>
              </w:rPr>
              <w:t>;</w:t>
            </w:r>
            <w:r w:rsidR="00960596">
              <w:rPr>
                <w:color w:val="00B0F0"/>
              </w:rPr>
              <w:t xml:space="preserve"> </w:t>
            </w:r>
            <w:r w:rsidR="00AF0BC3">
              <w:rPr>
                <w:color w:val="00B0F0"/>
              </w:rPr>
              <w:t>2)</w:t>
            </w:r>
            <w:r w:rsidR="00960596">
              <w:rPr>
                <w:color w:val="00B0F0"/>
              </w:rPr>
              <w:t xml:space="preserve"> AI/ML model performance </w:t>
            </w:r>
            <w:r w:rsidR="00AF0BC3">
              <w:rPr>
                <w:color w:val="00B0F0"/>
              </w:rPr>
              <w:t xml:space="preserve">vs </w:t>
            </w:r>
            <w:proofErr w:type="gramStart"/>
            <w:r w:rsidR="00AF0BC3">
              <w:rPr>
                <w:color w:val="00B0F0"/>
              </w:rPr>
              <w:t>non</w:t>
            </w:r>
            <w:r w:rsidR="00C94205">
              <w:rPr>
                <w:color w:val="00B0F0"/>
              </w:rPr>
              <w:t xml:space="preserve"> AI</w:t>
            </w:r>
            <w:proofErr w:type="gramEnd"/>
            <w:r w:rsidR="00C94205">
              <w:rPr>
                <w:color w:val="00B0F0"/>
              </w:rPr>
              <w:t xml:space="preserve"> baseline </w:t>
            </w:r>
            <w:r w:rsidR="00960596">
              <w:rPr>
                <w:color w:val="00B0F0"/>
              </w:rPr>
              <w:t>at mid</w:t>
            </w:r>
            <w:r w:rsidR="00FE6CD7">
              <w:rPr>
                <w:color w:val="00B0F0"/>
              </w:rPr>
              <w:t>/high SNR</w:t>
            </w:r>
            <w:r w:rsidR="0088464B">
              <w:rPr>
                <w:color w:val="00B0F0"/>
              </w:rPr>
              <w:t xml:space="preserve"> </w:t>
            </w:r>
          </w:p>
        </w:tc>
      </w:tr>
      <w:tr w:rsidR="008D578F" w:rsidRPr="00CE6645" w14:paraId="32353398" w14:textId="77777777" w:rsidTr="00D647C8">
        <w:trPr>
          <w:trHeight w:val="70"/>
        </w:trPr>
        <w:tc>
          <w:tcPr>
            <w:tcW w:w="0" w:type="dxa"/>
          </w:tcPr>
          <w:p w14:paraId="62CA0ACF" w14:textId="413368FC" w:rsidR="008D578F" w:rsidRPr="009B150E" w:rsidRDefault="008D578F">
            <w:pPr>
              <w:rPr>
                <w:b/>
                <w:bCs/>
                <w:color w:val="00B0F0"/>
              </w:rPr>
            </w:pPr>
            <w:r w:rsidRPr="009B150E">
              <w:rPr>
                <w:b/>
                <w:bCs/>
                <w:color w:val="00B0F0"/>
              </w:rPr>
              <w:t>Further study/evaluation aspects</w:t>
            </w:r>
          </w:p>
        </w:tc>
        <w:tc>
          <w:tcPr>
            <w:tcW w:w="0" w:type="dxa"/>
          </w:tcPr>
          <w:p w14:paraId="43546D20" w14:textId="4BDAA5A2" w:rsidR="0080278A" w:rsidRDefault="00790E69">
            <w:pPr>
              <w:rPr>
                <w:color w:val="00B0F0"/>
              </w:rPr>
            </w:pPr>
            <w:r>
              <w:rPr>
                <w:color w:val="00B0F0"/>
              </w:rPr>
              <w:t>AI model performance with r</w:t>
            </w:r>
            <w:r w:rsidR="00C65471">
              <w:rPr>
                <w:color w:val="00B0F0"/>
              </w:rPr>
              <w:t xml:space="preserve">ealistic </w:t>
            </w:r>
            <w:proofErr w:type="spellStart"/>
            <w:r w:rsidR="00C506F6">
              <w:rPr>
                <w:color w:val="00B0F0"/>
              </w:rPr>
              <w:t>Rnn</w:t>
            </w:r>
            <w:proofErr w:type="spellEnd"/>
            <w:r w:rsidR="00C506F6">
              <w:rPr>
                <w:color w:val="00B0F0"/>
              </w:rPr>
              <w:t xml:space="preserve"> estimation</w:t>
            </w:r>
            <w:r w:rsidR="00162376">
              <w:rPr>
                <w:color w:val="00B0F0"/>
              </w:rPr>
              <w:t>.</w:t>
            </w:r>
            <w:r w:rsidR="00C65471">
              <w:rPr>
                <w:color w:val="00B0F0"/>
              </w:rPr>
              <w:t xml:space="preserve"> </w:t>
            </w:r>
          </w:p>
          <w:p w14:paraId="2AC8D56B" w14:textId="77777777" w:rsidR="00E11D1F" w:rsidRDefault="00012326">
            <w:pPr>
              <w:rPr>
                <w:color w:val="00B0F0"/>
              </w:rPr>
            </w:pPr>
            <w:r>
              <w:rPr>
                <w:color w:val="00B0F0"/>
              </w:rPr>
              <w:t xml:space="preserve">AI model performance in </w:t>
            </w:r>
            <w:r w:rsidR="008806FA">
              <w:rPr>
                <w:color w:val="00B0F0"/>
              </w:rPr>
              <w:t xml:space="preserve">uplink MIMO </w:t>
            </w:r>
            <w:r w:rsidR="00A51CE8">
              <w:rPr>
                <w:color w:val="00B0F0"/>
              </w:rPr>
              <w:t>and</w:t>
            </w:r>
            <w:r w:rsidR="008806FA">
              <w:rPr>
                <w:color w:val="00B0F0"/>
              </w:rPr>
              <w:t xml:space="preserve"> downlink</w:t>
            </w:r>
            <w:r w:rsidR="007617AC">
              <w:rPr>
                <w:color w:val="00B0F0"/>
              </w:rPr>
              <w:t xml:space="preserve"> </w:t>
            </w:r>
            <w:r w:rsidR="007C5655">
              <w:rPr>
                <w:color w:val="00B0F0"/>
              </w:rPr>
              <w:t>MU-MIMO</w:t>
            </w:r>
            <w:r w:rsidR="00162376">
              <w:rPr>
                <w:color w:val="00B0F0"/>
              </w:rPr>
              <w:t>.</w:t>
            </w:r>
            <w:r w:rsidR="005F69D8">
              <w:rPr>
                <w:color w:val="00B0F0"/>
              </w:rPr>
              <w:t xml:space="preserve"> </w:t>
            </w:r>
            <w:r w:rsidR="007617AC">
              <w:rPr>
                <w:color w:val="00B0F0"/>
              </w:rPr>
              <w:t xml:space="preserve"> </w:t>
            </w:r>
          </w:p>
          <w:p w14:paraId="7C0DA30D" w14:textId="6BEAE1C9" w:rsidR="008D578F" w:rsidRPr="009B150E" w:rsidRDefault="00E17EDB">
            <w:pPr>
              <w:rPr>
                <w:color w:val="00B0F0"/>
              </w:rPr>
            </w:pPr>
            <w:r>
              <w:rPr>
                <w:color w:val="00B0F0"/>
              </w:rPr>
              <w:t xml:space="preserve">AI model generalization </w:t>
            </w:r>
            <w:r w:rsidR="00E44E82">
              <w:rPr>
                <w:color w:val="00B0F0"/>
              </w:rPr>
              <w:t>performance.</w:t>
            </w:r>
          </w:p>
        </w:tc>
      </w:tr>
      <w:tr w:rsidR="00E10382" w:rsidRPr="00CE6645" w14:paraId="5B888771" w14:textId="77777777" w:rsidTr="00D647C8">
        <w:trPr>
          <w:trHeight w:val="70"/>
        </w:trPr>
        <w:tc>
          <w:tcPr>
            <w:tcW w:w="0" w:type="dxa"/>
          </w:tcPr>
          <w:p w14:paraId="2BAB665D" w14:textId="65C98B4F" w:rsidR="00E10382" w:rsidRPr="009B150E" w:rsidRDefault="00E10382">
            <w:pPr>
              <w:rPr>
                <w:b/>
                <w:bCs/>
                <w:color w:val="00B0F0"/>
              </w:rPr>
            </w:pPr>
            <w:r w:rsidRPr="009B150E">
              <w:rPr>
                <w:b/>
                <w:bCs/>
                <w:color w:val="00B0F0"/>
              </w:rPr>
              <w:t>Target agenda to study the sub-case</w:t>
            </w:r>
          </w:p>
        </w:tc>
        <w:tc>
          <w:tcPr>
            <w:tcW w:w="0" w:type="dxa"/>
          </w:tcPr>
          <w:p w14:paraId="6982D73F" w14:textId="74B702F4" w:rsidR="00E10382" w:rsidRPr="009B150E" w:rsidRDefault="00865E9A">
            <w:pPr>
              <w:rPr>
                <w:color w:val="00B0F0"/>
              </w:rPr>
            </w:pPr>
            <w:r>
              <w:rPr>
                <w:color w:val="00B0F0"/>
              </w:rPr>
              <w:t>6GR MIMO</w:t>
            </w:r>
          </w:p>
        </w:tc>
      </w:tr>
      <w:tr w:rsidR="00592AFF" w:rsidRPr="00CE6645" w14:paraId="7446774C" w14:textId="77777777" w:rsidTr="00D647C8">
        <w:trPr>
          <w:trHeight w:val="70"/>
        </w:trPr>
        <w:tc>
          <w:tcPr>
            <w:tcW w:w="0" w:type="dxa"/>
          </w:tcPr>
          <w:p w14:paraId="79BFD184" w14:textId="1C8AF768" w:rsidR="00592AFF" w:rsidRPr="00E10382" w:rsidRDefault="003B5339">
            <w:pPr>
              <w:rPr>
                <w:b/>
                <w:bCs/>
                <w:color w:val="00B0F0"/>
              </w:rPr>
            </w:pPr>
            <w:r w:rsidRPr="009B150E">
              <w:rPr>
                <w:b/>
                <w:bCs/>
                <w:color w:val="00B0F0"/>
              </w:rPr>
              <w:t>Generalization aspects</w:t>
            </w:r>
          </w:p>
        </w:tc>
        <w:tc>
          <w:tcPr>
            <w:tcW w:w="0" w:type="dxa"/>
          </w:tcPr>
          <w:p w14:paraId="4ED59F20" w14:textId="001ED9A0" w:rsidR="00592AFF" w:rsidRPr="00D363F3" w:rsidRDefault="002D221E">
            <w:proofErr w:type="gramStart"/>
            <w:r w:rsidRPr="00D53B6D">
              <w:rPr>
                <w:color w:val="00B0F0"/>
              </w:rPr>
              <w:t>Need</w:t>
            </w:r>
            <w:proofErr w:type="gramEnd"/>
            <w:r w:rsidRPr="00D53B6D">
              <w:rPr>
                <w:color w:val="00B0F0"/>
              </w:rPr>
              <w:t xml:space="preserve"> </w:t>
            </w:r>
            <w:proofErr w:type="gramStart"/>
            <w:r w:rsidRPr="00D53B6D">
              <w:rPr>
                <w:color w:val="00B0F0"/>
              </w:rPr>
              <w:t>further</w:t>
            </w:r>
            <w:proofErr w:type="gramEnd"/>
            <w:r w:rsidRPr="00D53B6D">
              <w:rPr>
                <w:color w:val="00B0F0"/>
              </w:rPr>
              <w:t xml:space="preserve"> study</w:t>
            </w:r>
            <w:r w:rsidR="00683FE9" w:rsidRPr="00D53B6D">
              <w:rPr>
                <w:color w:val="00B0F0"/>
              </w:rPr>
              <w:t xml:space="preserve"> model gene</w:t>
            </w:r>
            <w:r w:rsidR="001E5CA9" w:rsidRPr="00D53B6D">
              <w:rPr>
                <w:color w:val="00B0F0"/>
              </w:rPr>
              <w:t xml:space="preserve">ralization across different Tx-Rx </w:t>
            </w:r>
            <w:r w:rsidR="009F49DF" w:rsidRPr="00D53B6D">
              <w:rPr>
                <w:color w:val="00B0F0"/>
              </w:rPr>
              <w:t xml:space="preserve">configurations and channel profiles. </w:t>
            </w:r>
          </w:p>
        </w:tc>
      </w:tr>
    </w:tbl>
    <w:p w14:paraId="0643243B" w14:textId="77777777" w:rsidR="00927AB1" w:rsidRDefault="00927AB1" w:rsidP="00A02C1A"/>
    <w:p w14:paraId="49E30531" w14:textId="2E9E0A61" w:rsidR="00301974" w:rsidRDefault="00E87B79" w:rsidP="00E56612">
      <w:pPr>
        <w:pStyle w:val="Heading1"/>
      </w:pPr>
      <w:r>
        <w:t>Low overhead CSI-RS or CSI prediction with AI/ML</w:t>
      </w:r>
      <w:r w:rsidR="00301974" w:rsidRPr="008E6CEE">
        <w:t xml:space="preserve"> </w:t>
      </w:r>
    </w:p>
    <w:p w14:paraId="2016FEFF" w14:textId="3144A2B4" w:rsidR="00057851" w:rsidRDefault="00E87B79" w:rsidP="00E56612">
      <w:pPr>
        <w:pStyle w:val="Heading2"/>
      </w:pPr>
      <w:r>
        <w:t>Frequency and/or spatial domain CSI prediction with sparse/low overhead CSI-RS with AI/ML</w:t>
      </w:r>
      <w:r w:rsidR="00745659">
        <w:t xml:space="preserve"> </w:t>
      </w:r>
    </w:p>
    <w:p w14:paraId="7CD5F143" w14:textId="77777777" w:rsidR="00F9187F" w:rsidRDefault="00F9187F" w:rsidP="00F9187F">
      <w:pPr>
        <w:jc w:val="both"/>
      </w:pPr>
      <w:r w:rsidRPr="0014511C">
        <w:t xml:space="preserve">It is anticipated that 6G </w:t>
      </w:r>
      <w:proofErr w:type="spellStart"/>
      <w:r w:rsidRPr="0014511C">
        <w:t>gNBs</w:t>
      </w:r>
      <w:proofErr w:type="spellEnd"/>
      <w:r w:rsidRPr="0014511C">
        <w:t xml:space="preserve"> will accommodate a significantly increased number of CSI-RS ports, such as up to 256. Accordingly, exploring the potential application of AI/ML techniques to facilitate the reduction of CSI-RS overhead may prove advantageous.</w:t>
      </w:r>
    </w:p>
    <w:p w14:paraId="36958EC7" w14:textId="77777777" w:rsidR="00F9187F" w:rsidRDefault="00F9187F" w:rsidP="00F9187F">
      <w:pPr>
        <w:jc w:val="both"/>
      </w:pPr>
      <w:r w:rsidRPr="0014511C">
        <w:t>For instance, advanced receiver processing at the UE, including the integration of AI/ML, can be leveraged to reconstruct CSI information from transmissions with decreased CSI-RS overhead. This reduction may be accomplished using various strategies, such as transmitting only a subset of CSI-RS ports, employing sparse frequency domain patterns, or implementing jointly sparse patterns across both frequency and port domains.</w:t>
      </w:r>
    </w:p>
    <w:p w14:paraId="22934761" w14:textId="77777777" w:rsidR="00F9187F" w:rsidRPr="0014511C" w:rsidRDefault="00F9187F" w:rsidP="00F9187F">
      <w:pPr>
        <w:jc w:val="both"/>
      </w:pPr>
      <w:r>
        <w:t>We performed p</w:t>
      </w:r>
      <w:r w:rsidRPr="0014511C">
        <w:t xml:space="preserve">reliminary assessments to evaluate the effectiveness of CSI-RS overhead reduction through AI/ML-based CSI-RS channel estimation at the UE. The performance of CSI-RS channel estimation was analyzed under different sparse CSI-RS pattern configurations and densities, encompassing both fixed and </w:t>
      </w:r>
      <w:r>
        <w:t>learnable</w:t>
      </w:r>
      <w:r w:rsidRPr="0014511C">
        <w:t xml:space="preserve"> patterns. In scenarios utilizing learnable patterns, the </w:t>
      </w:r>
      <w:r>
        <w:t xml:space="preserve">learnable </w:t>
      </w:r>
      <w:r w:rsidRPr="0014511C">
        <w:t xml:space="preserve">pattern and AI/ML-based </w:t>
      </w:r>
      <w:r>
        <w:t xml:space="preserve">channel </w:t>
      </w:r>
      <w:r w:rsidRPr="0014511C">
        <w:t xml:space="preserve">estimator </w:t>
      </w:r>
      <w:r>
        <w:t>were trained jointly</w:t>
      </w:r>
      <w:r w:rsidRPr="0014511C">
        <w:t xml:space="preserve">; however, once the pattern is </w:t>
      </w:r>
      <w:r>
        <w:t>trained</w:t>
      </w:r>
      <w:r w:rsidRPr="0014511C">
        <w:t xml:space="preserve">, it can subsequently be fixed and explicitly </w:t>
      </w:r>
      <w:r>
        <w:t>specified</w:t>
      </w:r>
      <w:r w:rsidRPr="0014511C">
        <w:t>, resulting in one-sided AI/ML inference at the UE.</w:t>
      </w:r>
    </w:p>
    <w:p w14:paraId="6A3CBCBA" w14:textId="77777777" w:rsidR="00156EBF" w:rsidRDefault="00F9187F" w:rsidP="00156EBF">
      <w:pPr>
        <w:keepNext/>
        <w:jc w:val="center"/>
      </w:pPr>
      <w:r w:rsidRPr="00730609">
        <w:rPr>
          <w:rFonts w:eastAsia="Malgun Gothic"/>
          <w:noProof/>
        </w:rPr>
        <w:lastRenderedPageBreak/>
        <w:drawing>
          <wp:inline distT="0" distB="0" distL="0" distR="0" wp14:anchorId="31C382F6" wp14:editId="3483D901">
            <wp:extent cx="5943600" cy="2194560"/>
            <wp:effectExtent l="0" t="0" r="0" b="0"/>
            <wp:docPr id="1632804633" name="Picture 402" descr="A screenshot of a computer&#10;&#10;AI-generated content may be incorrect.">
              <a:extLst xmlns:a="http://schemas.openxmlformats.org/drawingml/2006/main">
                <a:ext uri="{FF2B5EF4-FFF2-40B4-BE49-F238E27FC236}">
                  <a16:creationId xmlns:a16="http://schemas.microsoft.com/office/drawing/2014/main" id="{77F17AB2-B971-5996-558A-4F2E4EF7DC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2" descr="A screenshot of a computer&#10;&#10;AI-generated content may be incorrect.">
                      <a:extLst>
                        <a:ext uri="{FF2B5EF4-FFF2-40B4-BE49-F238E27FC236}">
                          <a16:creationId xmlns:a16="http://schemas.microsoft.com/office/drawing/2014/main" id="{77F17AB2-B971-5996-558A-4F2E4EF7DCC8}"/>
                        </a:ext>
                      </a:extLst>
                    </pic:cNvPr>
                    <pic:cNvPicPr>
                      <a:picLocks noChangeAspect="1"/>
                    </pic:cNvPicPr>
                  </pic:nvPicPr>
                  <pic:blipFill>
                    <a:blip r:embed="rId47"/>
                    <a:stretch>
                      <a:fillRect/>
                    </a:stretch>
                  </pic:blipFill>
                  <pic:spPr>
                    <a:xfrm>
                      <a:off x="0" y="0"/>
                      <a:ext cx="5943600" cy="2194560"/>
                    </a:xfrm>
                    <a:prstGeom prst="rect">
                      <a:avLst/>
                    </a:prstGeom>
                  </pic:spPr>
                </pic:pic>
              </a:graphicData>
            </a:graphic>
          </wp:inline>
        </w:drawing>
      </w:r>
    </w:p>
    <w:p w14:paraId="07261AF9" w14:textId="434CD663" w:rsidR="00F9187F" w:rsidRPr="00856190" w:rsidRDefault="00156EBF" w:rsidP="00156EBF">
      <w:pPr>
        <w:pStyle w:val="Caption"/>
        <w:jc w:val="center"/>
        <w:rPr>
          <w:rFonts w:eastAsia="Malgun Gothic"/>
        </w:rPr>
      </w:pPr>
      <w:r w:rsidRPr="00856190">
        <w:t xml:space="preserve">Figure </w:t>
      </w:r>
      <w:r w:rsidR="00466375">
        <w:fldChar w:fldCharType="begin"/>
      </w:r>
      <w:r w:rsidR="00466375" w:rsidRPr="00856190">
        <w:instrText xml:space="preserve"> SEQ Figure \* ARABIC </w:instrText>
      </w:r>
      <w:r w:rsidR="00466375">
        <w:fldChar w:fldCharType="separate"/>
      </w:r>
      <w:r w:rsidR="00131046">
        <w:rPr>
          <w:noProof/>
        </w:rPr>
        <w:t>34</w:t>
      </w:r>
      <w:r w:rsidR="00466375">
        <w:fldChar w:fldCharType="end"/>
      </w:r>
      <w:r w:rsidR="00466375" w:rsidRPr="00856190">
        <w:t xml:space="preserve">: </w:t>
      </w:r>
      <w:r w:rsidR="00A5036C" w:rsidRPr="00856190">
        <w:t xml:space="preserve">Illustrate </w:t>
      </w:r>
      <w:r w:rsidR="00CC7393" w:rsidRPr="00856190">
        <w:t>NN based CSI-RS overhead reduction</w:t>
      </w:r>
    </w:p>
    <w:p w14:paraId="5BE587EA" w14:textId="77777777" w:rsidR="00F9187F" w:rsidRDefault="00F9187F" w:rsidP="00F9187F">
      <w:pPr>
        <w:jc w:val="both"/>
      </w:pPr>
      <w:r w:rsidRPr="0014511C">
        <w:t xml:space="preserve">Training and evaluation were conducted under a Dense Urban scenario with 32 CSI-RS ports. </w:t>
      </w:r>
      <w:r>
        <w:t xml:space="preserve">Two different </w:t>
      </w:r>
      <w:proofErr w:type="spellStart"/>
      <w:r>
        <w:t>gNB</w:t>
      </w:r>
      <w:proofErr w:type="spellEnd"/>
      <w:r>
        <w:t xml:space="preserve"> antenna layouts were considered: </w:t>
      </w:r>
    </w:p>
    <w:p w14:paraId="0F9C0476" w14:textId="77777777" w:rsidR="00F9187F" w:rsidRPr="003E350F" w:rsidRDefault="00F9187F" w:rsidP="00DD46FF">
      <w:pPr>
        <w:pStyle w:val="ListParagraph"/>
        <w:numPr>
          <w:ilvl w:val="0"/>
          <w:numId w:val="10"/>
        </w:numPr>
        <w:jc w:val="both"/>
      </w:pPr>
      <w:r w:rsidRPr="003E350F">
        <w:t xml:space="preserve">Layout 1: </w:t>
      </w:r>
      <w:r w:rsidRPr="003E350F">
        <w:rPr>
          <w:lang w:val="pt-BR"/>
        </w:rPr>
        <w:t>(</w:t>
      </w:r>
      <w:proofErr w:type="gramStart"/>
      <w:r w:rsidRPr="003E350F">
        <w:rPr>
          <w:lang w:val="pt-BR"/>
        </w:rPr>
        <w:t>M,N</w:t>
      </w:r>
      <w:proofErr w:type="gramEnd"/>
      <w:r w:rsidRPr="003E350F">
        <w:rPr>
          <w:lang w:val="pt-BR"/>
        </w:rPr>
        <w:t>,</w:t>
      </w:r>
      <w:proofErr w:type="gramStart"/>
      <w:r w:rsidRPr="003E350F">
        <w:rPr>
          <w:lang w:val="pt-BR"/>
        </w:rPr>
        <w:t>P,Mg</w:t>
      </w:r>
      <w:proofErr w:type="gramEnd"/>
      <w:r w:rsidRPr="003E350F">
        <w:rPr>
          <w:lang w:val="pt-BR"/>
        </w:rPr>
        <w:t>,</w:t>
      </w:r>
      <w:proofErr w:type="gramStart"/>
      <w:r w:rsidRPr="003E350F">
        <w:rPr>
          <w:lang w:val="pt-BR"/>
        </w:rPr>
        <w:t>Ng,M</w:t>
      </w:r>
      <w:proofErr w:type="gramEnd"/>
      <w:r w:rsidRPr="003E350F">
        <w:rPr>
          <w:lang w:val="pt-BR"/>
        </w:rPr>
        <w:t>_</w:t>
      </w:r>
      <w:proofErr w:type="gramStart"/>
      <w:r w:rsidRPr="003E350F">
        <w:rPr>
          <w:lang w:val="pt-BR"/>
        </w:rPr>
        <w:t>TXRU,N</w:t>
      </w:r>
      <w:proofErr w:type="gramEnd"/>
      <w:r w:rsidRPr="003E350F">
        <w:rPr>
          <w:lang w:val="pt-BR"/>
        </w:rPr>
        <w:t>_TXRU) = (8,8,2,1,1,2,8)</w:t>
      </w:r>
    </w:p>
    <w:p w14:paraId="6F63DE48" w14:textId="77777777" w:rsidR="00F9187F" w:rsidRDefault="00F9187F" w:rsidP="00DD46FF">
      <w:pPr>
        <w:pStyle w:val="ListParagraph"/>
        <w:numPr>
          <w:ilvl w:val="0"/>
          <w:numId w:val="10"/>
        </w:numPr>
        <w:jc w:val="both"/>
      </w:pPr>
      <w:r w:rsidRPr="003E350F">
        <w:t xml:space="preserve">Layout 2: </w:t>
      </w:r>
      <w:r w:rsidRPr="003E350F">
        <w:rPr>
          <w:lang w:val="pt-BR"/>
        </w:rPr>
        <w:t>(</w:t>
      </w:r>
      <w:proofErr w:type="gramStart"/>
      <w:r w:rsidRPr="003E350F">
        <w:rPr>
          <w:lang w:val="pt-BR"/>
        </w:rPr>
        <w:t>M,N</w:t>
      </w:r>
      <w:proofErr w:type="gramEnd"/>
      <w:r w:rsidRPr="003E350F">
        <w:rPr>
          <w:lang w:val="pt-BR"/>
        </w:rPr>
        <w:t>,</w:t>
      </w:r>
      <w:proofErr w:type="gramStart"/>
      <w:r w:rsidRPr="003E350F">
        <w:rPr>
          <w:lang w:val="pt-BR"/>
        </w:rPr>
        <w:t>P,Mg</w:t>
      </w:r>
      <w:proofErr w:type="gramEnd"/>
      <w:r w:rsidRPr="003E350F">
        <w:rPr>
          <w:lang w:val="pt-BR"/>
        </w:rPr>
        <w:t>,</w:t>
      </w:r>
      <w:proofErr w:type="gramStart"/>
      <w:r w:rsidRPr="003E350F">
        <w:rPr>
          <w:lang w:val="pt-BR"/>
        </w:rPr>
        <w:t>Ng,M</w:t>
      </w:r>
      <w:proofErr w:type="gramEnd"/>
      <w:r w:rsidRPr="003E350F">
        <w:rPr>
          <w:lang w:val="pt-BR"/>
        </w:rPr>
        <w:t>_</w:t>
      </w:r>
      <w:proofErr w:type="gramStart"/>
      <w:r w:rsidRPr="003E350F">
        <w:rPr>
          <w:lang w:val="pt-BR"/>
        </w:rPr>
        <w:t>TXRU,N</w:t>
      </w:r>
      <w:proofErr w:type="gramEnd"/>
      <w:r w:rsidRPr="003E350F">
        <w:rPr>
          <w:lang w:val="pt-BR"/>
        </w:rPr>
        <w:t>_TXRU) = (8,8,2,1,1,4,4)</w:t>
      </w:r>
    </w:p>
    <w:p w14:paraId="64214C95" w14:textId="1C7746B7" w:rsidR="00EC237D" w:rsidRDefault="00EC237D" w:rsidP="00F9187F">
      <w:pPr>
        <w:jc w:val="both"/>
      </w:pPr>
      <w:r>
        <w:t xml:space="preserve">For the evaluations, CSI-RS observations were generated by adding </w:t>
      </w:r>
      <w:r w:rsidR="0003183F">
        <w:t>additive</w:t>
      </w:r>
      <w:r>
        <w:t xml:space="preserve"> Gaussian noise (according to the given SNR) to genie channels</w:t>
      </w:r>
      <w:r w:rsidR="0044713F">
        <w:t xml:space="preserve"> at the RB level; CSI-RS patterns within each RB and OCC have not been modeled.</w:t>
      </w:r>
    </w:p>
    <w:p w14:paraId="655371EE" w14:textId="77777777" w:rsidR="00F9187F" w:rsidRDefault="00F9187F" w:rsidP="00F9187F">
      <w:pPr>
        <w:jc w:val="both"/>
      </w:pPr>
      <w:r>
        <w:t>The figures below show evaluation results. It is seen that t</w:t>
      </w:r>
      <w:r w:rsidRPr="0014511C">
        <w:t>he non-uniform Tx-RB selection pattern outperformed other fixed patterns</w:t>
      </w:r>
      <w:r>
        <w:t>.</w:t>
      </w:r>
    </w:p>
    <w:p w14:paraId="5B7B325B" w14:textId="526D0B6C" w:rsidR="00131046" w:rsidRDefault="00F9187F" w:rsidP="00131046">
      <w:pPr>
        <w:keepNext/>
        <w:jc w:val="both"/>
      </w:pPr>
      <w:r w:rsidRPr="003E350F">
        <w:rPr>
          <w:noProof/>
        </w:rPr>
        <w:drawing>
          <wp:inline distT="0" distB="0" distL="0" distR="0" wp14:anchorId="4128D9B3" wp14:editId="573475CD">
            <wp:extent cx="5943600" cy="2065655"/>
            <wp:effectExtent l="0" t="0" r="0" b="0"/>
            <wp:docPr id="329753521" name="Picture 31" descr="A graph of lines and numbers&#10;&#10;AI-generated content may be incorrect.">
              <a:extLst xmlns:a="http://schemas.openxmlformats.org/drawingml/2006/main">
                <a:ext uri="{FF2B5EF4-FFF2-40B4-BE49-F238E27FC236}">
                  <a16:creationId xmlns:a16="http://schemas.microsoft.com/office/drawing/2014/main" id="{88667AD1-6D4F-FDC5-9B28-899E071859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graph of lines and numbers&#10;&#10;AI-generated content may be incorrect.">
                      <a:extLst>
                        <a:ext uri="{FF2B5EF4-FFF2-40B4-BE49-F238E27FC236}">
                          <a16:creationId xmlns:a16="http://schemas.microsoft.com/office/drawing/2014/main" id="{88667AD1-6D4F-FDC5-9B28-899E07185914}"/>
                        </a:ext>
                      </a:extLst>
                    </pic:cNvPr>
                    <pic:cNvPicPr>
                      <a:picLocks noChangeAspect="1"/>
                    </pic:cNvPicPr>
                  </pic:nvPicPr>
                  <pic:blipFill>
                    <a:blip r:embed="rId48"/>
                    <a:stretch>
                      <a:fillRect/>
                    </a:stretch>
                  </pic:blipFill>
                  <pic:spPr>
                    <a:xfrm>
                      <a:off x="0" y="0"/>
                      <a:ext cx="5943600" cy="2065655"/>
                    </a:xfrm>
                    <a:prstGeom prst="rect">
                      <a:avLst/>
                    </a:prstGeom>
                  </pic:spPr>
                </pic:pic>
              </a:graphicData>
            </a:graphic>
          </wp:inline>
        </w:drawing>
      </w:r>
    </w:p>
    <w:p w14:paraId="5178B3C4" w14:textId="5D33E40D" w:rsidR="005B39EE" w:rsidRPr="00856190" w:rsidRDefault="005B39EE" w:rsidP="005B39EE">
      <w:pPr>
        <w:pStyle w:val="Caption"/>
        <w:jc w:val="center"/>
      </w:pPr>
      <w:r w:rsidRPr="00856190">
        <w:t xml:space="preserve">Figure </w:t>
      </w:r>
      <w:r w:rsidR="00131046">
        <w:fldChar w:fldCharType="begin"/>
      </w:r>
      <w:r w:rsidR="00131046">
        <w:instrText xml:space="preserve"> SEQ Figure \* ARABIC </w:instrText>
      </w:r>
      <w:r w:rsidR="00131046">
        <w:fldChar w:fldCharType="separate"/>
      </w:r>
      <w:r w:rsidR="00131046">
        <w:rPr>
          <w:noProof/>
        </w:rPr>
        <w:t>35</w:t>
      </w:r>
      <w:r w:rsidR="00131046">
        <w:rPr>
          <w:noProof/>
        </w:rPr>
        <w:fldChar w:fldCharType="end"/>
      </w:r>
      <w:r w:rsidRPr="00856190">
        <w:t xml:space="preserve">: </w:t>
      </w:r>
      <w:r w:rsidR="001D775D" w:rsidRPr="00856190">
        <w:t xml:space="preserve">NMSE </w:t>
      </w:r>
      <w:r w:rsidR="006502CE" w:rsidRPr="00856190">
        <w:t>of NN based CSI</w:t>
      </w:r>
      <w:r w:rsidR="00A6665A" w:rsidRPr="00856190">
        <w:t>-RS c</w:t>
      </w:r>
      <w:r w:rsidR="004E70E7" w:rsidRPr="00856190">
        <w:t xml:space="preserve">hannel estimation </w:t>
      </w:r>
      <w:r w:rsidR="00CF35C5" w:rsidRPr="00856190">
        <w:t>with reduced CSI-RS overhead</w:t>
      </w:r>
    </w:p>
    <w:p w14:paraId="2AB660D0" w14:textId="77777777" w:rsidR="00F9187F" w:rsidRPr="00D53B6D" w:rsidRDefault="00F9187F" w:rsidP="005B39EE">
      <w:pPr>
        <w:pStyle w:val="Caption"/>
        <w:jc w:val="both"/>
        <w:rPr>
          <w:b w:val="0"/>
        </w:rPr>
      </w:pPr>
      <w:r w:rsidRPr="00D53B6D">
        <w:rPr>
          <w:b w:val="0"/>
        </w:rPr>
        <w:t>Furthermore, the learnable pattern showed only slight improvement over the non-uniform Tx-RB selection pattern, indicating that a pseudo-random non-uniform fixed pattern is sufficient.</w:t>
      </w:r>
    </w:p>
    <w:p w14:paraId="31ACE1A8" w14:textId="77777777" w:rsidR="00F9187F" w:rsidRDefault="00F9187F" w:rsidP="00F9187F">
      <w:pPr>
        <w:jc w:val="both"/>
        <w:rPr>
          <w:rFonts w:eastAsia="Malgun Gothic"/>
        </w:rPr>
      </w:pPr>
    </w:p>
    <w:p w14:paraId="5059B88E" w14:textId="77777777" w:rsidR="00F9187F" w:rsidRDefault="00F9187F" w:rsidP="00F9187F">
      <w:pPr>
        <w:jc w:val="both"/>
      </w:pPr>
      <w:r w:rsidRPr="00D11896">
        <w:t xml:space="preserve">We subsequently evaluated the throughput (spectral efficiency) performance under the following </w:t>
      </w:r>
      <w:r>
        <w:t xml:space="preserve">schemes shown by the table. Here, </w:t>
      </w:r>
      <m:oMath>
        <m:r>
          <w:rPr>
            <w:rFonts w:ascii="Cambria Math" w:hAnsi="Cambria Math"/>
          </w:rPr>
          <m:t>α</m:t>
        </m:r>
      </m:oMath>
      <w:r>
        <w:t xml:space="preserve"> denotes the CSI-RS overhead reduction factor, </w:t>
      </w:r>
      <m:oMath>
        <m:r>
          <w:rPr>
            <w:rFonts w:ascii="Cambria Math" w:hAnsi="Cambria Math"/>
          </w:rPr>
          <m:t>α=1</m:t>
        </m:r>
      </m:oMath>
      <w:r>
        <w:t xml:space="preserve"> being the overhead of the 32 CSI-RS ports with full density of 1RE/RB/port</w:t>
      </w:r>
      <w:r w:rsidRPr="00D11896">
        <w:t>:</w:t>
      </w:r>
    </w:p>
    <w:p w14:paraId="1D0A0737" w14:textId="77777777" w:rsidR="00F9187F" w:rsidRDefault="00F9187F" w:rsidP="00156EBF">
      <w:pPr>
        <w:keepNext/>
        <w:ind w:left="240"/>
        <w:jc w:val="both"/>
      </w:pPr>
      <w:r w:rsidRPr="009763A9">
        <w:rPr>
          <w:noProof/>
        </w:rPr>
        <w:lastRenderedPageBreak/>
        <w:drawing>
          <wp:inline distT="0" distB="0" distL="0" distR="0" wp14:anchorId="12982825" wp14:editId="7248D1C7">
            <wp:extent cx="5943600" cy="2267585"/>
            <wp:effectExtent l="0" t="0" r="0" b="0"/>
            <wp:docPr id="589341647" name="Picture 6" descr="A screenshot of a computer&#10;&#10;AI-generated content may be incorrect.">
              <a:extLst xmlns:a="http://schemas.openxmlformats.org/drawingml/2006/main">
                <a:ext uri="{FF2B5EF4-FFF2-40B4-BE49-F238E27FC236}">
                  <a16:creationId xmlns:a16="http://schemas.microsoft.com/office/drawing/2014/main" id="{6DAD907F-8933-694E-4386-73708DE973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omputer&#10;&#10;AI-generated content may be incorrect.">
                      <a:extLst>
                        <a:ext uri="{FF2B5EF4-FFF2-40B4-BE49-F238E27FC236}">
                          <a16:creationId xmlns:a16="http://schemas.microsoft.com/office/drawing/2014/main" id="{6DAD907F-8933-694E-4386-73708DE9730E}"/>
                        </a:ext>
                      </a:extLst>
                    </pic:cNvPr>
                    <pic:cNvPicPr>
                      <a:picLocks noChangeAspect="1"/>
                    </pic:cNvPicPr>
                  </pic:nvPicPr>
                  <pic:blipFill>
                    <a:blip r:embed="rId49"/>
                    <a:stretch>
                      <a:fillRect/>
                    </a:stretch>
                  </pic:blipFill>
                  <pic:spPr>
                    <a:xfrm>
                      <a:off x="0" y="0"/>
                      <a:ext cx="5943600" cy="2267585"/>
                    </a:xfrm>
                    <a:prstGeom prst="rect">
                      <a:avLst/>
                    </a:prstGeom>
                  </pic:spPr>
                </pic:pic>
              </a:graphicData>
            </a:graphic>
          </wp:inline>
        </w:drawing>
      </w:r>
    </w:p>
    <w:p w14:paraId="24C3847A" w14:textId="77777777" w:rsidR="00F9187F" w:rsidRDefault="00F9187F" w:rsidP="00F9187F">
      <w:pPr>
        <w:jc w:val="both"/>
      </w:pPr>
      <w:r w:rsidRPr="00D11896">
        <w:t>It should be noted that</w:t>
      </w:r>
      <w:r>
        <w:t xml:space="preserve"> baseline 1 is the upper-bound with full density CSI-RS. Baseline 2 and baseline 3 are conventional ways to achieve low-density CSI-RS. Baseline 2 adopts 8 beamformed CSI-RS port with full density. Baseline 3 transmits CSI-RS in RB-comb.</w:t>
      </w:r>
      <w:r w:rsidRPr="00D11896">
        <w:t xml:space="preserve"> </w:t>
      </w:r>
      <w:r>
        <w:t xml:space="preserve">The last row achieves </w:t>
      </w:r>
      <w:r w:rsidRPr="00D11896">
        <w:t xml:space="preserve"> “CSI-RS overhead reduction” </w:t>
      </w:r>
      <w:r>
        <w:t xml:space="preserve"> using non-uniform Tx-RB selection, and it achieves equivalent overhead as</w:t>
      </w:r>
      <w:r w:rsidRPr="00D11896">
        <w:t xml:space="preserve"> </w:t>
      </w:r>
      <w:r>
        <w:t>baseline 2 and 3</w:t>
      </w:r>
      <w:r w:rsidRPr="00D11896">
        <w:t xml:space="preserve">. In </w:t>
      </w:r>
      <w:r>
        <w:t>baseline 1, 3 and AI-based CE</w:t>
      </w:r>
      <w:r w:rsidRPr="00D11896">
        <w:t xml:space="preserve">, eType-2 CSI feedback with rank 1 was </w:t>
      </w:r>
      <w:r>
        <w:t>applied on</w:t>
      </w:r>
      <w:r w:rsidRPr="00D11896">
        <w:t xml:space="preserve"> CSI-RS channel estimations, and spectral efficiency was calculated for rank 1 transmission based on the PMI </w:t>
      </w:r>
      <w:r>
        <w:t>indicated by</w:t>
      </w:r>
      <w:r w:rsidRPr="00D11896">
        <w:t xml:space="preserve"> the eType-2 feedback.</w:t>
      </w:r>
      <w:r>
        <w:t xml:space="preserve"> For baseline 2, eT2 port-selection CSI feedback with rank 1 was applied.</w:t>
      </w:r>
    </w:p>
    <w:p w14:paraId="388E9795" w14:textId="362EE718" w:rsidR="00F9187F" w:rsidRDefault="00F9187F" w:rsidP="00F9187F">
      <w:pPr>
        <w:jc w:val="both"/>
        <w:rPr>
          <w:rFonts w:eastAsia="Malgun Gothic"/>
        </w:rPr>
      </w:pPr>
      <w:r>
        <w:t xml:space="preserve">The figure below shows </w:t>
      </w:r>
      <w:r>
        <w:rPr>
          <w:rFonts w:eastAsia="Malgun Gothic"/>
        </w:rPr>
        <w:t xml:space="preserve">the </w:t>
      </w:r>
      <w:r>
        <w:t xml:space="preserve">evaluation </w:t>
      </w:r>
      <w:r>
        <w:rPr>
          <w:rFonts w:eastAsia="Malgun Gothic"/>
        </w:rPr>
        <w:t xml:space="preserve">results </w:t>
      </w:r>
      <w:r>
        <w:t>of</w:t>
      </w:r>
      <w:r>
        <w:rPr>
          <w:rFonts w:eastAsia="Malgun Gothic"/>
        </w:rPr>
        <w:t xml:space="preserve"> the </w:t>
      </w:r>
      <w:r>
        <w:t>above schemes. From the results, it is seen that</w:t>
      </w:r>
      <w:r>
        <w:rPr>
          <w:rFonts w:eastAsia="Malgun Gothic"/>
        </w:rPr>
        <w:t xml:space="preserve"> the Tx-RB selection reduced</w:t>
      </w:r>
      <w:r w:rsidRPr="00D11896">
        <w:t>-</w:t>
      </w:r>
      <w:r>
        <w:rPr>
          <w:rFonts w:eastAsia="Malgun Gothic"/>
        </w:rPr>
        <w:t xml:space="preserve">density </w:t>
      </w:r>
      <w:r w:rsidRPr="00D11896">
        <w:t>CSI-RS combined with AI/ML-based CSI-RS channel estimation achieves comparable</w:t>
      </w:r>
      <w:r>
        <w:rPr>
          <w:rFonts w:eastAsia="Malgun Gothic"/>
        </w:rPr>
        <w:t xml:space="preserve"> performance </w:t>
      </w:r>
      <w:r w:rsidRPr="00D11896">
        <w:t>to</w:t>
      </w:r>
      <w:r>
        <w:rPr>
          <w:rFonts w:eastAsia="Malgun Gothic"/>
        </w:rPr>
        <w:t xml:space="preserve"> the full-density 32</w:t>
      </w:r>
      <w:r w:rsidRPr="00D11896">
        <w:t>-</w:t>
      </w:r>
      <w:r>
        <w:rPr>
          <w:rFonts w:eastAsia="Malgun Gothic"/>
        </w:rPr>
        <w:t xml:space="preserve">port CSI-RS </w:t>
      </w:r>
      <w:r w:rsidRPr="00D11896">
        <w:t xml:space="preserve">transmission while utilizing </w:t>
      </w:r>
      <w:r>
        <w:rPr>
          <w:rFonts w:eastAsia="Malgun Gothic"/>
        </w:rPr>
        <w:t>only half the CSI-RS overhead. At very low CSI-RS density (</w:t>
      </w:r>
      <m:oMath>
        <m:r>
          <w:rPr>
            <w:rFonts w:ascii="Cambria Math" w:eastAsia="Malgun Gothic" w:hAnsi="Cambria Math"/>
          </w:rPr>
          <m:t>α=0.125</m:t>
        </m:r>
      </m:oMath>
      <w:r>
        <w:rPr>
          <w:rFonts w:eastAsia="Malgun Gothic"/>
        </w:rPr>
        <w:t>), the Tx-RB selection reduced</w:t>
      </w:r>
      <w:r w:rsidRPr="00D11896">
        <w:t>-</w:t>
      </w:r>
      <w:r>
        <w:rPr>
          <w:rFonts w:eastAsia="Malgun Gothic"/>
        </w:rPr>
        <w:t xml:space="preserve">density </w:t>
      </w:r>
      <w:r w:rsidRPr="00D11896">
        <w:t>CSI-RS combined with AI/ML-based CSI-RS channel estimation</w:t>
      </w:r>
      <w:r>
        <w:rPr>
          <w:rFonts w:eastAsia="Malgun Gothic"/>
        </w:rPr>
        <w:t xml:space="preserve"> outperforms RB-comb pattern. The AI/ML-based CSI-RS channel estimator </w:t>
      </w:r>
      <w:r w:rsidRPr="00D11896">
        <w:t>effectively reconstructs</w:t>
      </w:r>
      <w:r>
        <w:rPr>
          <w:rFonts w:eastAsia="Malgun Gothic"/>
        </w:rPr>
        <w:t xml:space="preserve"> the 32-port CSI-RS channel </w:t>
      </w:r>
      <w:r w:rsidRPr="00D11896">
        <w:t xml:space="preserve">from </w:t>
      </w:r>
      <w:proofErr w:type="gramStart"/>
      <w:r w:rsidRPr="00D11896">
        <w:t xml:space="preserve">the </w:t>
      </w:r>
      <w:r>
        <w:t>low</w:t>
      </w:r>
      <w:proofErr w:type="gramEnd"/>
      <w:r>
        <w:rPr>
          <w:rFonts w:eastAsia="Malgun Gothic"/>
        </w:rPr>
        <w:t xml:space="preserve">-density observations, </w:t>
      </w:r>
      <w:r w:rsidRPr="00D11896">
        <w:t xml:space="preserve">providing </w:t>
      </w:r>
      <w:r>
        <w:rPr>
          <w:rFonts w:eastAsia="Malgun Gothic"/>
        </w:rPr>
        <w:t xml:space="preserve">sufficient accuracy to </w:t>
      </w:r>
      <w:r w:rsidRPr="00D11896">
        <w:t>maintain</w:t>
      </w:r>
      <w:r>
        <w:rPr>
          <w:rFonts w:eastAsia="Malgun Gothic"/>
        </w:rPr>
        <w:t xml:space="preserve"> eType-2 PMI quality.</w:t>
      </w:r>
    </w:p>
    <w:p w14:paraId="5A068DBC" w14:textId="77777777" w:rsidR="00131046" w:rsidRDefault="00F9187F" w:rsidP="00131046">
      <w:pPr>
        <w:keepNext/>
        <w:jc w:val="center"/>
      </w:pPr>
      <w:r>
        <w:rPr>
          <w:rFonts w:eastAsia="Malgun Gothic"/>
          <w:noProof/>
        </w:rPr>
        <w:lastRenderedPageBreak/>
        <w:drawing>
          <wp:inline distT="0" distB="0" distL="0" distR="0" wp14:anchorId="6EA4C44A" wp14:editId="715ECF6C">
            <wp:extent cx="3367292" cy="2499150"/>
            <wp:effectExtent l="0" t="0" r="5080" b="0"/>
            <wp:docPr id="570981060" name="Picture 3"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81060" name="Picture 3" descr="A graph with lines and numbers&#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76515" cy="2505995"/>
                    </a:xfrm>
                    <a:prstGeom prst="rect">
                      <a:avLst/>
                    </a:prstGeom>
                    <a:noFill/>
                  </pic:spPr>
                </pic:pic>
              </a:graphicData>
            </a:graphic>
          </wp:inline>
        </w:drawing>
      </w:r>
      <w:r>
        <w:rPr>
          <w:rFonts w:eastAsia="Malgun Gothic"/>
          <w:noProof/>
        </w:rPr>
        <w:drawing>
          <wp:inline distT="0" distB="0" distL="0" distR="0" wp14:anchorId="42EE0389" wp14:editId="710E799E">
            <wp:extent cx="3407448" cy="2454259"/>
            <wp:effectExtent l="0" t="0" r="0" b="3810"/>
            <wp:docPr id="151601878" name="Picture 4"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878" name="Picture 4" descr="A graph of a number of numbers&#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27290" cy="2468551"/>
                    </a:xfrm>
                    <a:prstGeom prst="rect">
                      <a:avLst/>
                    </a:prstGeom>
                    <a:noFill/>
                  </pic:spPr>
                </pic:pic>
              </a:graphicData>
            </a:graphic>
          </wp:inline>
        </w:drawing>
      </w:r>
    </w:p>
    <w:p w14:paraId="515A01B3" w14:textId="638CE012" w:rsidR="00F9187F" w:rsidRDefault="00131046" w:rsidP="00131046">
      <w:pPr>
        <w:pStyle w:val="Caption"/>
        <w:jc w:val="center"/>
        <w:rPr>
          <w:rFonts w:eastAsia="Malgun Gothic"/>
        </w:rPr>
      </w:pPr>
      <w:r>
        <w:t xml:space="preserve">Figure </w:t>
      </w:r>
      <w:r>
        <w:fldChar w:fldCharType="begin"/>
      </w:r>
      <w:r>
        <w:instrText xml:space="preserve"> SEQ Figure \* ARABIC </w:instrText>
      </w:r>
      <w:r>
        <w:fldChar w:fldCharType="separate"/>
      </w:r>
      <w:r>
        <w:rPr>
          <w:noProof/>
        </w:rPr>
        <w:t>36</w:t>
      </w:r>
      <w:r>
        <w:rPr>
          <w:noProof/>
        </w:rPr>
        <w:fldChar w:fldCharType="end"/>
      </w:r>
      <w:r>
        <w:t xml:space="preserve">: Spectrum efficiency of </w:t>
      </w:r>
      <w:r w:rsidRPr="00856190">
        <w:t>NN based CSI-RS channel estimation with reduced CSI-RS overhead</w:t>
      </w:r>
    </w:p>
    <w:p w14:paraId="086EC4C7" w14:textId="6679FC34" w:rsidR="00F9187F" w:rsidRDefault="00F9187F" w:rsidP="004375E0">
      <w:pPr>
        <w:pStyle w:val="Caption"/>
        <w:keepNext/>
        <w:rPr>
          <w:rFonts w:eastAsia="Malgun Gothic"/>
        </w:rPr>
      </w:pPr>
      <w:bookmarkStart w:id="389" w:name="_Toc210140795"/>
      <w:bookmarkStart w:id="390" w:name="_Toc210222991"/>
      <w:bookmarkStart w:id="391" w:name="_Toc210225371"/>
      <w:bookmarkStart w:id="392" w:name="_Toc210315532"/>
      <w:bookmarkStart w:id="393" w:name="_Toc210315715"/>
      <w:bookmarkStart w:id="394" w:name="_Toc210316367"/>
      <w:bookmarkStart w:id="395" w:name="_Toc210316489"/>
      <w:bookmarkStart w:id="396" w:name="_Toc210316865"/>
      <w:bookmarkStart w:id="397" w:name="_Toc210316955"/>
      <w:bookmarkStart w:id="398" w:name="_Toc210395083"/>
      <w:bookmarkStart w:id="399" w:name="_Toc210395578"/>
      <w:bookmarkStart w:id="400" w:name="_Toc210395887"/>
      <w:bookmarkStart w:id="401" w:name="_Toc210396085"/>
      <w:bookmarkStart w:id="402" w:name="_Toc210396154"/>
      <w:bookmarkStart w:id="403" w:name="_Toc210396943"/>
      <w:bookmarkStart w:id="404" w:name="_Ref213404080"/>
      <w:bookmarkStart w:id="405" w:name="_Ref213408817"/>
      <w:r>
        <w:t xml:space="preserve">Observation </w:t>
      </w:r>
      <w:r w:rsidR="00E92966">
        <w:fldChar w:fldCharType="begin"/>
      </w:r>
      <w:r w:rsidR="00E92966">
        <w:instrText xml:space="preserve"> SEQ Observation \* ARABIC </w:instrText>
      </w:r>
      <w:r w:rsidR="00E92966">
        <w:fldChar w:fldCharType="separate"/>
      </w:r>
      <w:r w:rsidR="00E92966" w:rsidDel="001B3B20">
        <w:rPr>
          <w:noProof/>
        </w:rPr>
        <w:t>13</w:t>
      </w:r>
      <w:r w:rsidR="00E92966">
        <w:rPr>
          <w:noProof/>
        </w:rPr>
        <w:fldChar w:fldCharType="end"/>
      </w:r>
      <w:r w:rsidRPr="008C3753">
        <w:rPr>
          <w:rFonts w:hint="eastAsia"/>
        </w:rPr>
        <w:t>:</w:t>
      </w:r>
      <w:r>
        <w:t xml:space="preserve"> </w:t>
      </w:r>
      <w:bookmarkStart w:id="406" w:name="_Toc210249771"/>
      <w:bookmarkStart w:id="407" w:name="_Toc210249851"/>
      <w:r>
        <w:t>Preliminary evaluations show that the use of AI/ML-based channel estimation at UE can help reducing CSI-RS overhead (by 50% in our evaluations)</w:t>
      </w:r>
      <w:r w:rsidRPr="008C3753">
        <w:rPr>
          <w:rFonts w:hint="eastAsia"/>
        </w:rPr>
        <w:t xml:space="preserve"> </w:t>
      </w:r>
      <w:r>
        <w:t>without compromising CSI feedback accuracy (eType2 CSF in our evaluations).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r>
        <w:t xml:space="preserve"> </w:t>
      </w:r>
    </w:p>
    <w:p w14:paraId="41948A48" w14:textId="77777777" w:rsidR="0044713F" w:rsidRDefault="0044713F" w:rsidP="00F9187F">
      <w:pPr>
        <w:jc w:val="both"/>
        <w:rPr>
          <w:rFonts w:eastAsia="Malgun Gothic"/>
        </w:rPr>
      </w:pPr>
    </w:p>
    <w:p w14:paraId="1C7FCE74" w14:textId="77777777" w:rsidR="00F9187F" w:rsidRDefault="00F9187F" w:rsidP="00F9187F">
      <w:pPr>
        <w:jc w:val="both"/>
        <w:rPr>
          <w:rFonts w:eastAsia="Malgun Gothic"/>
        </w:rPr>
      </w:pPr>
      <w:r>
        <w:rPr>
          <w:rFonts w:eastAsia="Malgun Gothic"/>
        </w:rPr>
        <w:t>While the above preliminary studies demonstrate the potential of AI/ML-based CSI-RS channel estimation in enabling the CSI-RS overhead reduction, the study comes with major caveats:</w:t>
      </w:r>
    </w:p>
    <w:p w14:paraId="6E1FE88B" w14:textId="77777777" w:rsidR="00F9187F" w:rsidRDefault="00F9187F" w:rsidP="00DD46FF">
      <w:pPr>
        <w:pStyle w:val="ListParagraph"/>
        <w:numPr>
          <w:ilvl w:val="0"/>
          <w:numId w:val="10"/>
        </w:numPr>
        <w:jc w:val="both"/>
        <w:rPr>
          <w:rFonts w:eastAsia="Malgun Gothic"/>
        </w:rPr>
      </w:pPr>
      <w:r>
        <w:rPr>
          <w:rFonts w:eastAsia="Malgun Gothic"/>
        </w:rPr>
        <w:t>The complexity of the AI/ML neural network used in this study is high.</w:t>
      </w:r>
    </w:p>
    <w:p w14:paraId="5929035F" w14:textId="5D898B91" w:rsidR="00F9187F" w:rsidRDefault="00F9187F" w:rsidP="00DD46FF">
      <w:pPr>
        <w:pStyle w:val="ListParagraph"/>
        <w:numPr>
          <w:ilvl w:val="0"/>
          <w:numId w:val="10"/>
        </w:numPr>
        <w:jc w:val="both"/>
        <w:rPr>
          <w:rFonts w:eastAsia="Malgun Gothic"/>
        </w:rPr>
      </w:pPr>
      <w:r>
        <w:rPr>
          <w:rFonts w:eastAsia="Malgun Gothic"/>
        </w:rPr>
        <w:t xml:space="preserve">Impairments (e.g., </w:t>
      </w:r>
      <w:proofErr w:type="spellStart"/>
      <w:r>
        <w:rPr>
          <w:rFonts w:eastAsia="Malgun Gothic"/>
        </w:rPr>
        <w:t>gNB</w:t>
      </w:r>
      <w:proofErr w:type="spellEnd"/>
      <w:r>
        <w:rPr>
          <w:rFonts w:eastAsia="Malgun Gothic"/>
        </w:rPr>
        <w:t xml:space="preserve"> Tx phase </w:t>
      </w:r>
      <w:r w:rsidR="00E553A3">
        <w:rPr>
          <w:rFonts w:eastAsia="Malgun Gothic"/>
        </w:rPr>
        <w:t>drift and mutual coupling effects</w:t>
      </w:r>
      <w:r>
        <w:rPr>
          <w:rFonts w:eastAsia="Malgun Gothic"/>
        </w:rPr>
        <w:t>) have not been considered</w:t>
      </w:r>
    </w:p>
    <w:p w14:paraId="36DE30FC" w14:textId="77777777" w:rsidR="00E23E81" w:rsidRDefault="00E23E81" w:rsidP="00F21F59">
      <w:pPr>
        <w:jc w:val="both"/>
      </w:pPr>
    </w:p>
    <w:p w14:paraId="0509FE1B" w14:textId="77777777" w:rsidR="00E23E81" w:rsidRPr="00F66831" w:rsidRDefault="00E23E81" w:rsidP="00E23E81">
      <w:pPr>
        <w:jc w:val="both"/>
        <w:rPr>
          <w:b/>
          <w:bCs/>
          <w:u w:val="single"/>
        </w:rPr>
      </w:pPr>
      <w:r w:rsidRPr="00F66831">
        <w:rPr>
          <w:b/>
          <w:bCs/>
          <w:u w:val="single"/>
        </w:rPr>
        <w:t>Complexity</w:t>
      </w:r>
    </w:p>
    <w:p w14:paraId="6B65FB04" w14:textId="4D086F25" w:rsidR="00E23E81" w:rsidRDefault="00E23E81" w:rsidP="00E23E81">
      <w:pPr>
        <w:jc w:val="both"/>
      </w:pPr>
      <w:r>
        <w:t>Our neural network has around 6.39M parameters and around 635</w:t>
      </w:r>
      <w:r w:rsidR="000A2BA8">
        <w:t>M</w:t>
      </w:r>
      <w:r>
        <w:t xml:space="preserve"> FLOPs for processing 48RBs and 32 ports, which is high. </w:t>
      </w:r>
      <w:r w:rsidR="003E0107">
        <w:t xml:space="preserve">In comparison, a naïve implementation of the benchmark MMSE estimator involves a single </w:t>
      </w:r>
      <w:r w:rsidR="003E0107">
        <w:lastRenderedPageBreak/>
        <w:t xml:space="preserve">matrix multiplication </w:t>
      </w:r>
      <m:oMath>
        <m:acc>
          <m:accPr>
            <m:ctrlPr>
              <w:rPr>
                <w:rFonts w:ascii="Cambria Math" w:hAnsi="Cambria Math"/>
                <w:i/>
              </w:rPr>
            </m:ctrlPr>
          </m:accPr>
          <m:e>
            <m:r>
              <w:rPr>
                <w:rFonts w:ascii="Cambria Math" w:hAnsi="Cambria Math"/>
              </w:rPr>
              <m:t>h</m:t>
            </m:r>
          </m:e>
        </m:acc>
        <m:r>
          <w:rPr>
            <w:rFonts w:ascii="Cambria Math" w:hAnsi="Cambria Math"/>
          </w:rPr>
          <m:t>=Wy</m:t>
        </m:r>
      </m:oMath>
      <w:r w:rsidR="003E0107">
        <w:t xml:space="preserve"> over 48 RBs for each Tx-Rx port pair, where </w:t>
      </w:r>
      <m:oMath>
        <m:r>
          <w:rPr>
            <w:rFonts w:ascii="Cambria Math" w:hAnsi="Cambria Math"/>
          </w:rPr>
          <m:t>W</m:t>
        </m:r>
      </m:oMath>
      <w:r w:rsidR="003E0107">
        <w:t xml:space="preserve"> is a 48-by-48 complex matrix (assuming per-RB channel estimation), </w:t>
      </w:r>
      <m:oMath>
        <m:r>
          <w:rPr>
            <w:rFonts w:ascii="Cambria Math" w:hAnsi="Cambria Math"/>
          </w:rPr>
          <m:t>y</m:t>
        </m:r>
      </m:oMath>
      <w:r w:rsidR="003E0107">
        <w:t xml:space="preserve"> is a </w:t>
      </w:r>
      <w:proofErr w:type="gramStart"/>
      <w:r w:rsidR="003E0107">
        <w:t>48 dimensional</w:t>
      </w:r>
      <w:proofErr w:type="gramEnd"/>
      <w:r w:rsidR="003E0107">
        <w:t xml:space="preserve"> complex vector. This gives 32Tx*4Rx*8*48RBs*48RBs = 2.4M FLOPs. So, the complexity of NN is significantly higher than that of a benchmark MMSE channel estimator. Here, we note that we did not yet put any effort </w:t>
      </w:r>
      <w:r w:rsidR="005319E1">
        <w:t>into</w:t>
      </w:r>
      <w:r w:rsidR="003E0107">
        <w:t xml:space="preserve"> lower complexity NN design, so it is likely that the NN complexity can be significantly reduced. It is also noted that MMSE channel </w:t>
      </w:r>
      <w:proofErr w:type="gramStart"/>
      <w:r w:rsidR="003E0107">
        <w:t>estimator</w:t>
      </w:r>
      <w:r w:rsidR="00372B9F">
        <w:t xml:space="preserve"> </w:t>
      </w:r>
      <w:r w:rsidR="003E0107">
        <w:t>has</w:t>
      </w:r>
      <w:proofErr w:type="gramEnd"/>
      <w:r w:rsidR="003E0107">
        <w:t xml:space="preserve"> room for optimization toward lower complexity. </w:t>
      </w:r>
      <w:r>
        <w:t>The trade-offs between performance and complexity should be assessed carefully.</w:t>
      </w:r>
    </w:p>
    <w:p w14:paraId="3FA920E6" w14:textId="0616BC88" w:rsidR="007E35C3" w:rsidRPr="008C3753" w:rsidRDefault="007E35C3" w:rsidP="007E35C3">
      <w:pPr>
        <w:pStyle w:val="Caption"/>
        <w:rPr>
          <w:rFonts w:eastAsia="Malgun Gothic"/>
          <w:b w:val="0"/>
          <w:bCs w:val="0"/>
        </w:rPr>
      </w:pPr>
      <w:bookmarkStart w:id="408" w:name="_Toc210315552"/>
      <w:bookmarkStart w:id="409" w:name="_Toc210315735"/>
      <w:bookmarkStart w:id="410" w:name="_Toc210316388"/>
      <w:bookmarkStart w:id="411" w:name="_Toc210316510"/>
      <w:bookmarkStart w:id="412" w:name="_Toc210316897"/>
      <w:bookmarkStart w:id="413" w:name="_Toc210316987"/>
      <w:bookmarkStart w:id="414" w:name="_Toc210395108"/>
      <w:bookmarkStart w:id="415" w:name="_Toc210395605"/>
      <w:bookmarkStart w:id="416" w:name="_Toc210395914"/>
      <w:bookmarkStart w:id="417" w:name="_Toc210396112"/>
      <w:bookmarkStart w:id="418" w:name="_Toc210396181"/>
      <w:bookmarkStart w:id="419" w:name="_Toc210396970"/>
      <w:bookmarkStart w:id="420" w:name="_Ref213409254"/>
      <w:r>
        <w:t xml:space="preserve">Proposal </w:t>
      </w:r>
      <w:r w:rsidR="005A31EE">
        <w:fldChar w:fldCharType="begin"/>
      </w:r>
      <w:r w:rsidR="005A31EE">
        <w:instrText xml:space="preserve"> SEQ Proposal \* ARABIC </w:instrText>
      </w:r>
      <w:r w:rsidR="005A31EE">
        <w:fldChar w:fldCharType="separate"/>
      </w:r>
      <w:r w:rsidR="005A31EE">
        <w:rPr>
          <w:noProof/>
        </w:rPr>
        <w:t>11</w:t>
      </w:r>
      <w:r w:rsidR="005A31EE">
        <w:rPr>
          <w:noProof/>
        </w:rPr>
        <w:fldChar w:fldCharType="end"/>
      </w:r>
      <w:r>
        <w:rPr>
          <w:rFonts w:hint="eastAsia"/>
        </w:rPr>
        <w:t xml:space="preserve">: </w:t>
      </w:r>
      <w:r w:rsidRPr="0014511C">
        <w:rPr>
          <w:rFonts w:eastAsia="Malgun Gothic" w:hint="eastAsia"/>
        </w:rPr>
        <w:t xml:space="preserve">If CSI-RS overhead reduction is studied, careful attention is needed for </w:t>
      </w:r>
      <w:r>
        <w:rPr>
          <w:rFonts w:eastAsia="Malgun Gothic"/>
        </w:rPr>
        <w:t>performance</w:t>
      </w:r>
      <w:r w:rsidR="005319E1">
        <w:rPr>
          <w:rFonts w:eastAsia="Malgun Gothic"/>
        </w:rPr>
        <w:t xml:space="preserve"> </w:t>
      </w:r>
      <w:r>
        <w:rPr>
          <w:rFonts w:eastAsia="Malgun Gothic"/>
        </w:rPr>
        <w:t>/</w:t>
      </w:r>
      <w:r w:rsidR="005319E1">
        <w:rPr>
          <w:rFonts w:eastAsia="Malgun Gothic"/>
        </w:rPr>
        <w:t xml:space="preserve"> </w:t>
      </w:r>
      <w:r>
        <w:rPr>
          <w:rFonts w:eastAsia="Malgun Gothic"/>
        </w:rPr>
        <w:t>complexity tradeoff</w:t>
      </w:r>
      <w:r w:rsidRPr="0014511C">
        <w:rPr>
          <w:rFonts w:eastAsia="Malgun Gothic" w:hint="eastAsia"/>
        </w:rPr>
        <w:t>.</w:t>
      </w:r>
      <w:bookmarkEnd w:id="408"/>
      <w:bookmarkEnd w:id="409"/>
      <w:bookmarkEnd w:id="410"/>
      <w:bookmarkEnd w:id="411"/>
      <w:bookmarkEnd w:id="412"/>
      <w:bookmarkEnd w:id="413"/>
      <w:bookmarkEnd w:id="414"/>
      <w:bookmarkEnd w:id="415"/>
      <w:bookmarkEnd w:id="416"/>
      <w:bookmarkEnd w:id="417"/>
      <w:bookmarkEnd w:id="418"/>
      <w:bookmarkEnd w:id="419"/>
      <w:bookmarkEnd w:id="420"/>
    </w:p>
    <w:p w14:paraId="321B5010" w14:textId="77777777" w:rsidR="002F1399" w:rsidRDefault="002F1399" w:rsidP="00E23E81">
      <w:pPr>
        <w:jc w:val="both"/>
      </w:pPr>
    </w:p>
    <w:p w14:paraId="30AF1415" w14:textId="2D34602E" w:rsidR="00E23E81" w:rsidRPr="002F1399" w:rsidRDefault="00A8445B" w:rsidP="00F21F59">
      <w:pPr>
        <w:jc w:val="both"/>
        <w:rPr>
          <w:b/>
          <w:bCs/>
          <w:u w:val="single"/>
        </w:rPr>
      </w:pPr>
      <w:r>
        <w:rPr>
          <w:b/>
          <w:bCs/>
          <w:u w:val="single"/>
        </w:rPr>
        <w:t xml:space="preserve">Nonidealities in </w:t>
      </w:r>
      <w:r w:rsidR="002F1399" w:rsidRPr="002F1399">
        <w:rPr>
          <w:b/>
          <w:bCs/>
          <w:u w:val="single"/>
        </w:rPr>
        <w:t>Tx</w:t>
      </w:r>
      <w:r w:rsidR="0083654A">
        <w:rPr>
          <w:b/>
          <w:bCs/>
          <w:u w:val="single"/>
        </w:rPr>
        <w:t xml:space="preserve"> array</w:t>
      </w:r>
    </w:p>
    <w:p w14:paraId="116AFDA6" w14:textId="349D6CB2" w:rsidR="001D3B56" w:rsidRPr="008B234B" w:rsidRDefault="0003183F" w:rsidP="00F21F59">
      <w:pPr>
        <w:jc w:val="both"/>
      </w:pPr>
      <w:r>
        <w:t>The relative phases among different Tx antennas may vary over time. To evaluate</w:t>
      </w:r>
      <w:r w:rsidR="008B234B">
        <w:t xml:space="preserve"> </w:t>
      </w:r>
      <w:r>
        <w:t>the impact of such phase drift i</w:t>
      </w:r>
      <w:r w:rsidR="001D3B56" w:rsidRPr="00744677">
        <w:t xml:space="preserve">n the following, we </w:t>
      </w:r>
      <w:r w:rsidR="001160CC">
        <w:t xml:space="preserve">model the </w:t>
      </w:r>
      <w:r w:rsidR="001D3B56" w:rsidRPr="00744677">
        <w:t xml:space="preserve">phase drift on the </w:t>
      </w:r>
      <m:oMath>
        <m:r>
          <w:rPr>
            <w:rFonts w:ascii="Cambria Math" w:hAnsi="Cambria Math"/>
          </w:rPr>
          <m:t>i</m:t>
        </m:r>
      </m:oMath>
      <w:r w:rsidR="001D3B56" w:rsidRPr="00744677">
        <w:t xml:space="preserve">-th Tx antenna as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~U(-aπ,aπ)</m:t>
        </m:r>
      </m:oMath>
      <w:r w:rsidR="001D3B56" w:rsidRPr="00744677">
        <w:t xml:space="preserve">, with </w:t>
      </w:r>
      <m:oMath>
        <m:r>
          <w:rPr>
            <w:rFonts w:ascii="Cambria Math" w:hAnsi="Cambria Math"/>
          </w:rPr>
          <m:t>a</m:t>
        </m:r>
      </m:oMath>
      <w:r w:rsidR="001D3B56" w:rsidRPr="00744677">
        <w:t xml:space="preserve"> </w:t>
      </w:r>
      <w:r w:rsidR="000846E2" w:rsidRPr="00744677">
        <w:t>representing</w:t>
      </w:r>
      <w:r w:rsidR="001D3B56" w:rsidRPr="00744677">
        <w:t xml:space="preserve"> the phase drift level. The resulting channel incorporating phase drift becomes </w:t>
      </w:r>
      <m:oMath>
        <m:acc>
          <m:accPr>
            <m:chr m:val="̃"/>
            <m:ctrlPr>
              <w:rPr>
                <w:rFonts w:ascii="Cambria Math" w:hAnsi="Cambria Math"/>
                <w:b/>
                <w:i/>
              </w:rPr>
            </m:ctrlPr>
          </m:accPr>
          <m:e>
            <m:r>
              <m:rPr>
                <m:sty m:val="bi"/>
              </m:rPr>
              <w:rPr>
                <w:rFonts w:ascii="Cambria Math" w:hAnsi="Cambria Math"/>
              </w:rPr>
              <m:t>H</m:t>
            </m:r>
          </m:e>
        </m:acc>
        <m:r>
          <m:rPr>
            <m:sty m:val="bi"/>
          </m:rPr>
          <w:rPr>
            <w:rFonts w:ascii="Cambria Math" w:hAnsi="Cambria Math"/>
          </w:rPr>
          <m:t>=HC</m:t>
        </m:r>
      </m:oMath>
      <w:r w:rsidR="001D3B56" w:rsidRPr="00744677">
        <w:t>, where</w:t>
      </w:r>
      <w:r w:rsidR="001D3B56" w:rsidRPr="00744677">
        <w:rPr>
          <w:b/>
        </w:rPr>
        <w:t xml:space="preserve"> </w:t>
      </w:r>
      <m:oMath>
        <m:r>
          <m:rPr>
            <m:sty m:val="bi"/>
          </m:rPr>
          <w:rPr>
            <w:rFonts w:ascii="Cambria Math" w:hAnsi="Cambria Math"/>
          </w:rPr>
          <m:t>C</m:t>
        </m:r>
        <m:r>
          <w:rPr>
            <w:rFonts w:ascii="Cambria Math" w:hAnsi="Cambria Math"/>
          </w:rPr>
          <m:t>=diag(</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0</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1</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sup>
        </m:sSup>
        <m:r>
          <w:rPr>
            <w:rFonts w:ascii="Cambria Math" w:hAnsi="Cambria Math"/>
          </w:rPr>
          <m:t>)</m:t>
        </m:r>
      </m:oMath>
      <w:r w:rsidR="001D3B56" w:rsidRPr="00744677">
        <w:t xml:space="preserve">. </w:t>
      </w:r>
      <w:r w:rsidR="001160CC">
        <w:t xml:space="preserve">In this case, Tx antenna spatial correlation is compromised, and partial port observations are not sufficient for estimating unobserved ports. Therefore, patterns with partial port observations, e.g., Tx-selection only pattern, are highly sensitive to phase drift.  We show this effect in the figure below, where </w:t>
      </w:r>
      <w:r w:rsidR="005D7A90">
        <w:t xml:space="preserve">for each value of </w:t>
      </w:r>
      <m:oMath>
        <m:r>
          <w:rPr>
            <w:rFonts w:ascii="Cambria Math" w:hAnsi="Cambria Math"/>
          </w:rPr>
          <m:t>a</m:t>
        </m:r>
      </m:oMath>
      <w:r w:rsidR="005D7A90">
        <w:t>, a model is trained on</w:t>
      </w:r>
      <m:oMath>
        <m:r>
          <w:rPr>
            <w:rFonts w:ascii="Cambria Math" w:hAnsi="Cambria Math"/>
          </w:rPr>
          <m:t xml:space="preserve"> </m:t>
        </m:r>
        <m:acc>
          <m:accPr>
            <m:chr m:val="̃"/>
            <m:ctrlPr>
              <w:rPr>
                <w:rFonts w:ascii="Cambria Math" w:hAnsi="Cambria Math"/>
                <w:b/>
                <w:bCs/>
                <w:i/>
              </w:rPr>
            </m:ctrlPr>
          </m:accPr>
          <m:e>
            <m:r>
              <m:rPr>
                <m:sty m:val="bi"/>
              </m:rPr>
              <w:rPr>
                <w:rFonts w:ascii="Cambria Math" w:hAnsi="Cambria Math"/>
              </w:rPr>
              <m:t>H</m:t>
            </m:r>
          </m:e>
        </m:acc>
      </m:oMath>
      <w:r w:rsidR="005D7A90">
        <w:rPr>
          <w:b/>
          <w:bCs/>
        </w:rPr>
        <w:t xml:space="preserve"> </w:t>
      </w:r>
      <w:r w:rsidR="005D7A90" w:rsidRPr="008D687A">
        <w:t>and</w:t>
      </w:r>
      <w:r w:rsidR="008D687A" w:rsidRPr="008D687A">
        <w:t xml:space="preserve"> evaluated on</w:t>
      </w:r>
      <w:r w:rsidR="008D687A">
        <w:t xml:space="preserve"> </w:t>
      </w: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oMath>
      <w:r w:rsidR="008D687A">
        <w:rPr>
          <w:b/>
          <w:bCs/>
        </w:rPr>
        <w:t xml:space="preserve"> </w:t>
      </w:r>
      <w:r w:rsidR="001160CC">
        <w:t>Two patterns are considered: one is the Tx selection-only pattern that a subset of ports is observed, and the other is the Tx-RB selection pattern with RB shifting to enable observations of all ports. The results indicate that the Tx selection-only pattern is very sensitive to phase drifts, while the Tx-RB selection pattern is more stable</w:t>
      </w:r>
      <w:r w:rsidR="00F21F59">
        <w:t>.</w:t>
      </w:r>
    </w:p>
    <w:p w14:paraId="509188B1" w14:textId="1501D4F1" w:rsidR="001D3B56" w:rsidRPr="00E9238D" w:rsidRDefault="009A24DD" w:rsidP="001D3B56">
      <w:pPr>
        <w:rPr>
          <w:highlight w:val="green"/>
        </w:rPr>
      </w:pPr>
      <w:r>
        <w:rPr>
          <w:noProof/>
        </w:rPr>
        <mc:AlternateContent>
          <mc:Choice Requires="wps">
            <w:drawing>
              <wp:anchor distT="0" distB="0" distL="114300" distR="114300" simplePos="0" relativeHeight="251686912" behindDoc="0" locked="0" layoutInCell="1" allowOverlap="1" wp14:anchorId="405A7FAF" wp14:editId="03CA82B7">
                <wp:simplePos x="0" y="0"/>
                <wp:positionH relativeFrom="column">
                  <wp:posOffset>990826</wp:posOffset>
                </wp:positionH>
                <wp:positionV relativeFrom="paragraph">
                  <wp:posOffset>128572</wp:posOffset>
                </wp:positionV>
                <wp:extent cx="1038126" cy="259613"/>
                <wp:effectExtent l="0" t="0" r="0" b="0"/>
                <wp:wrapNone/>
                <wp:docPr id="619889612" name="TextBox 7"/>
                <wp:cNvGraphicFramePr/>
                <a:graphic xmlns:a="http://schemas.openxmlformats.org/drawingml/2006/main">
                  <a:graphicData uri="http://schemas.microsoft.com/office/word/2010/wordprocessingShape">
                    <wps:wsp>
                      <wps:cNvSpPr txBox="1"/>
                      <wps:spPr>
                        <a:xfrm>
                          <a:off x="0" y="0"/>
                          <a:ext cx="1038126" cy="259613"/>
                        </a:xfrm>
                        <a:prstGeom prst="rect">
                          <a:avLst/>
                        </a:prstGeom>
                      </wps:spPr>
                      <wps:txbx>
                        <w:txbxContent>
                          <w:p w14:paraId="36687F76" w14:textId="4C5C2464" w:rsidR="009A24DD" w:rsidRDefault="009A24DD" w:rsidP="009A24DD">
                            <w:pPr>
                              <w:spacing w:line="230" w:lineRule="auto"/>
                              <w:rPr>
                                <w:rFonts w:ascii="Aptos" w:hAnsi="Aptos" w:cs="Microsoft Sans Serif"/>
                                <w:color w:val="000000"/>
                                <w:kern w:val="24"/>
                                <w:sz w:val="28"/>
                                <w:szCs w:val="28"/>
                                <w14:ligatures w14:val="none"/>
                              </w:rPr>
                            </w:pPr>
                            <w:r>
                              <w:rPr>
                                <w:rFonts w:ascii="Aptos" w:hAnsi="Aptos" w:cs="Microsoft Sans Serif"/>
                                <w:color w:val="000000"/>
                                <w:kern w:val="24"/>
                                <w:sz w:val="28"/>
                                <w:szCs w:val="28"/>
                              </w:rPr>
                              <w:t xml:space="preserve">             </w:t>
                            </w:r>
                            <w:r>
                              <w:rPr>
                                <w:rFonts w:ascii="Aptos" w:hAnsi="Aptos" w:cs="Microsoft Sans Serif"/>
                                <w:color w:val="000000"/>
                                <w:kern w:val="24"/>
                              </w:rPr>
                              <w:t>Pattern 1</w:t>
                            </w:r>
                          </w:p>
                          <w:p w14:paraId="61EE94A0" w14:textId="77777777" w:rsidR="009A24DD" w:rsidRDefault="009A24DD" w:rsidP="009A24DD">
                            <w:pPr>
                              <w:spacing w:line="230" w:lineRule="auto"/>
                              <w:rPr>
                                <w:rFonts w:ascii="Aptos" w:hAnsi="Aptos" w:cs="Microsoft Sans Serif"/>
                                <w:color w:val="000000"/>
                                <w:kern w:val="24"/>
                                <w:sz w:val="24"/>
                                <w:szCs w:val="24"/>
                              </w:rPr>
                            </w:pPr>
                            <w:r>
                              <w:rPr>
                                <w:rFonts w:ascii="Aptos" w:hAnsi="Aptos" w:cs="Microsoft Sans Serif"/>
                                <w:color w:val="000000"/>
                                <w:kern w:val="24"/>
                              </w:rPr>
                              <w:t>Tx-RB selection (uniform)</w:t>
                            </w:r>
                          </w:p>
                        </w:txbxContent>
                      </wps:txbx>
                      <wps:bodyPr wrap="square" lIns="0" tIns="0" rIns="0" bIns="0" rtlCol="0">
                        <a:noAutofit/>
                      </wps:bodyPr>
                    </wps:wsp>
                  </a:graphicData>
                </a:graphic>
              </wp:anchor>
            </w:drawing>
          </mc:Choice>
          <mc:Fallback>
            <w:pict>
              <v:shape w14:anchorId="405A7FAF" id="TextBox 7" o:spid="_x0000_s1036" type="#_x0000_t202" style="position:absolute;margin-left:78pt;margin-top:10.1pt;width:81.75pt;height:20.4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" filled="f" stroked="f">
                <v:textbox inset="0,0,0,0">
                  <w:txbxContent>
                    <w:p w14:paraId="36687F76" w14:textId="4C5C2464" w:rsidR="009A24DD" w:rsidRDefault="009A24DD" w:rsidP="009A24DD">
                      <w:pPr>
                        <w:spacing w:line="230" w:lineRule="auto"/>
                        <w:rPr>
                          <w:rFonts w:ascii="Aptos" w:hAnsi="Aptos" w:cs="Microsoft Sans Serif"/>
                          <w:color w:val="000000"/>
                          <w:kern w:val="24"/>
                          <w:sz w:val="28"/>
                          <w:szCs w:val="28"/>
                          <w14:ligatures w14:val="none"/>
                        </w:rPr>
                      </w:pPr>
                      <w:r>
                        <w:rPr>
                          <w:rFonts w:ascii="Aptos" w:hAnsi="Aptos" w:cs="Microsoft Sans Serif"/>
                          <w:color w:val="000000"/>
                          <w:kern w:val="24"/>
                          <w:sz w:val="28"/>
                          <w:szCs w:val="28"/>
                        </w:rPr>
                        <w:t xml:space="preserve">             </w:t>
                      </w:r>
                      <w:r>
                        <w:rPr>
                          <w:rFonts w:ascii="Aptos" w:hAnsi="Aptos" w:cs="Microsoft Sans Serif"/>
                          <w:color w:val="000000"/>
                          <w:kern w:val="24"/>
                        </w:rPr>
                        <w:t>Pattern 1</w:t>
                      </w:r>
                    </w:p>
                    <w:p w14:paraId="61EE94A0" w14:textId="77777777" w:rsidR="009A24DD" w:rsidRDefault="009A24DD" w:rsidP="009A24DD">
                      <w:pPr>
                        <w:spacing w:line="230" w:lineRule="auto"/>
                        <w:rPr>
                          <w:rFonts w:ascii="Aptos" w:hAnsi="Aptos" w:cs="Microsoft Sans Serif"/>
                          <w:color w:val="000000"/>
                          <w:kern w:val="24"/>
                          <w:sz w:val="24"/>
                          <w:szCs w:val="24"/>
                        </w:rPr>
                      </w:pPr>
                      <w:r>
                        <w:rPr>
                          <w:rFonts w:ascii="Aptos" w:hAnsi="Aptos" w:cs="Microsoft Sans Serif"/>
                          <w:color w:val="000000"/>
                          <w:kern w:val="24"/>
                        </w:rPr>
                        <w:t>Tx-RB selection (uniform)</w:t>
                      </w:r>
                    </w:p>
                  </w:txbxContent>
                </v:textbox>
              </v:shape>
            </w:pict>
          </mc:Fallback>
        </mc:AlternateContent>
      </w:r>
      <w:r w:rsidR="00FB50B7" w:rsidRPr="001B223B">
        <w:rPr>
          <w:noProof/>
          <w:highlight w:val="green"/>
        </w:rPr>
        <mc:AlternateContent>
          <mc:Choice Requires="wpg">
            <w:drawing>
              <wp:anchor distT="0" distB="0" distL="114300" distR="114300" simplePos="0" relativeHeight="251700224" behindDoc="0" locked="0" layoutInCell="1" allowOverlap="1" wp14:anchorId="01C54B44" wp14:editId="724217B8">
                <wp:simplePos x="0" y="0"/>
                <wp:positionH relativeFrom="margin">
                  <wp:posOffset>1013989</wp:posOffset>
                </wp:positionH>
                <wp:positionV relativeFrom="paragraph">
                  <wp:posOffset>6526</wp:posOffset>
                </wp:positionV>
                <wp:extent cx="3543268" cy="1800860"/>
                <wp:effectExtent l="0" t="0" r="0" b="8890"/>
                <wp:wrapNone/>
                <wp:docPr id="9" name="Group 8">
                  <a:extLst xmlns:a="http://schemas.openxmlformats.org/drawingml/2006/main">
                    <a:ext uri="{FF2B5EF4-FFF2-40B4-BE49-F238E27FC236}">
                      <a16:creationId xmlns:a16="http://schemas.microsoft.com/office/drawing/2014/main" id="{1D0C11EF-9477-D989-CEA7-96A952C7023C}"/>
                    </a:ext>
                  </a:extLst>
                </wp:docPr>
                <wp:cNvGraphicFramePr/>
                <a:graphic xmlns:a="http://schemas.openxmlformats.org/drawingml/2006/main">
                  <a:graphicData uri="http://schemas.microsoft.com/office/word/2010/wordprocessingGroup">
                    <wpg:wgp>
                      <wpg:cNvGrpSpPr/>
                      <wpg:grpSpPr>
                        <a:xfrm>
                          <a:off x="0" y="0"/>
                          <a:ext cx="3543268" cy="1800860"/>
                          <a:chOff x="-464332" y="10164"/>
                          <a:chExt cx="6730621" cy="3470988"/>
                        </a:xfrm>
                      </wpg:grpSpPr>
                      <pic:pic xmlns:pic="http://schemas.openxmlformats.org/drawingml/2006/picture">
                        <pic:nvPicPr>
                          <pic:cNvPr id="1623198805" name="Picture 1623198805">
                            <a:extLst>
                              <a:ext uri="{FF2B5EF4-FFF2-40B4-BE49-F238E27FC236}">
                                <a16:creationId xmlns:a16="http://schemas.microsoft.com/office/drawing/2014/main" id="{DABCE4C8-6F9A-30B6-9606-01D2DC8747D3}"/>
                              </a:ext>
                            </a:extLst>
                          </pic:cNvPr>
                          <pic:cNvPicPr>
                            <a:picLocks noChangeAspect="1"/>
                          </pic:cNvPicPr>
                        </pic:nvPicPr>
                        <pic:blipFill>
                          <a:blip r:embed="rId52"/>
                          <a:stretch>
                            <a:fillRect/>
                          </a:stretch>
                        </pic:blipFill>
                        <pic:spPr>
                          <a:xfrm>
                            <a:off x="1638305" y="10164"/>
                            <a:ext cx="4627984" cy="3470988"/>
                          </a:xfrm>
                          <a:prstGeom prst="rect">
                            <a:avLst/>
                          </a:prstGeom>
                        </pic:spPr>
                      </pic:pic>
                      <wpg:grpSp>
                        <wpg:cNvPr id="360585388" name="Group 360585388">
                          <a:extLst>
                            <a:ext uri="{FF2B5EF4-FFF2-40B4-BE49-F238E27FC236}">
                              <a16:creationId xmlns:a16="http://schemas.microsoft.com/office/drawing/2014/main" id="{A89FE76E-4DE1-4FBC-3301-B4B9C16BA07D}"/>
                            </a:ext>
                          </a:extLst>
                        </wpg:cNvPr>
                        <wpg:cNvGrpSpPr/>
                        <wpg:grpSpPr>
                          <a:xfrm>
                            <a:off x="103501" y="130627"/>
                            <a:ext cx="1448216" cy="1417461"/>
                            <a:chOff x="103501" y="130627"/>
                            <a:chExt cx="1448216" cy="1417461"/>
                          </a:xfrm>
                        </wpg:grpSpPr>
                        <pic:pic xmlns:pic="http://schemas.openxmlformats.org/drawingml/2006/picture">
                          <pic:nvPicPr>
                            <pic:cNvPr id="2116684958" name="Picture 2116684958">
                              <a:extLst>
                                <a:ext uri="{FF2B5EF4-FFF2-40B4-BE49-F238E27FC236}">
                                  <a16:creationId xmlns:a16="http://schemas.microsoft.com/office/drawing/2014/main" id="{1FD41A99-B6D4-5F94-075C-616066C7C38A}"/>
                                </a:ext>
                              </a:extLst>
                            </pic:cNvPr>
                            <pic:cNvPicPr>
                              <a:picLocks noChangeAspect="1"/>
                            </pic:cNvPicPr>
                          </pic:nvPicPr>
                          <pic:blipFill>
                            <a:blip r:embed="rId53"/>
                            <a:stretch>
                              <a:fillRect/>
                            </a:stretch>
                          </pic:blipFill>
                          <pic:spPr>
                            <a:xfrm>
                              <a:off x="103501" y="504850"/>
                              <a:ext cx="1346914" cy="1043238"/>
                            </a:xfrm>
                            <a:prstGeom prst="rect">
                              <a:avLst/>
                            </a:prstGeom>
                          </pic:spPr>
                        </pic:pic>
                        <wps:wsp>
                          <wps:cNvPr id="3782147" name="TextBox 4">
                            <a:extLst>
                              <a:ext uri="{FF2B5EF4-FFF2-40B4-BE49-F238E27FC236}">
                                <a16:creationId xmlns:a16="http://schemas.microsoft.com/office/drawing/2014/main" id="{30359336-87ED-91FF-8580-2D34FAD73C3B}"/>
                              </a:ext>
                            </a:extLst>
                          </wps:cNvPr>
                          <wps:cNvSpPr txBox="1"/>
                          <wps:spPr>
                            <a:xfrm>
                              <a:off x="215042" y="130627"/>
                              <a:ext cx="1336675" cy="398780"/>
                            </a:xfrm>
                            <a:prstGeom prst="rect">
                              <a:avLst/>
                            </a:prstGeom>
                          </wps:spPr>
                          <wps:txbx>
                            <w:txbxContent>
                              <w:p w14:paraId="63316106" w14:textId="5D9070DB" w:rsidR="001B223B" w:rsidRDefault="001B223B" w:rsidP="001B223B">
                                <w:pPr>
                                  <w:spacing w:line="230" w:lineRule="auto"/>
                                  <w:rPr>
                                    <w:rFonts w:ascii="Aptos" w:hAnsi="Aptos" w:cs="Microsoft Sans Serif"/>
                                    <w:color w:val="000000"/>
                                    <w:kern w:val="24"/>
                                    <w:sz w:val="28"/>
                                    <w:szCs w:val="28"/>
                                    <w14:ligatures w14:val="none"/>
                                  </w:rPr>
                                </w:pPr>
                                <w:r>
                                  <w:rPr>
                                    <w:rFonts w:ascii="Aptos" w:hAnsi="Aptos" w:cs="Microsoft Sans Serif"/>
                                    <w:color w:val="000000"/>
                                    <w:kern w:val="24"/>
                                    <w:sz w:val="28"/>
                                    <w:szCs w:val="28"/>
                                  </w:rPr>
                                  <w:t xml:space="preserve">         </w:t>
                                </w:r>
                                <w:r>
                                  <w:rPr>
                                    <w:rFonts w:ascii="Aptos" w:hAnsi="Aptos" w:cs="Microsoft Sans Serif"/>
                                    <w:color w:val="000000"/>
                                    <w:kern w:val="24"/>
                                  </w:rPr>
                                  <w:t>Pattern 1</w:t>
                                </w:r>
                                <w:r>
                                  <w:rPr>
                                    <w:rFonts w:ascii="Aptos" w:hAnsi="Aptos" w:cs="Microsoft Sans Serif"/>
                                    <w:color w:val="000000"/>
                                    <w:kern w:val="24"/>
                                  </w:rPr>
                                  <w:br/>
                                  <w:t>Tx selection</w:t>
                                </w:r>
                                <w:r w:rsidR="00A24313">
                                  <w:rPr>
                                    <w:rFonts w:ascii="Aptos" w:hAnsi="Aptos" w:cs="Microsoft Sans Serif"/>
                                    <w:color w:val="000000"/>
                                    <w:kern w:val="24"/>
                                  </w:rPr>
                                  <w:t>-</w:t>
                                </w:r>
                                <w:r>
                                  <w:rPr>
                                    <w:rFonts w:ascii="Aptos" w:hAnsi="Aptos" w:cs="Microsoft Sans Serif"/>
                                    <w:color w:val="000000"/>
                                    <w:kern w:val="24"/>
                                  </w:rPr>
                                  <w:t>only</w:t>
                                </w:r>
                              </w:p>
                            </w:txbxContent>
                          </wps:txbx>
                          <wps:bodyPr wrap="square" lIns="0" tIns="0" rIns="0" bIns="0" rtlCol="0">
                            <a:noAutofit/>
                          </wps:bodyPr>
                        </wps:wsp>
                      </wpg:grpSp>
                      <wpg:grpSp>
                        <wpg:cNvPr id="389776556" name="Group 389776556">
                          <a:extLst>
                            <a:ext uri="{FF2B5EF4-FFF2-40B4-BE49-F238E27FC236}">
                              <a16:creationId xmlns:a16="http://schemas.microsoft.com/office/drawing/2014/main" id="{C59DA957-BA95-5806-27F8-444AA88EF85E}"/>
                            </a:ext>
                          </a:extLst>
                        </wpg:cNvPr>
                        <wpg:cNvGrpSpPr/>
                        <wpg:grpSpPr>
                          <a:xfrm>
                            <a:off x="-464332" y="1925551"/>
                            <a:ext cx="1972310" cy="1291924"/>
                            <a:chOff x="-464332" y="1925551"/>
                            <a:chExt cx="1972310" cy="1291924"/>
                          </a:xfrm>
                        </wpg:grpSpPr>
                        <pic:pic xmlns:pic="http://schemas.openxmlformats.org/drawingml/2006/picture">
                          <pic:nvPicPr>
                            <pic:cNvPr id="661921817" name="Picture 661921817">
                              <a:extLst>
                                <a:ext uri="{FF2B5EF4-FFF2-40B4-BE49-F238E27FC236}">
                                  <a16:creationId xmlns:a16="http://schemas.microsoft.com/office/drawing/2014/main" id="{BC816B4C-6D83-40DE-5238-B407242EBCE2}"/>
                                </a:ext>
                              </a:extLst>
                            </pic:cNvPr>
                            <pic:cNvPicPr>
                              <a:picLocks noChangeAspect="1"/>
                            </pic:cNvPicPr>
                          </pic:nvPicPr>
                          <pic:blipFill>
                            <a:blip r:embed="rId54"/>
                            <a:stretch>
                              <a:fillRect/>
                            </a:stretch>
                          </pic:blipFill>
                          <pic:spPr>
                            <a:xfrm>
                              <a:off x="114915" y="2182150"/>
                              <a:ext cx="1336697" cy="1035325"/>
                            </a:xfrm>
                            <a:prstGeom prst="rect">
                              <a:avLst/>
                            </a:prstGeom>
                          </pic:spPr>
                        </pic:pic>
                        <wps:wsp>
                          <wps:cNvPr id="1753618604" name="TextBox 7">
                            <a:extLst>
                              <a:ext uri="{FF2B5EF4-FFF2-40B4-BE49-F238E27FC236}">
                                <a16:creationId xmlns:a16="http://schemas.microsoft.com/office/drawing/2014/main" id="{021C5691-0CF0-A7A5-762C-DB5BB8CA95C6}"/>
                              </a:ext>
                            </a:extLst>
                          </wps:cNvPr>
                          <wps:cNvSpPr txBox="1"/>
                          <wps:spPr>
                            <a:xfrm>
                              <a:off x="-464332" y="1925551"/>
                              <a:ext cx="1972310" cy="500380"/>
                            </a:xfrm>
                            <a:prstGeom prst="rect">
                              <a:avLst/>
                            </a:prstGeom>
                          </wps:spPr>
                          <wps:txbx>
                            <w:txbxContent>
                              <w:p w14:paraId="7863FF7D" w14:textId="77777777" w:rsidR="001B223B" w:rsidRDefault="001B223B" w:rsidP="001B223B">
                                <w:pPr>
                                  <w:spacing w:line="230" w:lineRule="auto"/>
                                  <w:rPr>
                                    <w:rFonts w:ascii="Aptos" w:hAnsi="Aptos" w:cs="Microsoft Sans Serif"/>
                                    <w:color w:val="000000"/>
                                    <w:kern w:val="24"/>
                                    <w:sz w:val="28"/>
                                    <w:szCs w:val="28"/>
                                    <w14:ligatures w14:val="none"/>
                                  </w:rPr>
                                </w:pPr>
                                <w:r>
                                  <w:rPr>
                                    <w:rFonts w:ascii="Aptos" w:hAnsi="Aptos" w:cs="Microsoft Sans Serif"/>
                                    <w:color w:val="000000"/>
                                    <w:kern w:val="24"/>
                                    <w:sz w:val="28"/>
                                    <w:szCs w:val="28"/>
                                  </w:rPr>
                                  <w:t xml:space="preserve">             </w:t>
                                </w:r>
                                <w:r>
                                  <w:rPr>
                                    <w:rFonts w:ascii="Aptos" w:hAnsi="Aptos" w:cs="Microsoft Sans Serif"/>
                                    <w:color w:val="000000"/>
                                    <w:kern w:val="24"/>
                                  </w:rPr>
                                  <w:t>Pattern 2</w:t>
                                </w:r>
                              </w:p>
                              <w:p w14:paraId="2F4D5639" w14:textId="77777777" w:rsidR="001B223B" w:rsidRDefault="001B223B" w:rsidP="001B223B">
                                <w:pPr>
                                  <w:spacing w:line="230" w:lineRule="auto"/>
                                  <w:rPr>
                                    <w:rFonts w:ascii="Aptos" w:hAnsi="Aptos" w:cs="Microsoft Sans Serif"/>
                                    <w:color w:val="000000"/>
                                    <w:kern w:val="24"/>
                                    <w:sz w:val="24"/>
                                    <w:szCs w:val="24"/>
                                  </w:rPr>
                                </w:pPr>
                                <w:r>
                                  <w:rPr>
                                    <w:rFonts w:ascii="Aptos" w:hAnsi="Aptos" w:cs="Microsoft Sans Serif"/>
                                    <w:color w:val="000000"/>
                                    <w:kern w:val="24"/>
                                  </w:rPr>
                                  <w:t>Tx-RB selection (uniform)</w:t>
                                </w:r>
                              </w:p>
                            </w:txbxContent>
                          </wps:txbx>
                          <wps:bodyPr wrap="square" lIns="0" tIns="0" rIns="0" bIns="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01C54B44" id="Group 8" o:spid="_x0000_s1037" style="position:absolute;margin-left:79.85pt;margin-top:.5pt;width:279pt;height:141.8pt;z-index:251700224;mso-position-horizontal-relative:margin;mso-width-relative:margin;mso-height-relative:margin" coordorigin="-4643,101" coordsize="67306,3470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23198805" o:spid="_x0000_s1038" type="#_x0000_t75" style="position:absolute;left:16383;top:101;width:46279;height:34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">
                  <v:imagedata r:id="rId55" o:title=""/>
                </v:shape>
                <v:group id="Group 360585388" o:spid="_x0000_s1039" style="position:absolute;left:1035;top:1306;width:14482;height:14174" coordorigin="1035,1306" coordsize="14482,1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">
                  <v:shape id="Picture 2116684958" o:spid="_x0000_s1040" type="#_x0000_t75" style="position:absolute;left:1035;top:5048;width:13469;height:10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">
                    <v:imagedata r:id="rId56" o:title=""/>
                  </v:shape>
                  <v:shape id="TextBox 4" o:spid="_x0000_s1041" type="#_x0000_t202" style="position:absolute;left:2150;top:1306;width:13367;height:3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" filled="f" stroked="f">
                    <v:textbox inset="0,0,0,0">
                      <w:txbxContent>
                        <w:p w14:paraId="63316106" w14:textId="5D9070DB" w:rsidR="001B223B" w:rsidRDefault="001B223B" w:rsidP="001B223B">
                          <w:pPr>
                            <w:spacing w:line="230" w:lineRule="auto"/>
                            <w:rPr>
                              <w:rFonts w:ascii="Aptos" w:hAnsi="Aptos" w:cs="Microsoft Sans Serif"/>
                              <w:color w:val="000000"/>
                              <w:kern w:val="24"/>
                              <w:sz w:val="28"/>
                              <w:szCs w:val="28"/>
                              <w14:ligatures w14:val="none"/>
                            </w:rPr>
                          </w:pPr>
                          <w:r>
                            <w:rPr>
                              <w:rFonts w:ascii="Aptos" w:hAnsi="Aptos" w:cs="Microsoft Sans Serif"/>
                              <w:color w:val="000000"/>
                              <w:kern w:val="24"/>
                              <w:sz w:val="28"/>
                              <w:szCs w:val="28"/>
                            </w:rPr>
                            <w:t xml:space="preserve">         </w:t>
                          </w:r>
                          <w:r>
                            <w:rPr>
                              <w:rFonts w:ascii="Aptos" w:hAnsi="Aptos" w:cs="Microsoft Sans Serif"/>
                              <w:color w:val="000000"/>
                              <w:kern w:val="24"/>
                            </w:rPr>
                            <w:t>Pattern 1</w:t>
                          </w:r>
                          <w:r>
                            <w:rPr>
                              <w:rFonts w:ascii="Aptos" w:hAnsi="Aptos" w:cs="Microsoft Sans Serif"/>
                              <w:color w:val="000000"/>
                              <w:kern w:val="24"/>
                            </w:rPr>
                            <w:br/>
                            <w:t>Tx selection</w:t>
                          </w:r>
                          <w:r w:rsidR="00A24313">
                            <w:rPr>
                              <w:rFonts w:ascii="Aptos" w:hAnsi="Aptos" w:cs="Microsoft Sans Serif"/>
                              <w:color w:val="000000"/>
                              <w:kern w:val="24"/>
                            </w:rPr>
                            <w:t>-</w:t>
                          </w:r>
                          <w:r>
                            <w:rPr>
                              <w:rFonts w:ascii="Aptos" w:hAnsi="Aptos" w:cs="Microsoft Sans Serif"/>
                              <w:color w:val="000000"/>
                              <w:kern w:val="24"/>
                            </w:rPr>
                            <w:t>only</w:t>
                          </w:r>
                        </w:p>
                      </w:txbxContent>
                    </v:textbox>
                  </v:shape>
                </v:group>
                <v:group id="Group 389776556" o:spid="_x0000_s1042" style="position:absolute;left:-4643;top:19255;width:19722;height:12919" coordorigin="-4643,19255" coordsize="19723,1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">
                  <v:shape id="Picture 661921817" o:spid="_x0000_s1043" type="#_x0000_t75" style="position:absolute;left:1149;top:21821;width:13367;height:10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">
                    <v:imagedata r:id="rId57" o:title=""/>
                  </v:shape>
                  <v:shape id="_x0000_s1044" type="#_x0000_t202" style="position:absolute;left:-4643;top:19255;width:19722;height:5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" filled="f" stroked="f">
                    <v:textbox inset="0,0,0,0">
                      <w:txbxContent>
                        <w:p w14:paraId="7863FF7D" w14:textId="77777777" w:rsidR="001B223B" w:rsidRDefault="001B223B" w:rsidP="001B223B">
                          <w:pPr>
                            <w:spacing w:line="230" w:lineRule="auto"/>
                            <w:rPr>
                              <w:rFonts w:ascii="Aptos" w:hAnsi="Aptos" w:cs="Microsoft Sans Serif"/>
                              <w:color w:val="000000"/>
                              <w:kern w:val="24"/>
                              <w:sz w:val="28"/>
                              <w:szCs w:val="28"/>
                              <w14:ligatures w14:val="none"/>
                            </w:rPr>
                          </w:pPr>
                          <w:r>
                            <w:rPr>
                              <w:rFonts w:ascii="Aptos" w:hAnsi="Aptos" w:cs="Microsoft Sans Serif"/>
                              <w:color w:val="000000"/>
                              <w:kern w:val="24"/>
                              <w:sz w:val="28"/>
                              <w:szCs w:val="28"/>
                            </w:rPr>
                            <w:t xml:space="preserve">             </w:t>
                          </w:r>
                          <w:r>
                            <w:rPr>
                              <w:rFonts w:ascii="Aptos" w:hAnsi="Aptos" w:cs="Microsoft Sans Serif"/>
                              <w:color w:val="000000"/>
                              <w:kern w:val="24"/>
                            </w:rPr>
                            <w:t>Pattern 2</w:t>
                          </w:r>
                        </w:p>
                        <w:p w14:paraId="2F4D5639" w14:textId="77777777" w:rsidR="001B223B" w:rsidRDefault="001B223B" w:rsidP="001B223B">
                          <w:pPr>
                            <w:spacing w:line="230" w:lineRule="auto"/>
                            <w:rPr>
                              <w:rFonts w:ascii="Aptos" w:hAnsi="Aptos" w:cs="Microsoft Sans Serif"/>
                              <w:color w:val="000000"/>
                              <w:kern w:val="24"/>
                              <w:sz w:val="24"/>
                              <w:szCs w:val="24"/>
                            </w:rPr>
                          </w:pPr>
                          <w:r>
                            <w:rPr>
                              <w:rFonts w:ascii="Aptos" w:hAnsi="Aptos" w:cs="Microsoft Sans Serif"/>
                              <w:color w:val="000000"/>
                              <w:kern w:val="24"/>
                            </w:rPr>
                            <w:t>Tx-RB selection (uniform)</w:t>
                          </w:r>
                        </w:p>
                      </w:txbxContent>
                    </v:textbox>
                  </v:shape>
                </v:group>
                <w10:wrap anchorx="margin"/>
              </v:group>
            </w:pict>
          </mc:Fallback>
        </mc:AlternateContent>
      </w:r>
    </w:p>
    <w:p w14:paraId="7A35E1C3" w14:textId="77777777" w:rsidR="001D3B56" w:rsidRPr="00E9238D" w:rsidRDefault="001D3B56" w:rsidP="001D3B56">
      <w:pPr>
        <w:rPr>
          <w:highlight w:val="green"/>
        </w:rPr>
      </w:pPr>
    </w:p>
    <w:p w14:paraId="0022F286" w14:textId="77777777" w:rsidR="001D3B56" w:rsidRPr="00E9238D" w:rsidRDefault="001D3B56" w:rsidP="001D3B56">
      <w:pPr>
        <w:rPr>
          <w:highlight w:val="green"/>
        </w:rPr>
      </w:pPr>
    </w:p>
    <w:p w14:paraId="57BEBBBF" w14:textId="77777777" w:rsidR="001D3B56" w:rsidRDefault="001D3B56" w:rsidP="001D3B56">
      <w:pPr>
        <w:rPr>
          <w:highlight w:val="green"/>
        </w:rPr>
      </w:pPr>
    </w:p>
    <w:p w14:paraId="72B32F14" w14:textId="77777777" w:rsidR="007F1D8C" w:rsidRDefault="007F1D8C" w:rsidP="001D3B56">
      <w:pPr>
        <w:rPr>
          <w:highlight w:val="green"/>
        </w:rPr>
      </w:pPr>
    </w:p>
    <w:p w14:paraId="3756CC59" w14:textId="77777777" w:rsidR="007F1D8C" w:rsidRPr="00E9238D" w:rsidRDefault="007F1D8C" w:rsidP="001D3B56">
      <w:pPr>
        <w:rPr>
          <w:highlight w:val="green"/>
        </w:rPr>
      </w:pPr>
    </w:p>
    <w:p w14:paraId="27C082E5" w14:textId="77777777" w:rsidR="004A630B" w:rsidRDefault="004A630B" w:rsidP="004A630B">
      <w:pPr>
        <w:jc w:val="center"/>
        <w:rPr>
          <w:b/>
          <w:bCs/>
        </w:rPr>
      </w:pPr>
    </w:p>
    <w:p w14:paraId="77A2A6F9" w14:textId="60473B73" w:rsidR="00131046" w:rsidRDefault="004A630B" w:rsidP="004A630B">
      <w:pPr>
        <w:jc w:val="center"/>
      </w:pPr>
      <w:r w:rsidRPr="00131046">
        <w:rPr>
          <w:b/>
          <w:bCs/>
        </w:rPr>
        <w:t xml:space="preserve">Figure </w:t>
      </w:r>
      <w:r w:rsidRPr="00131046">
        <w:rPr>
          <w:b/>
          <w:bCs/>
        </w:rPr>
        <w:fldChar w:fldCharType="begin"/>
      </w:r>
      <w:r w:rsidRPr="00131046">
        <w:rPr>
          <w:b/>
          <w:bCs/>
        </w:rPr>
        <w:instrText xml:space="preserve"> SEQ Figure \* ARABIC </w:instrText>
      </w:r>
      <w:r w:rsidRPr="00131046">
        <w:rPr>
          <w:b/>
          <w:bCs/>
        </w:rPr>
        <w:fldChar w:fldCharType="separate"/>
      </w:r>
      <w:r w:rsidRPr="00131046">
        <w:rPr>
          <w:b/>
          <w:bCs/>
          <w:noProof/>
        </w:rPr>
        <w:t>37</w:t>
      </w:r>
      <w:r w:rsidRPr="00131046">
        <w:rPr>
          <w:b/>
          <w:bCs/>
        </w:rPr>
        <w:fldChar w:fldCharType="end"/>
      </w:r>
      <w:r w:rsidRPr="00131046">
        <w:rPr>
          <w:b/>
          <w:bCs/>
        </w:rPr>
        <w:t>:</w:t>
      </w:r>
      <w:r w:rsidRPr="00D53B6D">
        <w:rPr>
          <w:b/>
        </w:rPr>
        <w:t xml:space="preserve"> </w:t>
      </w:r>
      <w:r>
        <w:rPr>
          <w:b/>
          <w:bCs/>
        </w:rPr>
        <w:t>comparison between Pattern 1 and 2 for</w:t>
      </w:r>
      <w:r w:rsidRPr="00131046">
        <w:rPr>
          <w:b/>
        </w:rPr>
        <w:t xml:space="preserve"> reduced CSI-RS overhead</w:t>
      </w:r>
    </w:p>
    <w:p w14:paraId="43B225F0" w14:textId="5337548D" w:rsidR="00394679" w:rsidRDefault="00394679" w:rsidP="00394679">
      <w:pPr>
        <w:pStyle w:val="Caption"/>
      </w:pPr>
      <w:bookmarkStart w:id="421" w:name="_Ref213404087"/>
      <w:bookmarkStart w:id="422" w:name="_Toc210315533"/>
      <w:bookmarkStart w:id="423" w:name="_Toc210315716"/>
      <w:bookmarkStart w:id="424" w:name="_Toc210316368"/>
      <w:bookmarkStart w:id="425" w:name="_Toc210316490"/>
      <w:bookmarkStart w:id="426" w:name="_Toc210316866"/>
      <w:bookmarkStart w:id="427" w:name="_Toc210316956"/>
      <w:bookmarkStart w:id="428" w:name="_Toc210395084"/>
      <w:bookmarkStart w:id="429" w:name="_Toc210395579"/>
      <w:bookmarkStart w:id="430" w:name="_Toc210395888"/>
      <w:bookmarkStart w:id="431" w:name="_Toc210396086"/>
      <w:bookmarkStart w:id="432" w:name="_Toc210396155"/>
      <w:bookmarkStart w:id="433" w:name="_Toc210396944"/>
      <w:r>
        <w:t xml:space="preserve">Observation </w:t>
      </w:r>
      <w:r>
        <w:fldChar w:fldCharType="begin"/>
      </w:r>
      <w:r>
        <w:instrText xml:space="preserve"> SEQ Observation \* ARABIC </w:instrText>
      </w:r>
      <w:r>
        <w:fldChar w:fldCharType="separate"/>
      </w:r>
      <w:r>
        <w:rPr>
          <w:noProof/>
        </w:rPr>
        <w:t>14</w:t>
      </w:r>
      <w:r>
        <w:rPr>
          <w:noProof/>
        </w:rPr>
        <w:fldChar w:fldCharType="end"/>
      </w:r>
      <w:r>
        <w:t xml:space="preserve">: </w:t>
      </w:r>
      <w:r w:rsidRPr="000348F1">
        <w:t>Tx-</w:t>
      </w:r>
      <w:proofErr w:type="gramStart"/>
      <w:r w:rsidRPr="000348F1">
        <w:t>selection only</w:t>
      </w:r>
      <w:proofErr w:type="gramEnd"/>
      <w:r w:rsidRPr="000348F1">
        <w:t xml:space="preserve"> pattern is highly sensitive to phase drift</w:t>
      </w:r>
      <w:r w:rsidRPr="00744677">
        <w:t>.</w:t>
      </w:r>
      <w:bookmarkEnd w:id="421"/>
    </w:p>
    <w:p w14:paraId="7407675C" w14:textId="0E00F83B" w:rsidR="00630B0A" w:rsidRDefault="00264625" w:rsidP="00D53B6D">
      <w:pPr>
        <w:pStyle w:val="Caption"/>
        <w:rPr>
          <w:rFonts w:ascii="Aptos" w:hAnsi="Aptos"/>
          <w:color w:val="000000" w:themeColor="text1"/>
        </w:rPr>
      </w:pPr>
      <w:bookmarkStart w:id="434" w:name="_Ref213409258"/>
      <w:bookmarkEnd w:id="422"/>
      <w:bookmarkEnd w:id="423"/>
      <w:bookmarkEnd w:id="424"/>
      <w:bookmarkEnd w:id="425"/>
      <w:bookmarkEnd w:id="426"/>
      <w:bookmarkEnd w:id="427"/>
      <w:bookmarkEnd w:id="428"/>
      <w:bookmarkEnd w:id="429"/>
      <w:bookmarkEnd w:id="430"/>
      <w:bookmarkEnd w:id="431"/>
      <w:bookmarkEnd w:id="432"/>
      <w:bookmarkEnd w:id="433"/>
      <w:r>
        <w:t xml:space="preserve">Proposal </w:t>
      </w:r>
      <w:r>
        <w:fldChar w:fldCharType="begin"/>
      </w:r>
      <w:r>
        <w:instrText xml:space="preserve"> SEQ Proposal \* ARABIC </w:instrText>
      </w:r>
      <w:r>
        <w:fldChar w:fldCharType="separate"/>
      </w:r>
      <w:r>
        <w:rPr>
          <w:noProof/>
        </w:rPr>
        <w:t>12</w:t>
      </w:r>
      <w:r>
        <w:rPr>
          <w:noProof/>
        </w:rPr>
        <w:fldChar w:fldCharType="end"/>
      </w:r>
      <w:r w:rsidR="002A3674">
        <w:t>:</w:t>
      </w:r>
      <w:r w:rsidR="00E62DD0">
        <w:t xml:space="preserve"> </w:t>
      </w:r>
      <w:r w:rsidR="004A12EF">
        <w:t>L</w:t>
      </w:r>
      <w:r w:rsidR="00B575D7">
        <w:t xml:space="preserve">ow-density CSI-RS patterns </w:t>
      </w:r>
      <w:r w:rsidR="00367EEF">
        <w:t xml:space="preserve">that </w:t>
      </w:r>
      <w:r w:rsidR="002C3DB7">
        <w:t>provide only</w:t>
      </w:r>
      <w:r w:rsidR="00B575D7">
        <w:t xml:space="preserve"> partial port observations</w:t>
      </w:r>
      <w:r w:rsidR="00F645E5">
        <w:t xml:space="preserve"> </w:t>
      </w:r>
      <w:r w:rsidR="00F54E2A">
        <w:t>(e.g., Tx-selection only pattern)</w:t>
      </w:r>
      <w:r w:rsidR="004831CA">
        <w:t xml:space="preserve"> should be dep</w:t>
      </w:r>
      <w:r w:rsidR="00900C1A">
        <w:t>rioritized</w:t>
      </w:r>
      <w:r w:rsidR="0043084E">
        <w:t>.</w:t>
      </w:r>
      <w:bookmarkEnd w:id="434"/>
      <w:r w:rsidR="00900C1A">
        <w:t xml:space="preserve"> </w:t>
      </w:r>
    </w:p>
    <w:p w14:paraId="4935935C" w14:textId="322296FE" w:rsidR="001D3B56" w:rsidRPr="00744677" w:rsidRDefault="001D3B56" w:rsidP="00495189">
      <w:pPr>
        <w:jc w:val="both"/>
      </w:pPr>
      <w:r w:rsidRPr="010D31B9">
        <w:rPr>
          <w:rFonts w:ascii="Aptos" w:hAnsi="Aptos"/>
          <w:color w:val="000000" w:themeColor="text1"/>
        </w:rPr>
        <w:t>Mutual coupling may also affect spatial properties of the Tx antenna array.</w:t>
      </w:r>
      <w:r w:rsidRPr="00744677">
        <w:t xml:space="preserve"> </w:t>
      </w:r>
      <w:r w:rsidR="0003183F">
        <w:t xml:space="preserve">In general, mutual coupling exists in the Tx antenna array, and it causes the effective element pattern in terms of gain and phase as a function of azimuth and elevation angles to vary from element to element. It causes the array response to deviate from the ideal antenna array whose beam pattern when forming a pencil beam is characterized by the product of a common element pattern and the “array factor”, which no longer holds for a practical antenna array. Also, the </w:t>
      </w:r>
      <w:r w:rsidR="0003183F">
        <w:lastRenderedPageBreak/>
        <w:t xml:space="preserve">effective element pattern tends to be non-stationary, leading to distribution shift between the training time and the inference time, the impact of which needs to be understood. </w:t>
      </w:r>
      <w:r w:rsidR="00495189">
        <w:t xml:space="preserve">Another question regarding mutual coupling is the impact of </w:t>
      </w:r>
      <w:r w:rsidR="004B2004">
        <w:t xml:space="preserve">antenna </w:t>
      </w:r>
      <w:r w:rsidR="00495189">
        <w:t xml:space="preserve">loading. </w:t>
      </w:r>
      <w:r w:rsidRPr="00744677">
        <w:t xml:space="preserve">Let us denote: </w:t>
      </w:r>
    </w:p>
    <w:p w14:paraId="2763004C" w14:textId="77777777" w:rsidR="001D3B56" w:rsidRPr="00744677" w:rsidRDefault="00C93A51" w:rsidP="0070050A">
      <w:pPr>
        <w:pStyle w:val="ListParagraph"/>
        <w:numPr>
          <w:ilvl w:val="0"/>
          <w:numId w:val="16"/>
        </w:numPr>
      </w:pPr>
      <m:oMath>
        <m:sSup>
          <m:sSupPr>
            <m:ctrlPr>
              <w:rPr>
                <w:rFonts w:ascii="Cambria Math" w:hAnsi="Cambria Math"/>
                <w:i/>
              </w:rPr>
            </m:ctrlPr>
          </m:sSupPr>
          <m:e>
            <m:r>
              <m:rPr>
                <m:sty m:val="bi"/>
              </m:rPr>
              <w:rPr>
                <w:rFonts w:ascii="Cambria Math" w:hAnsi="Cambria Math"/>
              </w:rPr>
              <m:t>H</m:t>
            </m:r>
          </m:e>
          <m:sup>
            <m:r>
              <w:rPr>
                <w:rFonts w:ascii="Cambria Math" w:hAnsi="Cambria Math"/>
              </w:rPr>
              <m:t>256</m:t>
            </m:r>
          </m:sup>
        </m:sSup>
      </m:oMath>
      <w:r w:rsidR="001D3B56" w:rsidRPr="00744677">
        <w:t xml:space="preserve"> the channel matrix when the </w:t>
      </w:r>
      <w:proofErr w:type="spellStart"/>
      <w:r w:rsidR="001D3B56" w:rsidRPr="00744677">
        <w:t>gNB</w:t>
      </w:r>
      <w:proofErr w:type="spellEnd"/>
      <w:r w:rsidR="001D3B56" w:rsidRPr="00744677">
        <w:t xml:space="preserve"> transmits all 256 ports,</w:t>
      </w:r>
    </w:p>
    <w:p w14:paraId="1C0F2F37" w14:textId="77777777" w:rsidR="001D3B56" w:rsidRPr="00744677" w:rsidRDefault="00C93A51" w:rsidP="0070050A">
      <w:pPr>
        <w:pStyle w:val="ListParagraph"/>
        <w:numPr>
          <w:ilvl w:val="0"/>
          <w:numId w:val="16"/>
        </w:numPr>
      </w:pPr>
      <m:oMath>
        <m:sSubSup>
          <m:sSubSupPr>
            <m:ctrlPr>
              <w:rPr>
                <w:rFonts w:ascii="Cambria Math" w:hAnsi="Cambria Math"/>
                <w:i/>
              </w:rPr>
            </m:ctrlPr>
          </m:sSubSupPr>
          <m:e>
            <m:r>
              <m:rPr>
                <m:sty m:val="bi"/>
              </m:rPr>
              <w:rPr>
                <w:rFonts w:ascii="Cambria Math" w:hAnsi="Cambria Math"/>
              </w:rPr>
              <m:t>H</m:t>
            </m:r>
          </m:e>
          <m:sub>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64</m:t>
                </m:r>
              </m:sub>
            </m:sSub>
          </m:sub>
          <m:sup>
            <m:r>
              <w:rPr>
                <w:rFonts w:ascii="Cambria Math" w:hAnsi="Cambria Math"/>
              </w:rPr>
              <m:t>256</m:t>
            </m:r>
          </m:sup>
        </m:sSubSup>
      </m:oMath>
      <w:r w:rsidR="001D3B56" w:rsidRPr="00744677">
        <w:t xml:space="preserve"> the subset channel matrix of </w:t>
      </w:r>
      <m:oMath>
        <m:sSup>
          <m:sSupPr>
            <m:ctrlPr>
              <w:rPr>
                <w:rFonts w:ascii="Cambria Math" w:hAnsi="Cambria Math"/>
                <w:i/>
              </w:rPr>
            </m:ctrlPr>
          </m:sSupPr>
          <m:e>
            <m:r>
              <m:rPr>
                <m:sty m:val="bi"/>
              </m:rPr>
              <w:rPr>
                <w:rFonts w:ascii="Cambria Math" w:hAnsi="Cambria Math"/>
              </w:rPr>
              <m:t>H</m:t>
            </m:r>
          </m:e>
          <m:sup>
            <m:r>
              <w:rPr>
                <w:rFonts w:ascii="Cambria Math" w:hAnsi="Cambria Math"/>
              </w:rPr>
              <m:t>256</m:t>
            </m:r>
          </m:sup>
        </m:sSup>
      </m:oMath>
      <w:r w:rsidR="001D3B56" w:rsidRPr="00744677">
        <w:t>,</w:t>
      </w:r>
    </w:p>
    <w:p w14:paraId="0D930F06" w14:textId="77777777" w:rsidR="001D3B56" w:rsidRPr="00744677" w:rsidRDefault="00C93A51" w:rsidP="0070050A">
      <w:pPr>
        <w:pStyle w:val="ListParagraph"/>
        <w:numPr>
          <w:ilvl w:val="0"/>
          <w:numId w:val="16"/>
        </w:numPr>
      </w:pPr>
      <m:oMath>
        <m:sSup>
          <m:sSupPr>
            <m:ctrlPr>
              <w:rPr>
                <w:rFonts w:ascii="Cambria Math" w:hAnsi="Cambria Math"/>
                <w:i/>
              </w:rPr>
            </m:ctrlPr>
          </m:sSupPr>
          <m:e>
            <m:r>
              <m:rPr>
                <m:sty m:val="bi"/>
              </m:rPr>
              <w:rPr>
                <w:rFonts w:ascii="Cambria Math" w:hAnsi="Cambria Math"/>
              </w:rPr>
              <m:t>H</m:t>
            </m:r>
          </m:e>
          <m:sup>
            <m:r>
              <w:rPr>
                <w:rFonts w:ascii="Cambria Math" w:hAnsi="Cambria Math"/>
              </w:rPr>
              <m:t>64</m:t>
            </m:r>
          </m:sup>
        </m:sSup>
      </m:oMath>
      <w:r w:rsidR="001D3B56" w:rsidRPr="00744677">
        <w:t xml:space="preserve">  </w:t>
      </w:r>
      <w:proofErr w:type="gramStart"/>
      <w:r w:rsidR="001D3B56" w:rsidRPr="00744677">
        <w:t>the</w:t>
      </w:r>
      <w:proofErr w:type="gramEnd"/>
      <w:r w:rsidR="001D3B56" w:rsidRPr="00744677">
        <w:t xml:space="preserve"> channel matrix when the gNB transmits only 64 ports.</w:t>
      </w:r>
    </w:p>
    <w:p w14:paraId="6948BA95" w14:textId="30ACB7C6" w:rsidR="001D3B56" w:rsidRDefault="001D3B56" w:rsidP="001D3B56">
      <w:pPr>
        <w:jc w:val="both"/>
        <w:rPr>
          <w:rFonts w:eastAsia="Malgun Gothic"/>
        </w:rPr>
      </w:pPr>
      <w:r w:rsidRPr="00744677">
        <w:t xml:space="preserve">The evaluations without considering mutual coupling assume </w:t>
      </w:r>
      <m:oMath>
        <m:sSup>
          <m:sSupPr>
            <m:ctrlPr>
              <w:rPr>
                <w:rFonts w:ascii="Cambria Math" w:hAnsi="Cambria Math"/>
                <w:i/>
              </w:rPr>
            </m:ctrlPr>
          </m:sSupPr>
          <m:e>
            <m:r>
              <m:rPr>
                <m:sty m:val="bi"/>
              </m:rPr>
              <w:rPr>
                <w:rFonts w:ascii="Cambria Math" w:hAnsi="Cambria Math"/>
              </w:rPr>
              <m:t>H</m:t>
            </m:r>
          </m:e>
          <m:sup>
            <m:r>
              <w:rPr>
                <w:rFonts w:ascii="Cambria Math" w:hAnsi="Cambria Math"/>
              </w:rPr>
              <m:t>64</m:t>
            </m:r>
          </m:sup>
        </m:sSup>
        <m:r>
          <w:rPr>
            <w:rFonts w:ascii="Cambria Math" w:hAnsi="Cambria Math"/>
          </w:rPr>
          <m:t>=</m:t>
        </m:r>
        <m:sSubSup>
          <m:sSubSupPr>
            <m:ctrlPr>
              <w:rPr>
                <w:rFonts w:ascii="Cambria Math" w:hAnsi="Cambria Math"/>
                <w:i/>
              </w:rPr>
            </m:ctrlPr>
          </m:sSubSupPr>
          <m:e>
            <m:r>
              <m:rPr>
                <m:sty m:val="bi"/>
              </m:rPr>
              <w:rPr>
                <w:rFonts w:ascii="Cambria Math" w:hAnsi="Cambria Math"/>
              </w:rPr>
              <m:t>H</m:t>
            </m:r>
          </m:e>
          <m:sub>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64</m:t>
                </m:r>
              </m:sub>
            </m:sSub>
          </m:sub>
          <m:sup>
            <m:r>
              <w:rPr>
                <w:rFonts w:ascii="Cambria Math" w:hAnsi="Cambria Math"/>
              </w:rPr>
              <m:t>256</m:t>
            </m:r>
          </m:sup>
        </m:sSubSup>
      </m:oMath>
      <w:r w:rsidRPr="00744677">
        <w:t xml:space="preserve"> , allowing for the recovery of </w:t>
      </w:r>
      <m:oMath>
        <m:sSup>
          <m:sSupPr>
            <m:ctrlPr>
              <w:rPr>
                <w:rFonts w:ascii="Cambria Math" w:hAnsi="Cambria Math"/>
                <w:i/>
              </w:rPr>
            </m:ctrlPr>
          </m:sSupPr>
          <m:e>
            <m:r>
              <m:rPr>
                <m:sty m:val="bi"/>
              </m:rPr>
              <w:rPr>
                <w:rFonts w:ascii="Cambria Math" w:hAnsi="Cambria Math"/>
              </w:rPr>
              <m:t>H</m:t>
            </m:r>
          </m:e>
          <m:sup>
            <m:r>
              <w:rPr>
                <w:rFonts w:ascii="Cambria Math" w:hAnsi="Cambria Math"/>
              </w:rPr>
              <m:t>256</m:t>
            </m:r>
          </m:sup>
        </m:sSup>
      </m:oMath>
      <w:r w:rsidRPr="00744677">
        <w:t xml:space="preserve"> from a noisy version of </w:t>
      </w:r>
      <m:oMath>
        <m:sSubSup>
          <m:sSubSupPr>
            <m:ctrlPr>
              <w:rPr>
                <w:rFonts w:ascii="Cambria Math" w:hAnsi="Cambria Math"/>
                <w:i/>
              </w:rPr>
            </m:ctrlPr>
          </m:sSubSupPr>
          <m:e>
            <m:r>
              <m:rPr>
                <m:sty m:val="bi"/>
              </m:rPr>
              <w:rPr>
                <w:rFonts w:ascii="Cambria Math" w:hAnsi="Cambria Math"/>
              </w:rPr>
              <m:t>H</m:t>
            </m:r>
          </m:e>
          <m:sub>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64</m:t>
                </m:r>
              </m:sub>
            </m:sSub>
          </m:sub>
          <m:sup>
            <m:r>
              <w:rPr>
                <w:rFonts w:ascii="Cambria Math" w:hAnsi="Cambria Math"/>
              </w:rPr>
              <m:t>256</m:t>
            </m:r>
          </m:sup>
        </m:sSubSup>
      </m:oMath>
      <w:r w:rsidRPr="00744677">
        <w:t xml:space="preserve">. However, if mutual coupling effects are accounted for, </w:t>
      </w:r>
      <w:r w:rsidR="007E35C3">
        <w:t>is it the case</w:t>
      </w:r>
      <w:r w:rsidRPr="00744677">
        <w:t xml:space="preserve"> that </w:t>
      </w:r>
      <m:oMath>
        <m:sSup>
          <m:sSupPr>
            <m:ctrlPr>
              <w:rPr>
                <w:rFonts w:ascii="Cambria Math" w:hAnsi="Cambria Math"/>
                <w:i/>
              </w:rPr>
            </m:ctrlPr>
          </m:sSupPr>
          <m:e>
            <m:r>
              <m:rPr>
                <m:sty m:val="bi"/>
              </m:rPr>
              <w:rPr>
                <w:rFonts w:ascii="Cambria Math" w:hAnsi="Cambria Math"/>
              </w:rPr>
              <m:t>H</m:t>
            </m:r>
          </m:e>
          <m:sup>
            <m:r>
              <w:rPr>
                <w:rFonts w:ascii="Cambria Math" w:hAnsi="Cambria Math"/>
              </w:rPr>
              <m:t>64</m:t>
            </m:r>
          </m:sup>
        </m:sSup>
        <m:r>
          <w:rPr>
            <w:rFonts w:ascii="Cambria Math" w:hAnsi="Cambria Math"/>
          </w:rPr>
          <m:t>≠</m:t>
        </m:r>
        <m:sSubSup>
          <m:sSubSupPr>
            <m:ctrlPr>
              <w:rPr>
                <w:rFonts w:ascii="Cambria Math" w:hAnsi="Cambria Math"/>
                <w:i/>
              </w:rPr>
            </m:ctrlPr>
          </m:sSubSupPr>
          <m:e>
            <m:r>
              <m:rPr>
                <m:sty m:val="bi"/>
              </m:rPr>
              <w:rPr>
                <w:rFonts w:ascii="Cambria Math" w:hAnsi="Cambria Math"/>
              </w:rPr>
              <m:t>H</m:t>
            </m:r>
          </m:e>
          <m:sub>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64</m:t>
                </m:r>
              </m:sub>
            </m:sSub>
          </m:sub>
          <m:sup>
            <m:r>
              <w:rPr>
                <w:rFonts w:ascii="Cambria Math" w:hAnsi="Cambria Math"/>
              </w:rPr>
              <m:t>256</m:t>
            </m:r>
          </m:sup>
        </m:sSubSup>
      </m:oMath>
      <w:r w:rsidR="007E35C3">
        <w:t xml:space="preserve">? </w:t>
      </w:r>
      <w:r w:rsidR="00B71091">
        <w:t>Furthermore</w:t>
      </w:r>
      <w:r w:rsidR="00AF582A">
        <w:t xml:space="preserve">, the </w:t>
      </w:r>
      <w:r w:rsidR="005219E6">
        <w:t xml:space="preserve">effective antenna response </w:t>
      </w:r>
      <w:r w:rsidR="00581200">
        <w:t>of each array element tends to be non-stationary</w:t>
      </w:r>
      <w:r w:rsidR="0068191E">
        <w:t>, i.e. time-varying</w:t>
      </w:r>
      <w:r w:rsidR="00F87237">
        <w:t>, leading to distribution shift between the training data and the test data</w:t>
      </w:r>
      <w:r w:rsidR="0068191E">
        <w:t>.</w:t>
      </w:r>
      <w:r w:rsidR="00B71091">
        <w:t xml:space="preserve"> </w:t>
      </w:r>
      <w:r w:rsidR="007E35C3">
        <w:t xml:space="preserve">Such </w:t>
      </w:r>
      <w:r w:rsidR="005B0B7D">
        <w:t>nonidealities</w:t>
      </w:r>
      <w:r w:rsidR="007E35C3">
        <w:t xml:space="preserve"> should be modeled </w:t>
      </w:r>
      <w:r w:rsidR="00A04AA1">
        <w:t>properly</w:t>
      </w:r>
      <w:r w:rsidR="00726C57">
        <w:t xml:space="preserve"> to assess the benefit of the proposed schemes</w:t>
      </w:r>
      <w:r w:rsidR="00495189">
        <w:t>.</w:t>
      </w:r>
    </w:p>
    <w:p w14:paraId="56ECFB63" w14:textId="77777777" w:rsidR="001D3B56" w:rsidRDefault="001D3B56" w:rsidP="00F9187F">
      <w:pPr>
        <w:jc w:val="both"/>
        <w:rPr>
          <w:rFonts w:eastAsia="Malgun Gothic"/>
        </w:rPr>
      </w:pPr>
    </w:p>
    <w:p w14:paraId="00E44D3F" w14:textId="595DB056" w:rsidR="00F9187F" w:rsidRPr="008C3753" w:rsidRDefault="00F9187F" w:rsidP="00F9187F">
      <w:pPr>
        <w:pStyle w:val="Caption"/>
        <w:rPr>
          <w:rFonts w:eastAsia="Malgun Gothic"/>
          <w:b w:val="0"/>
          <w:bCs w:val="0"/>
        </w:rPr>
      </w:pPr>
      <w:bookmarkStart w:id="435" w:name="_Toc210140821"/>
      <w:bookmarkStart w:id="436" w:name="_Toc210223017"/>
      <w:bookmarkStart w:id="437" w:name="_Toc210249797"/>
      <w:bookmarkStart w:id="438" w:name="_Toc210249877"/>
      <w:bookmarkStart w:id="439" w:name="_Toc210315553"/>
      <w:bookmarkStart w:id="440" w:name="_Toc210315736"/>
      <w:bookmarkStart w:id="441" w:name="_Toc210316389"/>
      <w:bookmarkStart w:id="442" w:name="_Toc210316511"/>
      <w:bookmarkStart w:id="443" w:name="_Toc210316898"/>
      <w:bookmarkStart w:id="444" w:name="_Toc210316988"/>
      <w:bookmarkStart w:id="445" w:name="_Toc210395109"/>
      <w:bookmarkStart w:id="446" w:name="_Toc210395606"/>
      <w:bookmarkStart w:id="447" w:name="_Toc210395915"/>
      <w:bookmarkStart w:id="448" w:name="_Toc210396113"/>
      <w:bookmarkStart w:id="449" w:name="_Toc210396182"/>
      <w:bookmarkStart w:id="450" w:name="_Toc210396971"/>
      <w:bookmarkStart w:id="451" w:name="_Ref213409261"/>
      <w:r>
        <w:t xml:space="preserve">Proposal </w:t>
      </w:r>
      <w:r w:rsidR="00720B55">
        <w:fldChar w:fldCharType="begin"/>
      </w:r>
      <w:r w:rsidR="00720B55">
        <w:instrText xml:space="preserve"> SEQ Proposal \* ARABIC </w:instrText>
      </w:r>
      <w:r w:rsidR="00720B55">
        <w:fldChar w:fldCharType="separate"/>
      </w:r>
      <w:r w:rsidR="00720B55">
        <w:rPr>
          <w:noProof/>
        </w:rPr>
        <w:t>13</w:t>
      </w:r>
      <w:r w:rsidR="00720B55">
        <w:rPr>
          <w:noProof/>
        </w:rPr>
        <w:fldChar w:fldCharType="end"/>
      </w:r>
      <w:r>
        <w:rPr>
          <w:rFonts w:hint="eastAsia"/>
        </w:rPr>
        <w:t xml:space="preserve">: </w:t>
      </w:r>
      <w:r w:rsidRPr="0014511C">
        <w:rPr>
          <w:rFonts w:eastAsia="Malgun Gothic" w:hint="eastAsia"/>
        </w:rPr>
        <w:t>If CSI-RS overhead reduction is studied, careful attention is needed for modeling of practical impairments</w:t>
      </w:r>
      <w:bookmarkEnd w:id="435"/>
      <w:bookmarkEnd w:id="436"/>
      <w:bookmarkEnd w:id="437"/>
      <w:bookmarkEnd w:id="438"/>
      <w:r w:rsidR="007E35C3">
        <w:rPr>
          <w:rFonts w:eastAsia="Malgun Gothic"/>
        </w:rPr>
        <w:t xml:space="preserve"> such as phase drift and antenna mutual coupling.</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73DEB028" w14:textId="77777777" w:rsidR="007E35C3" w:rsidRDefault="007E35C3" w:rsidP="007E35C3"/>
    <w:p w14:paraId="7E58018F" w14:textId="2CA93EE2" w:rsidR="007E35C3" w:rsidRPr="00B25AA4" w:rsidRDefault="007E35C3" w:rsidP="007E35C3">
      <w:r>
        <w:t xml:space="preserve">The effect of practical impairments on physical antenna ports will manifest itself differently on CSI-RS channel estimation depending on the antenna-to-port mapping. Therefore, for better understanding of the evaluation results, it is recommended to provide a detailed explanation of </w:t>
      </w:r>
      <w:r w:rsidRPr="00F306A9">
        <w:t xml:space="preserve">how the port multiplexing (e.g., </w:t>
      </w:r>
      <w:r>
        <w:t>OCC, FDM, TDM</w:t>
      </w:r>
      <w:r w:rsidRPr="00F306A9">
        <w:t>) and de-multiplexing (e.g., de-</w:t>
      </w:r>
      <w:r>
        <w:t>OCC</w:t>
      </w:r>
      <w:r w:rsidRPr="00F306A9">
        <w:t>) is modeled</w:t>
      </w:r>
      <w:r>
        <w:t>.</w:t>
      </w:r>
    </w:p>
    <w:p w14:paraId="1140C10A" w14:textId="22C71070" w:rsidR="007E35C3" w:rsidRDefault="007E35C3" w:rsidP="007E35C3">
      <w:pPr>
        <w:pStyle w:val="Caption"/>
      </w:pPr>
      <w:bookmarkStart w:id="452" w:name="_Toc210315554"/>
      <w:bookmarkStart w:id="453" w:name="_Toc210315737"/>
      <w:bookmarkStart w:id="454" w:name="_Toc210316390"/>
      <w:bookmarkStart w:id="455" w:name="_Toc210316512"/>
      <w:bookmarkStart w:id="456" w:name="_Toc210316899"/>
      <w:bookmarkStart w:id="457" w:name="_Toc210316989"/>
      <w:bookmarkStart w:id="458" w:name="_Toc210395110"/>
      <w:bookmarkStart w:id="459" w:name="_Toc210395607"/>
      <w:bookmarkStart w:id="460" w:name="_Toc210395916"/>
      <w:bookmarkStart w:id="461" w:name="_Toc210396114"/>
      <w:bookmarkStart w:id="462" w:name="_Toc210396183"/>
      <w:bookmarkStart w:id="463" w:name="_Toc210396972"/>
      <w:bookmarkStart w:id="464" w:name="_Ref213409265"/>
      <w:r>
        <w:t xml:space="preserve">Proposal </w:t>
      </w:r>
      <w:r w:rsidR="00720B55">
        <w:fldChar w:fldCharType="begin"/>
      </w:r>
      <w:r w:rsidR="00720B55">
        <w:instrText xml:space="preserve"> SEQ Proposal \* ARABIC </w:instrText>
      </w:r>
      <w:r w:rsidR="00720B55">
        <w:fldChar w:fldCharType="separate"/>
      </w:r>
      <w:r w:rsidR="00720B55">
        <w:rPr>
          <w:noProof/>
        </w:rPr>
        <w:t>14</w:t>
      </w:r>
      <w:r w:rsidR="00720B55">
        <w:rPr>
          <w:noProof/>
        </w:rPr>
        <w:fldChar w:fldCharType="end"/>
      </w:r>
      <w:r>
        <w:t>:  The evaluations should include details of how the port multiplexing (e.g., OCC, FDM, TDM) and de-multiplexing (e.g., de-OCC) is modeled.</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51742873" w14:textId="77777777" w:rsidR="00F9187F" w:rsidRDefault="00F9187F" w:rsidP="00F9187F">
      <w:pPr>
        <w:jc w:val="both"/>
        <w:rPr>
          <w:rFonts w:cs="Arial"/>
        </w:rPr>
      </w:pPr>
    </w:p>
    <w:p w14:paraId="7040B751" w14:textId="77777777" w:rsidR="00F9187F" w:rsidRDefault="00F9187F" w:rsidP="00F9187F">
      <w:pPr>
        <w:jc w:val="both"/>
      </w:pPr>
      <w:r>
        <w:rPr>
          <w:rFonts w:cs="Arial"/>
        </w:rPr>
        <w:t xml:space="preserve">As stated in earlier section on DMRS overhead reduction, whether to use AI/ML or not is an implementation choice. </w:t>
      </w:r>
      <w:r>
        <w:t>In this sense, we think that the focus of the study should be the CSI-RS overhead reduction, which could potentially be achieved via the use of AI/ML at the receiver, rather than the AI/ML itself. While the evaluation studies may be nominally based on AI/ML, the actual implementation, including whether to use AI/ML or non-AI/ML, is left for implementation choice.</w:t>
      </w:r>
    </w:p>
    <w:p w14:paraId="1DDFA0CB" w14:textId="7CD65974" w:rsidR="00F9187F" w:rsidRDefault="00F9187F" w:rsidP="009C7402">
      <w:pPr>
        <w:pStyle w:val="Caption"/>
      </w:pPr>
      <w:bookmarkStart w:id="465" w:name="_Toc210140822"/>
      <w:bookmarkStart w:id="466" w:name="_Toc210223018"/>
      <w:bookmarkStart w:id="467" w:name="_Toc210249798"/>
      <w:bookmarkStart w:id="468" w:name="_Toc210249878"/>
      <w:bookmarkStart w:id="469" w:name="_Toc210315555"/>
      <w:bookmarkStart w:id="470" w:name="_Toc210315738"/>
      <w:bookmarkStart w:id="471" w:name="_Toc210316391"/>
      <w:bookmarkStart w:id="472" w:name="_Toc210316513"/>
      <w:bookmarkStart w:id="473" w:name="_Toc210316900"/>
      <w:bookmarkStart w:id="474" w:name="_Toc210316990"/>
      <w:bookmarkStart w:id="475" w:name="_Toc210395111"/>
      <w:bookmarkStart w:id="476" w:name="_Toc210395608"/>
      <w:bookmarkStart w:id="477" w:name="_Toc210395917"/>
      <w:bookmarkStart w:id="478" w:name="_Toc210396115"/>
      <w:bookmarkStart w:id="479" w:name="_Toc210396184"/>
      <w:bookmarkStart w:id="480" w:name="_Toc210396973"/>
      <w:bookmarkStart w:id="481" w:name="_Ref213409267"/>
      <w:r>
        <w:t xml:space="preserve">Proposal </w:t>
      </w:r>
      <w:r w:rsidR="00720B55">
        <w:fldChar w:fldCharType="begin"/>
      </w:r>
      <w:r w:rsidR="00720B55">
        <w:instrText xml:space="preserve"> SEQ Proposal \* ARABIC </w:instrText>
      </w:r>
      <w:r w:rsidR="00720B55">
        <w:fldChar w:fldCharType="separate"/>
      </w:r>
      <w:r w:rsidR="00720B55">
        <w:rPr>
          <w:noProof/>
        </w:rPr>
        <w:t>15</w:t>
      </w:r>
      <w:r w:rsidR="00720B55">
        <w:rPr>
          <w:noProof/>
        </w:rPr>
        <w:fldChar w:fldCharType="end"/>
      </w:r>
      <w:r w:rsidRPr="003B0C29">
        <w:t>:</w:t>
      </w:r>
      <w:r>
        <w:t xml:space="preserve"> </w:t>
      </w:r>
      <w:r w:rsidRPr="00680BD4">
        <w:t xml:space="preserve">For </w:t>
      </w:r>
      <w:r w:rsidRPr="003706CF">
        <w:t>CSI-RS</w:t>
      </w:r>
      <w:r w:rsidRPr="00680BD4">
        <w:t xml:space="preserve"> overhead reduction,</w:t>
      </w:r>
      <w:r>
        <w:t xml:space="preserve"> while the study may be based on AI/ML, </w:t>
      </w:r>
      <w:r w:rsidRPr="008C3753">
        <w:t>AI/ML algorithm is up to implementation and shall not be specified. It is up to implementation whether to use AI/ML or non-AI/ML</w:t>
      </w:r>
      <w:r>
        <w:t>.</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01C5299D" w14:textId="77777777" w:rsidR="00B25AA4" w:rsidRPr="00B25AA4" w:rsidRDefault="00B25AA4" w:rsidP="00B25AA4"/>
    <w:p w14:paraId="1DFB24B1" w14:textId="444EAEE3" w:rsidR="00F9187F" w:rsidRDefault="00F9187F" w:rsidP="00F9187F">
      <w:pPr>
        <w:jc w:val="both"/>
      </w:pPr>
      <w:r>
        <w:t>If a simpler CSI-RS pattern that allows for simpler receiver implementation achieves similar performance to a more complicated scheme, then there is no reason to go with the more complicated scheme.</w:t>
      </w:r>
    </w:p>
    <w:p w14:paraId="61B99C5E" w14:textId="3EE5B79F" w:rsidR="00F9187F" w:rsidRPr="00B25AA4" w:rsidRDefault="00F9187F" w:rsidP="00D53B6D">
      <w:pPr>
        <w:pStyle w:val="Caption"/>
        <w:rPr>
          <w:highlight w:val="yellow"/>
        </w:rPr>
      </w:pPr>
      <w:bookmarkStart w:id="482" w:name="_Toc210140823"/>
      <w:bookmarkStart w:id="483" w:name="_Toc210223019"/>
      <w:bookmarkStart w:id="484" w:name="_Toc210249799"/>
      <w:bookmarkStart w:id="485" w:name="_Toc210249879"/>
      <w:bookmarkStart w:id="486" w:name="_Toc210315556"/>
      <w:bookmarkStart w:id="487" w:name="_Toc210315739"/>
      <w:bookmarkStart w:id="488" w:name="_Toc210316392"/>
      <w:bookmarkStart w:id="489" w:name="_Toc210316514"/>
      <w:bookmarkStart w:id="490" w:name="_Toc210316901"/>
      <w:bookmarkStart w:id="491" w:name="_Toc210316991"/>
      <w:bookmarkStart w:id="492" w:name="_Toc210395112"/>
      <w:bookmarkStart w:id="493" w:name="_Toc210395609"/>
      <w:bookmarkStart w:id="494" w:name="_Toc210395918"/>
      <w:bookmarkStart w:id="495" w:name="_Toc210396116"/>
      <w:bookmarkStart w:id="496" w:name="_Toc210396185"/>
      <w:bookmarkStart w:id="497" w:name="_Toc210396974"/>
      <w:bookmarkStart w:id="498" w:name="_Ref213409271"/>
      <w:r>
        <w:t xml:space="preserve">Proposal </w:t>
      </w:r>
      <w:r w:rsidR="00720B55">
        <w:fldChar w:fldCharType="begin"/>
      </w:r>
      <w:r w:rsidR="00720B55">
        <w:instrText xml:space="preserve"> SEQ Proposal \* ARABIC </w:instrText>
      </w:r>
      <w:r w:rsidR="00720B55">
        <w:fldChar w:fldCharType="separate"/>
      </w:r>
      <w:r w:rsidR="00720B55">
        <w:rPr>
          <w:noProof/>
        </w:rPr>
        <w:t>16</w:t>
      </w:r>
      <w:r w:rsidR="00720B55">
        <w:rPr>
          <w:noProof/>
        </w:rPr>
        <w:fldChar w:fldCharType="end"/>
      </w:r>
      <w:r>
        <w:t xml:space="preserve">: </w:t>
      </w:r>
      <w:r w:rsidRPr="00680BD4">
        <w:t xml:space="preserve">For </w:t>
      </w:r>
      <w:r w:rsidRPr="003706CF">
        <w:t>CSI-RS</w:t>
      </w:r>
      <w:r w:rsidRPr="00680BD4">
        <w:t xml:space="preserve"> overhead reduction,</w:t>
      </w:r>
      <w:r>
        <w:t xml:space="preserve"> </w:t>
      </w:r>
      <w:r w:rsidRPr="003706CF">
        <w:t>CSI-RS</w:t>
      </w:r>
      <w:r w:rsidRPr="003B0C29">
        <w:t xml:space="preserve"> patterns/schemes that allow for lower complexity implementation are preferred.</w:t>
      </w:r>
      <w:r w:rsidRPr="512B4132">
        <w:t xml:space="preserve"> More complicated schemes (such as irregular </w:t>
      </w:r>
      <w:r w:rsidRPr="003706CF">
        <w:t>CSI-RS</w:t>
      </w:r>
      <w:r w:rsidRPr="512B4132">
        <w:t xml:space="preserve"> pattern) need clear justification in terms of performance benefits over simpler schemes (such as regular </w:t>
      </w:r>
      <w:r w:rsidRPr="003706CF">
        <w:t>CSI-RS</w:t>
      </w:r>
      <w:r w:rsidRPr="512B4132">
        <w:t xml:space="preserve"> pattern).</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r>
        <w:t xml:space="preserve"> </w:t>
      </w:r>
    </w:p>
    <w:p w14:paraId="62F2EB2B" w14:textId="77777777" w:rsidR="007F18FD" w:rsidRDefault="007F18FD" w:rsidP="00F9187F">
      <w:pPr>
        <w:jc w:val="both"/>
        <w:rPr>
          <w:lang w:eastAsia="en-US"/>
        </w:rPr>
      </w:pPr>
    </w:p>
    <w:p w14:paraId="2BC23D48" w14:textId="4210C12B" w:rsidR="00F9187F" w:rsidRPr="0014511C" w:rsidRDefault="00F9187F" w:rsidP="00F9187F">
      <w:pPr>
        <w:jc w:val="both"/>
        <w:rPr>
          <w:lang w:eastAsia="en-US"/>
        </w:rPr>
      </w:pPr>
      <w:r w:rsidRPr="0014511C">
        <w:rPr>
          <w:lang w:eastAsia="en-US"/>
        </w:rPr>
        <w:lastRenderedPageBreak/>
        <w:t>While we demonstrate the potential of AI/ML-based CSI-RS channel estimation at the UE-side, other alternatives may also be considered if CSI-RS overhead reduction is studied. For example, it will be interesting to see if AI/ML may be used at the NW-side, rather than at the UE-side, to perform CSI-RS channel interpolation based on the feedback of sparse CSI-RS observation at the UE.</w:t>
      </w:r>
      <w:r w:rsidR="000A2BA8">
        <w:rPr>
          <w:lang w:eastAsia="en-US"/>
        </w:rPr>
        <w:t xml:space="preserve"> Alternatively, UE’s CSI feedback may be based on subset of CSI-RS ports, and NW-side may use AI/ML to derive CSI information for scheduling with full CSI-RS ports.</w:t>
      </w:r>
    </w:p>
    <w:p w14:paraId="2F6E10FB" w14:textId="7BC9555F" w:rsidR="00F9187F" w:rsidRPr="008C3753" w:rsidRDefault="00F9187F" w:rsidP="00F9187F">
      <w:pPr>
        <w:pStyle w:val="Caption"/>
      </w:pPr>
      <w:bookmarkStart w:id="499" w:name="_Toc210315557"/>
      <w:bookmarkStart w:id="500" w:name="_Toc210315740"/>
      <w:bookmarkStart w:id="501" w:name="_Toc210316393"/>
      <w:bookmarkStart w:id="502" w:name="_Toc210316515"/>
      <w:bookmarkStart w:id="503" w:name="_Toc210316902"/>
      <w:bookmarkStart w:id="504" w:name="_Toc210316992"/>
      <w:bookmarkStart w:id="505" w:name="_Toc210395113"/>
      <w:bookmarkStart w:id="506" w:name="_Toc210395610"/>
      <w:bookmarkStart w:id="507" w:name="_Toc210395919"/>
      <w:bookmarkStart w:id="508" w:name="_Toc210396117"/>
      <w:bookmarkStart w:id="509" w:name="_Toc210396186"/>
      <w:bookmarkStart w:id="510" w:name="_Toc210396975"/>
      <w:bookmarkStart w:id="511" w:name="_Ref213409275"/>
      <w:r>
        <w:t xml:space="preserve">Proposal </w:t>
      </w:r>
      <w:r w:rsidR="00720B55">
        <w:fldChar w:fldCharType="begin"/>
      </w:r>
      <w:r w:rsidR="00720B55">
        <w:instrText xml:space="preserve"> SEQ Proposal \* ARABIC </w:instrText>
      </w:r>
      <w:r w:rsidR="00720B55">
        <w:fldChar w:fldCharType="separate"/>
      </w:r>
      <w:r w:rsidR="00720B55">
        <w:rPr>
          <w:noProof/>
        </w:rPr>
        <w:t>17</w:t>
      </w:r>
      <w:r w:rsidR="00720B55">
        <w:rPr>
          <w:noProof/>
        </w:rPr>
        <w:fldChar w:fldCharType="end"/>
      </w:r>
      <w:r>
        <w:rPr>
          <w:rFonts w:hint="eastAsia"/>
        </w:rPr>
        <w:t xml:space="preserve">: </w:t>
      </w:r>
      <w:r w:rsidRPr="0014511C">
        <w:rPr>
          <w:rFonts w:eastAsia="Malgun Gothic" w:hint="eastAsia"/>
        </w:rPr>
        <w:t xml:space="preserve">If CSI-RS overhead reduction is studied, </w:t>
      </w:r>
      <w:r w:rsidRPr="0014511C">
        <w:rPr>
          <w:rFonts w:eastAsia="Malgun Gothic"/>
        </w:rPr>
        <w:t>both UE-side (one-sided) models and NW-side (one-sided) models could be considered.</w:t>
      </w:r>
      <w:bookmarkEnd w:id="499"/>
      <w:bookmarkEnd w:id="500"/>
      <w:bookmarkEnd w:id="501"/>
      <w:bookmarkEnd w:id="502"/>
      <w:bookmarkEnd w:id="503"/>
      <w:bookmarkEnd w:id="504"/>
      <w:bookmarkEnd w:id="505"/>
      <w:bookmarkEnd w:id="506"/>
      <w:bookmarkEnd w:id="507"/>
      <w:bookmarkEnd w:id="508"/>
      <w:bookmarkEnd w:id="509"/>
      <w:bookmarkEnd w:id="510"/>
      <w:bookmarkEnd w:id="511"/>
    </w:p>
    <w:p w14:paraId="38FF35E6" w14:textId="2C8E2814" w:rsidR="00F9187F" w:rsidRPr="008C3753" w:rsidRDefault="00F9187F" w:rsidP="000901DB">
      <w:pPr>
        <w:pStyle w:val="Caption"/>
      </w:pPr>
    </w:p>
    <w:p w14:paraId="3C956550" w14:textId="22D79D94" w:rsidR="00415671" w:rsidRDefault="0047601F" w:rsidP="00F9187F">
      <w:pPr>
        <w:jc w:val="both"/>
      </w:pPr>
      <w:r w:rsidRPr="00495189">
        <w:t xml:space="preserve">How sparse the CSI-RS can be may also depend on the CSI report contents. For full CSI report including PMI, CSI-RS pattern may have to be relatively dense. On the contrary, for coarse CSI reporting, CSI-RS overhead may be more aggressively reduced. For example, in </w:t>
      </w:r>
      <w:r w:rsidR="003E33FC" w:rsidRPr="00495189">
        <w:t>Network Energy Saving (NES)</w:t>
      </w:r>
      <w:r w:rsidRPr="00495189">
        <w:t>, which</w:t>
      </w:r>
      <w:r w:rsidR="003E33FC" w:rsidRPr="00495189">
        <w:t xml:space="preserve"> is an important consideration for 6GR design </w:t>
      </w:r>
      <w:r w:rsidR="003E33FC" w:rsidRPr="00495189">
        <w:fldChar w:fldCharType="begin"/>
      </w:r>
      <w:r w:rsidR="003E33FC" w:rsidRPr="00495189">
        <w:instrText xml:space="preserve"> REF _Ref209794874 \r \h </w:instrText>
      </w:r>
      <w:r w:rsidR="000644F8" w:rsidRPr="00495189">
        <w:instrText xml:space="preserve"> \* MERGEFORMAT </w:instrText>
      </w:r>
      <w:r w:rsidR="003E33FC" w:rsidRPr="00495189">
        <w:fldChar w:fldCharType="separate"/>
      </w:r>
      <w:r w:rsidR="005A31EE">
        <w:t>[1]</w:t>
      </w:r>
      <w:r w:rsidR="003E33FC" w:rsidRPr="00495189">
        <w:fldChar w:fldCharType="end"/>
      </w:r>
      <w:r w:rsidRPr="00495189">
        <w:t xml:space="preserve">, </w:t>
      </w:r>
      <w:r w:rsidR="003E33FC" w:rsidRPr="00495189">
        <w:t>UE needs to report multiple CSIs corresponding to different antenna on/off patterns that may be associated with different antenna panels. In such a scenario, for UE to report the best</w:t>
      </w:r>
      <w:r w:rsidRPr="00495189">
        <w:t xml:space="preserve"> port</w:t>
      </w:r>
      <w:r w:rsidR="003E33FC" w:rsidRPr="00495189">
        <w:t xml:space="preserve"> pattern or the antenna panel</w:t>
      </w:r>
      <w:r w:rsidRPr="00495189">
        <w:t xml:space="preserve"> identity</w:t>
      </w:r>
      <w:r w:rsidR="003E33FC" w:rsidRPr="00495189">
        <w:t xml:space="preserve">, </w:t>
      </w:r>
      <w:r w:rsidRPr="00495189">
        <w:t xml:space="preserve">a very sparse CSI-RS pattern may be sufficient, and </w:t>
      </w:r>
      <w:r w:rsidR="003E33FC" w:rsidRPr="00495189">
        <w:t>AI/ML could be used</w:t>
      </w:r>
      <w:r w:rsidRPr="00495189">
        <w:t xml:space="preserve"> for UE to identify the pattern/panel index.</w:t>
      </w:r>
      <w:r w:rsidR="003E33FC">
        <w:t xml:space="preserve"> </w:t>
      </w:r>
    </w:p>
    <w:p w14:paraId="3B87C278" w14:textId="1CC23292" w:rsidR="004E3352" w:rsidRDefault="004E3352" w:rsidP="004E3352">
      <w:pPr>
        <w:jc w:val="both"/>
      </w:pPr>
      <w:r>
        <w:t>The study may also include temporal domain aspects. For example, the sparse CSI-RS pattern (e.g., selection of antenna subset) may vary over time, and each feedback may be either self-contained or differential feedback.</w:t>
      </w:r>
    </w:p>
    <w:p w14:paraId="7F0E2F1A" w14:textId="35253B49" w:rsidR="006A65C7" w:rsidRDefault="004E3352" w:rsidP="00D53B6D">
      <w:pPr>
        <w:pStyle w:val="Caption"/>
        <w:jc w:val="both"/>
      </w:pPr>
      <w:bookmarkStart w:id="512" w:name="_Toc210315558"/>
      <w:bookmarkStart w:id="513" w:name="_Toc210315741"/>
      <w:bookmarkStart w:id="514" w:name="_Toc210316394"/>
      <w:bookmarkStart w:id="515" w:name="_Toc210316516"/>
      <w:bookmarkStart w:id="516" w:name="_Toc210316903"/>
      <w:bookmarkStart w:id="517" w:name="_Toc210316993"/>
      <w:bookmarkStart w:id="518" w:name="_Toc210395114"/>
      <w:bookmarkStart w:id="519" w:name="_Toc210395611"/>
      <w:bookmarkStart w:id="520" w:name="_Toc210395920"/>
      <w:bookmarkStart w:id="521" w:name="_Toc210396118"/>
      <w:bookmarkStart w:id="522" w:name="_Toc210396187"/>
      <w:bookmarkStart w:id="523" w:name="_Toc210396976"/>
      <w:bookmarkStart w:id="524" w:name="_Ref213409278"/>
      <w:r>
        <w:t xml:space="preserve">Proposal </w:t>
      </w:r>
      <w:r w:rsidR="00720B55">
        <w:fldChar w:fldCharType="begin"/>
      </w:r>
      <w:r w:rsidR="00720B55">
        <w:instrText xml:space="preserve"> SEQ Proposal \* ARABIC </w:instrText>
      </w:r>
      <w:r w:rsidR="00720B55">
        <w:fldChar w:fldCharType="separate"/>
      </w:r>
      <w:r w:rsidR="00720B55">
        <w:rPr>
          <w:noProof/>
        </w:rPr>
        <w:t>18</w:t>
      </w:r>
      <w:r w:rsidR="00720B55">
        <w:rPr>
          <w:noProof/>
        </w:rPr>
        <w:fldChar w:fldCharType="end"/>
      </w:r>
      <w:r w:rsidRPr="00EF5744">
        <w:rPr>
          <w:rFonts w:hint="eastAsia"/>
        </w:rPr>
        <w:t xml:space="preserve">: </w:t>
      </w:r>
      <w:r w:rsidRPr="0014511C">
        <w:rPr>
          <w:rFonts w:eastAsia="Malgun Gothic" w:hint="eastAsia"/>
        </w:rPr>
        <w:t xml:space="preserve">If CSI-RS overhead reduction is studied, </w:t>
      </w:r>
      <w:r>
        <w:rPr>
          <w:rFonts w:eastAsia="Malgun Gothic"/>
        </w:rPr>
        <w:t xml:space="preserve">AI/ML could be used for either (1) direct channel estimation followed by CSI </w:t>
      </w:r>
      <w:r w:rsidR="001C402A">
        <w:rPr>
          <w:rFonts w:eastAsia="Malgun Gothic"/>
        </w:rPr>
        <w:t>information</w:t>
      </w:r>
      <w:r>
        <w:rPr>
          <w:rFonts w:eastAsia="Malgun Gothic"/>
        </w:rPr>
        <w:t xml:space="preserve"> derivation, or (2) directly derive CSI </w:t>
      </w:r>
      <w:r w:rsidR="001C402A">
        <w:rPr>
          <w:rFonts w:eastAsia="Malgun Gothic"/>
        </w:rPr>
        <w:t>information such as preferred panel index. Temporal domain aspects such as time-varying CSI-RS pattern and/or differential CSI feedback could also be considered</w:t>
      </w:r>
      <w:r w:rsidRPr="00EF5744">
        <w:t>.</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5863D6C8" w14:textId="77777777" w:rsidR="00415671" w:rsidRPr="008C3753" w:rsidRDefault="00415671" w:rsidP="00F9187F">
      <w:pPr>
        <w:jc w:val="both"/>
      </w:pPr>
    </w:p>
    <w:tbl>
      <w:tblPr>
        <w:tblStyle w:val="TableGrid"/>
        <w:tblW w:w="93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7"/>
        <w:gridCol w:w="3508"/>
        <w:gridCol w:w="3310"/>
      </w:tblGrid>
      <w:tr w:rsidR="000A2BA8" w:rsidRPr="0003183F" w14:paraId="7DA9FDF0" w14:textId="77777777" w:rsidTr="00D53B6D">
        <w:trPr>
          <w:trHeight w:val="260"/>
        </w:trPr>
        <w:tc>
          <w:tcPr>
            <w:tcW w:w="2537" w:type="dxa"/>
          </w:tcPr>
          <w:p w14:paraId="574F8C61" w14:textId="77777777" w:rsidR="000A2BA8" w:rsidRPr="0003183F" w:rsidRDefault="000A2BA8" w:rsidP="00230ADA">
            <w:pPr>
              <w:rPr>
                <w:b/>
                <w:bCs/>
              </w:rPr>
            </w:pPr>
            <w:r w:rsidRPr="0003183F">
              <w:rPr>
                <w:b/>
                <w:bCs/>
              </w:rPr>
              <w:t>Use case</w:t>
            </w:r>
          </w:p>
        </w:tc>
        <w:tc>
          <w:tcPr>
            <w:tcW w:w="3508" w:type="dxa"/>
          </w:tcPr>
          <w:p w14:paraId="21C949CB" w14:textId="77777777" w:rsidR="000A2BA8" w:rsidRPr="0003183F" w:rsidRDefault="000A2BA8" w:rsidP="00230ADA">
            <w:pPr>
              <w:spacing w:after="160" w:line="278" w:lineRule="auto"/>
              <w:rPr>
                <w:b/>
                <w:bCs/>
              </w:rPr>
            </w:pPr>
            <w:r w:rsidRPr="0003183F">
              <w:rPr>
                <w:b/>
                <w:bCs/>
              </w:rPr>
              <w:t>Sub-case: AI-based channel estimation with sparse CSI-RS</w:t>
            </w:r>
          </w:p>
        </w:tc>
        <w:tc>
          <w:tcPr>
            <w:tcW w:w="3310" w:type="dxa"/>
          </w:tcPr>
          <w:p w14:paraId="4220C172" w14:textId="77777777" w:rsidR="000A2BA8" w:rsidRPr="0003183F" w:rsidRDefault="000A2BA8" w:rsidP="00230ADA">
            <w:pPr>
              <w:rPr>
                <w:b/>
                <w:bCs/>
              </w:rPr>
            </w:pPr>
            <w:r w:rsidRPr="0003183F">
              <w:rPr>
                <w:b/>
                <w:bCs/>
              </w:rPr>
              <w:t>Sub-case: AI-based CSI feedback with sparse CSI-RS</w:t>
            </w:r>
          </w:p>
        </w:tc>
      </w:tr>
      <w:tr w:rsidR="000A2BA8" w:rsidRPr="0003183F" w14:paraId="53B84A16" w14:textId="77777777" w:rsidTr="00D53B6D">
        <w:trPr>
          <w:trHeight w:val="458"/>
        </w:trPr>
        <w:tc>
          <w:tcPr>
            <w:tcW w:w="2537" w:type="dxa"/>
          </w:tcPr>
          <w:p w14:paraId="7D7FE3FC" w14:textId="77777777" w:rsidR="000A2BA8" w:rsidRPr="0003183F" w:rsidRDefault="000A2BA8" w:rsidP="00230ADA">
            <w:pPr>
              <w:rPr>
                <w:b/>
                <w:bCs/>
              </w:rPr>
            </w:pPr>
            <w:r w:rsidRPr="0003183F">
              <w:rPr>
                <w:b/>
                <w:bCs/>
              </w:rPr>
              <w:t>Model input</w:t>
            </w:r>
          </w:p>
        </w:tc>
        <w:tc>
          <w:tcPr>
            <w:tcW w:w="6818" w:type="dxa"/>
            <w:gridSpan w:val="2"/>
          </w:tcPr>
          <w:p w14:paraId="2E5A27DE" w14:textId="77777777" w:rsidR="000A2BA8" w:rsidRPr="0003183F" w:rsidRDefault="000A2BA8" w:rsidP="00230ADA">
            <w:r w:rsidRPr="0003183F">
              <w:t>UE side model: received signal on sparse CSI-RS</w:t>
            </w:r>
            <w:r w:rsidRPr="0003183F">
              <w:br/>
              <w:t>NW side model: reported CSI (e.g., sparse CSI-RS observations, or CSI feedback derived from sparse CSI-RS observations)</w:t>
            </w:r>
          </w:p>
        </w:tc>
      </w:tr>
      <w:tr w:rsidR="000A2BA8" w:rsidRPr="0003183F" w14:paraId="3721A6A2" w14:textId="77777777" w:rsidTr="00D53B6D">
        <w:tc>
          <w:tcPr>
            <w:tcW w:w="2537" w:type="dxa"/>
          </w:tcPr>
          <w:p w14:paraId="5FFF110C" w14:textId="77777777" w:rsidR="000A2BA8" w:rsidRPr="0003183F" w:rsidRDefault="000A2BA8" w:rsidP="00230ADA">
            <w:pPr>
              <w:rPr>
                <w:b/>
                <w:bCs/>
              </w:rPr>
            </w:pPr>
            <w:r w:rsidRPr="0003183F">
              <w:rPr>
                <w:b/>
                <w:bCs/>
              </w:rPr>
              <w:t>Model output</w:t>
            </w:r>
          </w:p>
        </w:tc>
        <w:tc>
          <w:tcPr>
            <w:tcW w:w="3508" w:type="dxa"/>
          </w:tcPr>
          <w:p w14:paraId="573DD824" w14:textId="77777777" w:rsidR="000A2BA8" w:rsidRPr="0003183F" w:rsidRDefault="000A2BA8" w:rsidP="000F40EF">
            <w:r w:rsidRPr="0003183F">
              <w:t>UE side model: Estimated channel at all antenna ports and all RBs</w:t>
            </w:r>
          </w:p>
          <w:p w14:paraId="7A99D4A9" w14:textId="77777777" w:rsidR="000A2BA8" w:rsidRPr="0003183F" w:rsidRDefault="000A2BA8" w:rsidP="00230ADA">
            <w:r w:rsidRPr="0003183F">
              <w:t>NW side model: Estimated channel at all antenna ports and all RBs</w:t>
            </w:r>
          </w:p>
        </w:tc>
        <w:tc>
          <w:tcPr>
            <w:tcW w:w="3310" w:type="dxa"/>
          </w:tcPr>
          <w:p w14:paraId="7A8053B3" w14:textId="77777777" w:rsidR="000A2BA8" w:rsidRPr="0003183F" w:rsidRDefault="000A2BA8" w:rsidP="00230ADA">
            <w:r w:rsidRPr="0003183F">
              <w:t>UE side model: CSI information derived from CSI-RS observations, such as preferred CSI-RS ports subset</w:t>
            </w:r>
          </w:p>
          <w:p w14:paraId="2817E10E" w14:textId="77777777" w:rsidR="000A2BA8" w:rsidRPr="0003183F" w:rsidRDefault="000A2BA8" w:rsidP="00230ADA">
            <w:r w:rsidRPr="0003183F">
              <w:t>NW side model: CSI information derived from reported CSI</w:t>
            </w:r>
          </w:p>
        </w:tc>
      </w:tr>
      <w:tr w:rsidR="000A2BA8" w:rsidRPr="0003183F" w14:paraId="26D4F86F" w14:textId="77777777" w:rsidTr="00D53B6D">
        <w:tc>
          <w:tcPr>
            <w:tcW w:w="2537" w:type="dxa"/>
          </w:tcPr>
          <w:p w14:paraId="210278CF" w14:textId="77777777" w:rsidR="000A2BA8" w:rsidRPr="0003183F" w:rsidRDefault="000A2BA8" w:rsidP="00230ADA">
            <w:pPr>
              <w:rPr>
                <w:b/>
                <w:bCs/>
              </w:rPr>
            </w:pPr>
            <w:r w:rsidRPr="0003183F">
              <w:rPr>
                <w:b/>
                <w:bCs/>
              </w:rPr>
              <w:t>Label</w:t>
            </w:r>
          </w:p>
        </w:tc>
        <w:tc>
          <w:tcPr>
            <w:tcW w:w="3508" w:type="dxa"/>
          </w:tcPr>
          <w:p w14:paraId="76E15C83" w14:textId="77777777" w:rsidR="000A2BA8" w:rsidRPr="0003183F" w:rsidRDefault="000A2BA8" w:rsidP="00230ADA">
            <w:r w:rsidRPr="0003183F">
              <w:t>Full CSI-RS observation</w:t>
            </w:r>
          </w:p>
        </w:tc>
        <w:tc>
          <w:tcPr>
            <w:tcW w:w="3310" w:type="dxa"/>
          </w:tcPr>
          <w:p w14:paraId="3EA6FA16" w14:textId="77777777" w:rsidR="000A2BA8" w:rsidRPr="0003183F" w:rsidRDefault="000A2BA8" w:rsidP="00230ADA">
            <w:r w:rsidRPr="0003183F">
              <w:t>Full CSI-RS observation or ground truth CSI information</w:t>
            </w:r>
          </w:p>
        </w:tc>
      </w:tr>
      <w:tr w:rsidR="000A2BA8" w:rsidRPr="0003183F" w14:paraId="54E5FC62" w14:textId="77777777" w:rsidTr="00D53B6D">
        <w:tc>
          <w:tcPr>
            <w:tcW w:w="2537" w:type="dxa"/>
          </w:tcPr>
          <w:p w14:paraId="534B7704" w14:textId="77777777" w:rsidR="000A2BA8" w:rsidRPr="0003183F" w:rsidRDefault="000A2BA8" w:rsidP="00230ADA">
            <w:pPr>
              <w:rPr>
                <w:b/>
                <w:bCs/>
              </w:rPr>
            </w:pPr>
            <w:r w:rsidRPr="0003183F">
              <w:rPr>
                <w:b/>
                <w:bCs/>
              </w:rPr>
              <w:t>Training types</w:t>
            </w:r>
          </w:p>
        </w:tc>
        <w:tc>
          <w:tcPr>
            <w:tcW w:w="6818" w:type="dxa"/>
            <w:gridSpan w:val="2"/>
          </w:tcPr>
          <w:p w14:paraId="1121B33E" w14:textId="77777777" w:rsidR="000A2BA8" w:rsidRPr="0003183F" w:rsidRDefault="000A2BA8" w:rsidP="00230ADA">
            <w:r w:rsidRPr="0003183F">
              <w:t>Offline training</w:t>
            </w:r>
          </w:p>
        </w:tc>
      </w:tr>
      <w:tr w:rsidR="000A2BA8" w:rsidRPr="0003183F" w14:paraId="21E0A444" w14:textId="77777777" w:rsidTr="00D53B6D">
        <w:tc>
          <w:tcPr>
            <w:tcW w:w="2537" w:type="dxa"/>
          </w:tcPr>
          <w:p w14:paraId="1610118C" w14:textId="77777777" w:rsidR="000A2BA8" w:rsidRPr="0003183F" w:rsidRDefault="000A2BA8" w:rsidP="00230ADA">
            <w:pPr>
              <w:rPr>
                <w:b/>
                <w:bCs/>
              </w:rPr>
            </w:pPr>
            <w:r w:rsidRPr="0003183F">
              <w:rPr>
                <w:b/>
                <w:bCs/>
              </w:rPr>
              <w:t>KPI</w:t>
            </w:r>
          </w:p>
        </w:tc>
        <w:tc>
          <w:tcPr>
            <w:tcW w:w="3508" w:type="dxa"/>
          </w:tcPr>
          <w:p w14:paraId="017DE874" w14:textId="77777777" w:rsidR="000A2BA8" w:rsidRPr="0003183F" w:rsidRDefault="000A2BA8" w:rsidP="00230ADA">
            <w:r w:rsidRPr="0003183F">
              <w:t>NMSE, SGCS, SE, throughput</w:t>
            </w:r>
          </w:p>
        </w:tc>
        <w:tc>
          <w:tcPr>
            <w:tcW w:w="3310" w:type="dxa"/>
          </w:tcPr>
          <w:p w14:paraId="564B4D48" w14:textId="77777777" w:rsidR="000A2BA8" w:rsidRPr="0003183F" w:rsidRDefault="000A2BA8" w:rsidP="00230ADA">
            <w:r w:rsidRPr="0003183F">
              <w:t>Metrics related to CSI accuracy, throughput</w:t>
            </w:r>
          </w:p>
        </w:tc>
      </w:tr>
      <w:tr w:rsidR="000A2BA8" w:rsidRPr="0003183F" w14:paraId="2ACC9DB3" w14:textId="77777777" w:rsidTr="00D53B6D">
        <w:tc>
          <w:tcPr>
            <w:tcW w:w="2537" w:type="dxa"/>
          </w:tcPr>
          <w:p w14:paraId="420A933A" w14:textId="77777777" w:rsidR="000A2BA8" w:rsidRPr="0003183F" w:rsidRDefault="000A2BA8" w:rsidP="00230ADA">
            <w:pPr>
              <w:rPr>
                <w:b/>
                <w:bCs/>
              </w:rPr>
            </w:pPr>
            <w:r w:rsidRPr="0003183F">
              <w:rPr>
                <w:b/>
                <w:bCs/>
              </w:rPr>
              <w:t>Benchmark</w:t>
            </w:r>
          </w:p>
        </w:tc>
        <w:tc>
          <w:tcPr>
            <w:tcW w:w="6818" w:type="dxa"/>
            <w:gridSpan w:val="2"/>
          </w:tcPr>
          <w:p w14:paraId="2ABEFFB3" w14:textId="77777777" w:rsidR="000A2BA8" w:rsidRPr="0003183F" w:rsidRDefault="000A2BA8" w:rsidP="00230ADA">
            <w:r w:rsidRPr="0003183F">
              <w:t>LMMSE for channel estimation</w:t>
            </w:r>
          </w:p>
          <w:p w14:paraId="7C643184" w14:textId="77777777" w:rsidR="000A2BA8" w:rsidRPr="0003183F" w:rsidRDefault="000A2BA8" w:rsidP="00230ADA">
            <w:r w:rsidRPr="0003183F">
              <w:t>eType2 or eType2 port selection codebook for CSI feedback</w:t>
            </w:r>
          </w:p>
        </w:tc>
      </w:tr>
      <w:tr w:rsidR="00173DA0" w:rsidRPr="0003183F" w14:paraId="5149649F" w14:textId="77777777">
        <w:tc>
          <w:tcPr>
            <w:tcW w:w="2537" w:type="dxa"/>
          </w:tcPr>
          <w:p w14:paraId="06CAA28A" w14:textId="77777777" w:rsidR="000A2BA8" w:rsidRPr="0003183F" w:rsidRDefault="000A2BA8" w:rsidP="00230ADA">
            <w:pPr>
              <w:rPr>
                <w:b/>
                <w:bCs/>
              </w:rPr>
            </w:pPr>
            <w:r w:rsidRPr="0003183F">
              <w:rPr>
                <w:b/>
                <w:bCs/>
              </w:rPr>
              <w:lastRenderedPageBreak/>
              <w:t>Preliminary result</w:t>
            </w:r>
          </w:p>
        </w:tc>
        <w:tc>
          <w:tcPr>
            <w:tcW w:w="6818" w:type="dxa"/>
            <w:gridSpan w:val="2"/>
          </w:tcPr>
          <w:p w14:paraId="36ED8663" w14:textId="075F1589" w:rsidR="000A2BA8" w:rsidRPr="0003183F" w:rsidRDefault="00285B59" w:rsidP="00230ADA">
            <w:pPr>
              <w:pStyle w:val="Caption"/>
              <w:rPr>
                <w:b w:val="0"/>
                <w:bCs w:val="0"/>
              </w:rPr>
            </w:pPr>
            <w:r w:rsidRPr="0003183F">
              <w:rPr>
                <w:b w:val="0"/>
                <w:bCs w:val="0"/>
              </w:rPr>
              <w:t>The use of AI/ML-based channel estimation at UE can help reducing CSI-RS overhead (by 50% in our evaluations)</w:t>
            </w:r>
            <w:r w:rsidRPr="0003183F">
              <w:rPr>
                <w:rFonts w:hint="eastAsia"/>
                <w:b w:val="0"/>
                <w:bCs w:val="0"/>
              </w:rPr>
              <w:t xml:space="preserve"> </w:t>
            </w:r>
            <w:r w:rsidRPr="0003183F">
              <w:rPr>
                <w:b w:val="0"/>
                <w:bCs w:val="0"/>
              </w:rPr>
              <w:t xml:space="preserve">without compromising CSI feedback accuracy (eType2 CSF in our evaluations). </w:t>
            </w:r>
          </w:p>
        </w:tc>
      </w:tr>
      <w:tr w:rsidR="000A2BA8" w:rsidRPr="0003183F" w14:paraId="62CF8313" w14:textId="77777777" w:rsidTr="00D53B6D">
        <w:tc>
          <w:tcPr>
            <w:tcW w:w="2537" w:type="dxa"/>
          </w:tcPr>
          <w:p w14:paraId="07A60DBE" w14:textId="77777777" w:rsidR="000A2BA8" w:rsidRPr="0003183F" w:rsidRDefault="000A2BA8" w:rsidP="00230ADA">
            <w:pPr>
              <w:rPr>
                <w:b/>
                <w:bCs/>
              </w:rPr>
            </w:pPr>
            <w:r w:rsidRPr="0003183F">
              <w:rPr>
                <w:b/>
                <w:bCs/>
              </w:rPr>
              <w:t>Model location for inference</w:t>
            </w:r>
          </w:p>
        </w:tc>
        <w:tc>
          <w:tcPr>
            <w:tcW w:w="6818" w:type="dxa"/>
            <w:gridSpan w:val="2"/>
          </w:tcPr>
          <w:p w14:paraId="0869EDAC" w14:textId="543B4C80" w:rsidR="000A2BA8" w:rsidRPr="0003183F" w:rsidRDefault="000A2BA8" w:rsidP="00230ADA">
            <w:r w:rsidRPr="0003183F">
              <w:t>UE side or NW side</w:t>
            </w:r>
          </w:p>
        </w:tc>
      </w:tr>
      <w:tr w:rsidR="000A2BA8" w:rsidRPr="0003183F" w14:paraId="5C9ADF6B" w14:textId="77777777" w:rsidTr="00D53B6D">
        <w:tc>
          <w:tcPr>
            <w:tcW w:w="2537" w:type="dxa"/>
          </w:tcPr>
          <w:p w14:paraId="4DE45475" w14:textId="77777777" w:rsidR="000A2BA8" w:rsidRPr="0003183F" w:rsidRDefault="000A2BA8" w:rsidP="00230ADA">
            <w:pPr>
              <w:rPr>
                <w:b/>
                <w:bCs/>
              </w:rPr>
            </w:pPr>
            <w:r w:rsidRPr="0003183F">
              <w:rPr>
                <w:b/>
                <w:bCs/>
              </w:rPr>
              <w:t>Collaboration/interaction between UE and NW</w:t>
            </w:r>
          </w:p>
        </w:tc>
        <w:tc>
          <w:tcPr>
            <w:tcW w:w="6818" w:type="dxa"/>
            <w:gridSpan w:val="2"/>
          </w:tcPr>
          <w:p w14:paraId="4B88DD34" w14:textId="77777777" w:rsidR="000A2BA8" w:rsidRPr="0003183F" w:rsidRDefault="000A2BA8" w:rsidP="00230ADA">
            <w:r w:rsidRPr="0003183F">
              <w:t>No collaboration</w:t>
            </w:r>
          </w:p>
        </w:tc>
      </w:tr>
      <w:tr w:rsidR="000A2BA8" w:rsidRPr="0003183F" w14:paraId="49C7D201" w14:textId="77777777" w:rsidTr="00D53B6D">
        <w:tc>
          <w:tcPr>
            <w:tcW w:w="2537" w:type="dxa"/>
          </w:tcPr>
          <w:p w14:paraId="3C79E94F" w14:textId="77777777" w:rsidR="000A2BA8" w:rsidRPr="0003183F" w:rsidRDefault="000A2BA8" w:rsidP="00230ADA">
            <w:pPr>
              <w:rPr>
                <w:b/>
                <w:bCs/>
              </w:rPr>
            </w:pPr>
            <w:r w:rsidRPr="0003183F">
              <w:rPr>
                <w:b/>
                <w:bCs/>
              </w:rPr>
              <w:t>Potential specification impact</w:t>
            </w:r>
          </w:p>
        </w:tc>
        <w:tc>
          <w:tcPr>
            <w:tcW w:w="6818" w:type="dxa"/>
            <w:gridSpan w:val="2"/>
          </w:tcPr>
          <w:p w14:paraId="2BF84295" w14:textId="77777777" w:rsidR="000A2BA8" w:rsidRPr="0003183F" w:rsidRDefault="000A2BA8" w:rsidP="00230ADA">
            <w:r w:rsidRPr="0003183F">
              <w:t>Sparse CSI-RS pattern</w:t>
            </w:r>
          </w:p>
          <w:p w14:paraId="6E1F2186" w14:textId="77777777" w:rsidR="000A2BA8" w:rsidRPr="0003183F" w:rsidRDefault="000A2BA8" w:rsidP="00230ADA">
            <w:r w:rsidRPr="0003183F">
              <w:t xml:space="preserve">CSI reporting content </w:t>
            </w:r>
          </w:p>
          <w:p w14:paraId="3B55F1E3" w14:textId="77777777" w:rsidR="000A2BA8" w:rsidRPr="0003183F" w:rsidRDefault="000A2BA8" w:rsidP="00230ADA">
            <w:r w:rsidRPr="0003183F">
              <w:t>C</w:t>
            </w:r>
            <w:r w:rsidRPr="0003183F">
              <w:rPr>
                <w:rFonts w:hint="eastAsia"/>
              </w:rPr>
              <w:t>apability exchange (UE-sided model)</w:t>
            </w:r>
          </w:p>
          <w:p w14:paraId="6B2D73FE" w14:textId="77777777" w:rsidR="000A2BA8" w:rsidRPr="0003183F" w:rsidRDefault="000A2BA8" w:rsidP="00230ADA">
            <w:r w:rsidRPr="0003183F">
              <w:t xml:space="preserve">RAN4 </w:t>
            </w:r>
            <w:proofErr w:type="spellStart"/>
            <w:r w:rsidRPr="0003183F">
              <w:t>demod</w:t>
            </w:r>
            <w:proofErr w:type="spellEnd"/>
            <w:r w:rsidRPr="0003183F">
              <w:t xml:space="preserve"> requirement (UE-sided model)</w:t>
            </w:r>
          </w:p>
        </w:tc>
      </w:tr>
      <w:tr w:rsidR="00173DA0" w:rsidRPr="0003183F" w14:paraId="032885C6" w14:textId="77777777">
        <w:tc>
          <w:tcPr>
            <w:tcW w:w="2537" w:type="dxa"/>
          </w:tcPr>
          <w:p w14:paraId="11D05E96" w14:textId="5319207A" w:rsidR="000A2BA8" w:rsidRPr="00D53B6D" w:rsidRDefault="000A2BA8" w:rsidP="00230ADA">
            <w:pPr>
              <w:rPr>
                <w:b/>
                <w:color w:val="00B0F0"/>
              </w:rPr>
            </w:pPr>
            <w:r w:rsidRPr="00D53B6D">
              <w:rPr>
                <w:b/>
                <w:color w:val="00B0F0"/>
              </w:rPr>
              <w:t>Model backbone</w:t>
            </w:r>
          </w:p>
        </w:tc>
        <w:tc>
          <w:tcPr>
            <w:tcW w:w="6818" w:type="dxa"/>
            <w:gridSpan w:val="2"/>
          </w:tcPr>
          <w:p w14:paraId="24C3B5F7" w14:textId="31DE877F" w:rsidR="000A2BA8" w:rsidRPr="00D53B6D" w:rsidRDefault="00285B59" w:rsidP="00230ADA">
            <w:pPr>
              <w:rPr>
                <w:color w:val="00B0F0"/>
              </w:rPr>
            </w:pPr>
            <w:r w:rsidRPr="00D53B6D">
              <w:rPr>
                <w:color w:val="00B0F0"/>
              </w:rPr>
              <w:t>Transformer</w:t>
            </w:r>
          </w:p>
        </w:tc>
      </w:tr>
      <w:tr w:rsidR="00173DA0" w:rsidRPr="00CE6645" w14:paraId="3D8AB14D" w14:textId="77777777" w:rsidTr="00D53B6D">
        <w:trPr>
          <w:trHeight w:val="70"/>
        </w:trPr>
        <w:tc>
          <w:tcPr>
            <w:tcW w:w="2537" w:type="dxa"/>
            <w:tcBorders>
              <w:bottom w:val="single" w:sz="4" w:space="0" w:color="auto"/>
            </w:tcBorders>
          </w:tcPr>
          <w:p w14:paraId="44A0BA85" w14:textId="415DD556" w:rsidR="000A2BA8" w:rsidRPr="00D53B6D" w:rsidRDefault="000A2BA8" w:rsidP="00230ADA">
            <w:pPr>
              <w:rPr>
                <w:b/>
                <w:color w:val="00B0F0"/>
              </w:rPr>
            </w:pPr>
            <w:r w:rsidRPr="00D53B6D">
              <w:rPr>
                <w:b/>
                <w:color w:val="00B0F0"/>
              </w:rPr>
              <w:t>Model complexity</w:t>
            </w:r>
          </w:p>
        </w:tc>
        <w:tc>
          <w:tcPr>
            <w:tcW w:w="6818" w:type="dxa"/>
            <w:gridSpan w:val="2"/>
            <w:tcBorders>
              <w:bottom w:val="single" w:sz="4" w:space="0" w:color="auto"/>
            </w:tcBorders>
          </w:tcPr>
          <w:p w14:paraId="26F5C4C6" w14:textId="2DE88066" w:rsidR="000A2BA8" w:rsidRPr="00D53B6D" w:rsidRDefault="00285B59" w:rsidP="00230ADA">
            <w:pPr>
              <w:rPr>
                <w:color w:val="00B0F0"/>
              </w:rPr>
            </w:pPr>
            <w:r w:rsidRPr="00D53B6D">
              <w:rPr>
                <w:color w:val="00B0F0"/>
              </w:rPr>
              <w:t>Around 6.39M parameters and around 635M FLOPs for processing 48RBs and 32 ports</w:t>
            </w:r>
          </w:p>
        </w:tc>
      </w:tr>
      <w:tr w:rsidR="00833BB8" w:rsidRPr="0003183F" w14:paraId="54D9393D" w14:textId="77777777" w:rsidTr="00D53B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537" w:type="dxa"/>
            <w:tcBorders>
              <w:top w:val="single" w:sz="4" w:space="0" w:color="auto"/>
              <w:left w:val="single" w:sz="4" w:space="0" w:color="auto"/>
              <w:bottom w:val="single" w:sz="4" w:space="0" w:color="auto"/>
              <w:right w:val="single" w:sz="4" w:space="0" w:color="auto"/>
            </w:tcBorders>
          </w:tcPr>
          <w:p w14:paraId="7971256F" w14:textId="6E5E4731" w:rsidR="00833BB8" w:rsidRPr="00D53B6D" w:rsidRDefault="004470EB">
            <w:pPr>
              <w:rPr>
                <w:b/>
                <w:color w:val="00B0F0"/>
              </w:rPr>
            </w:pPr>
            <w:r w:rsidRPr="00D53B6D">
              <w:rPr>
                <w:b/>
                <w:color w:val="00B0F0"/>
              </w:rPr>
              <w:t>Training data/label acquisition</w:t>
            </w:r>
          </w:p>
        </w:tc>
        <w:tc>
          <w:tcPr>
            <w:tcW w:w="6818" w:type="dxa"/>
            <w:gridSpan w:val="2"/>
            <w:tcBorders>
              <w:top w:val="single" w:sz="4" w:space="0" w:color="auto"/>
              <w:left w:val="single" w:sz="4" w:space="0" w:color="auto"/>
              <w:bottom w:val="single" w:sz="4" w:space="0" w:color="auto"/>
              <w:right w:val="single" w:sz="4" w:space="0" w:color="auto"/>
            </w:tcBorders>
          </w:tcPr>
          <w:p w14:paraId="3434A070" w14:textId="0C542A84" w:rsidR="00E773B0" w:rsidRDefault="006E4DD1">
            <w:pPr>
              <w:rPr>
                <w:color w:val="00B0F0"/>
              </w:rPr>
            </w:pPr>
            <w:r>
              <w:rPr>
                <w:color w:val="00B0F0"/>
              </w:rPr>
              <w:t>With UE side mode</w:t>
            </w:r>
            <w:r w:rsidR="00E773B0">
              <w:rPr>
                <w:color w:val="00B0F0"/>
              </w:rPr>
              <w:t>,</w:t>
            </w:r>
          </w:p>
          <w:p w14:paraId="6B67CCE0" w14:textId="47CE0EF2" w:rsidR="00833BB8" w:rsidRPr="00D53B6D" w:rsidRDefault="008569B3" w:rsidP="00D53B6D">
            <w:pPr>
              <w:pStyle w:val="ListParagraph"/>
              <w:numPr>
                <w:ilvl w:val="0"/>
                <w:numId w:val="42"/>
              </w:numPr>
              <w:rPr>
                <w:color w:val="00B0F0"/>
              </w:rPr>
            </w:pPr>
            <w:r w:rsidRPr="00D53B6D">
              <w:rPr>
                <w:color w:val="00B0F0"/>
              </w:rPr>
              <w:t xml:space="preserve">Training data: </w:t>
            </w:r>
            <w:r w:rsidR="000241AF" w:rsidRPr="00D53B6D">
              <w:rPr>
                <w:color w:val="00B0F0"/>
              </w:rPr>
              <w:t>a</w:t>
            </w:r>
            <w:r w:rsidR="004470EB" w:rsidRPr="00D53B6D">
              <w:rPr>
                <w:color w:val="00B0F0"/>
              </w:rPr>
              <w:t>cquired from full-density or high-density CSI-RS transmissions.</w:t>
            </w:r>
          </w:p>
          <w:p w14:paraId="6B4992DB" w14:textId="77777777" w:rsidR="00833BB8" w:rsidRDefault="005645B2" w:rsidP="00E773B0">
            <w:pPr>
              <w:pStyle w:val="ListParagraph"/>
              <w:numPr>
                <w:ilvl w:val="0"/>
                <w:numId w:val="42"/>
              </w:numPr>
              <w:rPr>
                <w:color w:val="00B0F0"/>
              </w:rPr>
            </w:pPr>
            <w:r w:rsidRPr="00D53B6D">
              <w:rPr>
                <w:color w:val="00B0F0"/>
              </w:rPr>
              <w:t xml:space="preserve">Label: </w:t>
            </w:r>
            <w:r w:rsidR="00C318EB" w:rsidRPr="00D53B6D">
              <w:rPr>
                <w:color w:val="00B0F0"/>
              </w:rPr>
              <w:t>full</w:t>
            </w:r>
            <w:r w:rsidR="00132E36" w:rsidRPr="00D53B6D">
              <w:rPr>
                <w:color w:val="00B0F0"/>
              </w:rPr>
              <w:t>-density CSI-RS observations</w:t>
            </w:r>
            <w:r w:rsidR="00334440" w:rsidRPr="00D53B6D">
              <w:rPr>
                <w:color w:val="00B0F0"/>
              </w:rPr>
              <w:t xml:space="preserve"> or ground-truth CSI</w:t>
            </w:r>
            <w:r w:rsidR="001C5E0C" w:rsidRPr="00D53B6D">
              <w:rPr>
                <w:color w:val="00B0F0"/>
              </w:rPr>
              <w:t>.</w:t>
            </w:r>
          </w:p>
          <w:p w14:paraId="64FDA7ED" w14:textId="77777777" w:rsidR="00E773B0" w:rsidRDefault="00E773B0" w:rsidP="00E773B0">
            <w:pPr>
              <w:rPr>
                <w:color w:val="00B0F0"/>
              </w:rPr>
            </w:pPr>
            <w:r>
              <w:rPr>
                <w:color w:val="00B0F0"/>
              </w:rPr>
              <w:t>With NW side mode,</w:t>
            </w:r>
          </w:p>
          <w:p w14:paraId="5DF8EC26" w14:textId="65402D78" w:rsidR="00E773B0" w:rsidRPr="00766218" w:rsidRDefault="00E773B0" w:rsidP="00E773B0">
            <w:pPr>
              <w:pStyle w:val="ListParagraph"/>
              <w:numPr>
                <w:ilvl w:val="0"/>
                <w:numId w:val="42"/>
              </w:numPr>
              <w:rPr>
                <w:color w:val="00B0F0"/>
              </w:rPr>
            </w:pPr>
            <w:r w:rsidRPr="00766218">
              <w:rPr>
                <w:color w:val="00B0F0"/>
              </w:rPr>
              <w:t xml:space="preserve">Training data: </w:t>
            </w:r>
            <w:r w:rsidR="00072B5C">
              <w:rPr>
                <w:color w:val="00B0F0"/>
              </w:rPr>
              <w:t xml:space="preserve">partial </w:t>
            </w:r>
            <w:r w:rsidR="0050444F">
              <w:rPr>
                <w:color w:val="00B0F0"/>
              </w:rPr>
              <w:t xml:space="preserve">CSF based on </w:t>
            </w:r>
            <w:r w:rsidR="00072B5C">
              <w:rPr>
                <w:color w:val="00B0F0"/>
              </w:rPr>
              <w:t>low overhead CSI-RS</w:t>
            </w:r>
            <w:r w:rsidRPr="00766218">
              <w:rPr>
                <w:color w:val="00B0F0"/>
              </w:rPr>
              <w:t>.</w:t>
            </w:r>
          </w:p>
          <w:p w14:paraId="04B5FDE0" w14:textId="599703E5" w:rsidR="00833BB8" w:rsidRPr="00D53B6D" w:rsidRDefault="00E773B0" w:rsidP="00D53B6D">
            <w:pPr>
              <w:pStyle w:val="ListParagraph"/>
              <w:numPr>
                <w:ilvl w:val="0"/>
                <w:numId w:val="42"/>
              </w:numPr>
              <w:rPr>
                <w:color w:val="00B0F0"/>
              </w:rPr>
            </w:pPr>
            <w:r w:rsidRPr="00766218">
              <w:rPr>
                <w:color w:val="00B0F0"/>
              </w:rPr>
              <w:t>Label: ground-truth CSI.</w:t>
            </w:r>
          </w:p>
        </w:tc>
      </w:tr>
      <w:tr w:rsidR="00833BB8" w:rsidRPr="00CE6645" w14:paraId="223B0FAE" w14:textId="77777777" w:rsidTr="00D53B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2537" w:type="dxa"/>
            <w:tcBorders>
              <w:top w:val="single" w:sz="4" w:space="0" w:color="auto"/>
              <w:left w:val="single" w:sz="4" w:space="0" w:color="auto"/>
              <w:bottom w:val="single" w:sz="4" w:space="0" w:color="auto"/>
              <w:right w:val="single" w:sz="4" w:space="0" w:color="auto"/>
            </w:tcBorders>
          </w:tcPr>
          <w:p w14:paraId="2C75C236" w14:textId="41DA69F5" w:rsidR="00833BB8" w:rsidRPr="00D53B6D" w:rsidRDefault="004470EB">
            <w:pPr>
              <w:rPr>
                <w:b/>
                <w:color w:val="00B0F0"/>
              </w:rPr>
            </w:pPr>
            <w:r w:rsidRPr="00D53B6D">
              <w:rPr>
                <w:b/>
                <w:color w:val="00B0F0"/>
              </w:rPr>
              <w:t>Pre-requisite assumption</w:t>
            </w:r>
          </w:p>
        </w:tc>
        <w:tc>
          <w:tcPr>
            <w:tcW w:w="6818" w:type="dxa"/>
            <w:gridSpan w:val="2"/>
            <w:tcBorders>
              <w:top w:val="single" w:sz="4" w:space="0" w:color="auto"/>
              <w:left w:val="single" w:sz="4" w:space="0" w:color="auto"/>
              <w:bottom w:val="single" w:sz="4" w:space="0" w:color="auto"/>
              <w:right w:val="single" w:sz="4" w:space="0" w:color="auto"/>
            </w:tcBorders>
          </w:tcPr>
          <w:p w14:paraId="3CA85E6B" w14:textId="4720376D" w:rsidR="00833BB8" w:rsidRPr="00D53B6D" w:rsidRDefault="008E5D95">
            <w:pPr>
              <w:rPr>
                <w:color w:val="00B0F0"/>
              </w:rPr>
            </w:pPr>
            <w:r w:rsidRPr="00D53B6D">
              <w:rPr>
                <w:color w:val="00B0F0"/>
              </w:rPr>
              <w:t>T</w:t>
            </w:r>
            <w:r w:rsidR="00AB044F" w:rsidRPr="00D53B6D">
              <w:rPr>
                <w:color w:val="00B0F0"/>
              </w:rPr>
              <w:t>he channel exhibits sparsity in a suitable transform domain and can be accurately estimated from low-density observations</w:t>
            </w:r>
            <w:r w:rsidRPr="00D53B6D">
              <w:rPr>
                <w:color w:val="00B0F0"/>
              </w:rPr>
              <w:t>.</w:t>
            </w:r>
          </w:p>
        </w:tc>
      </w:tr>
      <w:tr w:rsidR="00833BB8" w:rsidRPr="0003183F" w14:paraId="08DDBA04" w14:textId="77777777" w:rsidTr="00D53B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2537" w:type="dxa"/>
            <w:tcBorders>
              <w:top w:val="single" w:sz="4" w:space="0" w:color="auto"/>
              <w:left w:val="single" w:sz="4" w:space="0" w:color="auto"/>
              <w:bottom w:val="single" w:sz="4" w:space="0" w:color="auto"/>
              <w:right w:val="single" w:sz="4" w:space="0" w:color="auto"/>
            </w:tcBorders>
          </w:tcPr>
          <w:p w14:paraId="4ED553C3" w14:textId="4C7F00BB" w:rsidR="00833BB8" w:rsidRPr="00D53B6D" w:rsidRDefault="004470EB">
            <w:pPr>
              <w:rPr>
                <w:b/>
                <w:color w:val="00B0F0"/>
              </w:rPr>
            </w:pPr>
            <w:r w:rsidRPr="00D53B6D">
              <w:rPr>
                <w:b/>
                <w:color w:val="00B0F0"/>
              </w:rPr>
              <w:t>Expected benefit and concerns</w:t>
            </w:r>
          </w:p>
        </w:tc>
        <w:tc>
          <w:tcPr>
            <w:tcW w:w="6818" w:type="dxa"/>
            <w:gridSpan w:val="2"/>
            <w:tcBorders>
              <w:top w:val="single" w:sz="4" w:space="0" w:color="auto"/>
              <w:left w:val="single" w:sz="4" w:space="0" w:color="auto"/>
              <w:bottom w:val="single" w:sz="4" w:space="0" w:color="auto"/>
              <w:right w:val="single" w:sz="4" w:space="0" w:color="auto"/>
            </w:tcBorders>
          </w:tcPr>
          <w:p w14:paraId="68FB399A" w14:textId="71CBF10C" w:rsidR="00833BB8" w:rsidRPr="00D53B6D" w:rsidRDefault="00E674BD">
            <w:pPr>
              <w:rPr>
                <w:color w:val="00B0F0"/>
              </w:rPr>
            </w:pPr>
            <w:r w:rsidRPr="00D53B6D">
              <w:rPr>
                <w:rFonts w:eastAsia="Malgun Gothic"/>
                <w:color w:val="00B0F0"/>
              </w:rPr>
              <w:t xml:space="preserve">Concerns: </w:t>
            </w:r>
            <w:r w:rsidR="0025432A" w:rsidRPr="00D53B6D">
              <w:rPr>
                <w:rFonts w:eastAsia="Malgun Gothic"/>
                <w:color w:val="00B0F0"/>
              </w:rPr>
              <w:t>1)</w:t>
            </w:r>
            <w:r w:rsidR="00AD219F" w:rsidRPr="00D53B6D">
              <w:rPr>
                <w:rFonts w:eastAsia="Malgun Gothic"/>
                <w:color w:val="00B0F0"/>
              </w:rPr>
              <w:t xml:space="preserve"> </w:t>
            </w:r>
            <w:r w:rsidRPr="00D53B6D">
              <w:rPr>
                <w:rFonts w:eastAsia="Malgun Gothic"/>
                <w:color w:val="00B0F0"/>
              </w:rPr>
              <w:t>c</w:t>
            </w:r>
            <w:r w:rsidR="004470EB" w:rsidRPr="00D53B6D">
              <w:rPr>
                <w:rFonts w:eastAsia="Malgun Gothic" w:hint="eastAsia"/>
                <w:color w:val="00B0F0"/>
              </w:rPr>
              <w:t>areful attention is needed for modeling of practical impairments</w:t>
            </w:r>
            <w:r w:rsidR="00053D25" w:rsidRPr="00D53B6D">
              <w:rPr>
                <w:rFonts w:eastAsia="Malgun Gothic"/>
                <w:color w:val="00B0F0"/>
              </w:rPr>
              <w:t>;</w:t>
            </w:r>
            <w:r w:rsidR="0025432A" w:rsidRPr="00D53B6D">
              <w:rPr>
                <w:rFonts w:eastAsia="Malgun Gothic"/>
                <w:color w:val="00B0F0"/>
              </w:rPr>
              <w:t xml:space="preserve"> 2) </w:t>
            </w:r>
            <w:r w:rsidR="0025432A" w:rsidRPr="00D53B6D">
              <w:rPr>
                <w:rFonts w:eastAsia="Malgun Gothic" w:hint="eastAsia"/>
                <w:color w:val="00B0F0"/>
              </w:rPr>
              <w:t xml:space="preserve">careful attention is needed for </w:t>
            </w:r>
            <w:r w:rsidR="0025432A" w:rsidRPr="00D53B6D">
              <w:rPr>
                <w:rFonts w:eastAsia="Malgun Gothic"/>
                <w:color w:val="00B0F0"/>
              </w:rPr>
              <w:t>performance / complexity tradeoff</w:t>
            </w:r>
            <w:r w:rsidR="0025432A" w:rsidRPr="00D53B6D">
              <w:rPr>
                <w:rFonts w:eastAsia="Malgun Gothic" w:hint="eastAsia"/>
                <w:color w:val="00B0F0"/>
              </w:rPr>
              <w:t>.</w:t>
            </w:r>
          </w:p>
        </w:tc>
      </w:tr>
      <w:tr w:rsidR="00833BB8" w14:paraId="3FC29062" w14:textId="77777777" w:rsidTr="00D53B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2537" w:type="dxa"/>
            <w:tcBorders>
              <w:top w:val="single" w:sz="4" w:space="0" w:color="auto"/>
              <w:left w:val="single" w:sz="4" w:space="0" w:color="auto"/>
              <w:bottom w:val="single" w:sz="4" w:space="0" w:color="auto"/>
              <w:right w:val="single" w:sz="4" w:space="0" w:color="auto"/>
            </w:tcBorders>
          </w:tcPr>
          <w:p w14:paraId="3D35E29A" w14:textId="57B9D1AA" w:rsidR="00833BB8" w:rsidRPr="00D53B6D" w:rsidRDefault="004470EB">
            <w:pPr>
              <w:rPr>
                <w:b/>
                <w:color w:val="00B0F0"/>
              </w:rPr>
            </w:pPr>
            <w:r w:rsidRPr="00D53B6D">
              <w:rPr>
                <w:b/>
                <w:color w:val="00B0F0"/>
              </w:rPr>
              <w:t>Further study/evaluation aspects</w:t>
            </w:r>
          </w:p>
        </w:tc>
        <w:tc>
          <w:tcPr>
            <w:tcW w:w="6818" w:type="dxa"/>
            <w:gridSpan w:val="2"/>
            <w:tcBorders>
              <w:top w:val="single" w:sz="4" w:space="0" w:color="auto"/>
              <w:left w:val="single" w:sz="4" w:space="0" w:color="auto"/>
              <w:bottom w:val="single" w:sz="4" w:space="0" w:color="auto"/>
              <w:right w:val="single" w:sz="4" w:space="0" w:color="auto"/>
            </w:tcBorders>
          </w:tcPr>
          <w:p w14:paraId="5742FBCB" w14:textId="7489178D" w:rsidR="00833BB8" w:rsidRPr="00D53B6D" w:rsidRDefault="00383CDB">
            <w:pPr>
              <w:rPr>
                <w:color w:val="00B0F0"/>
              </w:rPr>
            </w:pPr>
            <w:r w:rsidRPr="00D53B6D">
              <w:rPr>
                <w:rFonts w:eastAsia="Malgun Gothic"/>
                <w:color w:val="00B0F0"/>
              </w:rPr>
              <w:t xml:space="preserve">Further study aspects: </w:t>
            </w:r>
            <w:r w:rsidR="00BB1BDD">
              <w:rPr>
                <w:rFonts w:eastAsia="Malgun Gothic"/>
                <w:color w:val="00B0F0"/>
              </w:rPr>
              <w:t>1)</w:t>
            </w:r>
            <w:r w:rsidR="00B32E9C">
              <w:rPr>
                <w:rFonts w:eastAsia="Malgun Gothic"/>
                <w:color w:val="00B0F0"/>
              </w:rPr>
              <w:t xml:space="preserve"> </w:t>
            </w:r>
            <w:r w:rsidR="00F91F36">
              <w:rPr>
                <w:rFonts w:eastAsia="Malgun Gothic"/>
                <w:color w:val="00B0F0"/>
              </w:rPr>
              <w:t>performance and system design impact</w:t>
            </w:r>
            <w:r w:rsidR="00B32E9C">
              <w:rPr>
                <w:rFonts w:eastAsia="Malgun Gothic"/>
                <w:color w:val="00B0F0"/>
              </w:rPr>
              <w:t xml:space="preserve"> </w:t>
            </w:r>
            <w:r w:rsidR="006369D1">
              <w:rPr>
                <w:rFonts w:eastAsia="Malgun Gothic"/>
                <w:color w:val="00B0F0"/>
              </w:rPr>
              <w:t xml:space="preserve">between </w:t>
            </w:r>
            <w:r w:rsidR="00FE675D">
              <w:rPr>
                <w:rFonts w:eastAsia="Malgun Gothic"/>
                <w:color w:val="00B0F0"/>
              </w:rPr>
              <w:t>UE side model vs NW side model;</w:t>
            </w:r>
            <w:r w:rsidR="00BB1BDD">
              <w:rPr>
                <w:rFonts w:eastAsia="Malgun Gothic"/>
                <w:color w:val="00B0F0"/>
              </w:rPr>
              <w:t xml:space="preserve"> </w:t>
            </w:r>
            <w:r w:rsidR="00B32E9C">
              <w:rPr>
                <w:rFonts w:eastAsia="Malgun Gothic"/>
                <w:color w:val="00B0F0"/>
              </w:rPr>
              <w:t>2</w:t>
            </w:r>
            <w:r w:rsidR="00BB1BDD" w:rsidRPr="00D53B6D">
              <w:rPr>
                <w:rFonts w:eastAsia="Malgun Gothic"/>
                <w:color w:val="00B0F0"/>
              </w:rPr>
              <w:t>) t</w:t>
            </w:r>
            <w:r w:rsidR="004470EB" w:rsidRPr="00D53B6D">
              <w:rPr>
                <w:rFonts w:eastAsia="Malgun Gothic"/>
                <w:color w:val="00B0F0"/>
              </w:rPr>
              <w:t>he study of low-density patterns that provide only partial port observations should be deprioritized</w:t>
            </w:r>
            <w:r w:rsidR="00F61A15" w:rsidRPr="00D53B6D">
              <w:rPr>
                <w:rFonts w:eastAsia="Malgun Gothic"/>
                <w:color w:val="00B0F0"/>
              </w:rPr>
              <w:t xml:space="preserve">; </w:t>
            </w:r>
            <w:r w:rsidR="00B32E9C">
              <w:rPr>
                <w:rFonts w:eastAsia="Malgun Gothic"/>
                <w:color w:val="00B0F0"/>
              </w:rPr>
              <w:t>3</w:t>
            </w:r>
            <w:r w:rsidR="00F61A15" w:rsidRPr="00D53B6D">
              <w:rPr>
                <w:rFonts w:eastAsia="Malgun Gothic"/>
                <w:color w:val="00B0F0"/>
              </w:rPr>
              <w:t>) m</w:t>
            </w:r>
            <w:r w:rsidR="00F61A15" w:rsidRPr="00D53B6D">
              <w:rPr>
                <w:color w:val="00B0F0"/>
              </w:rPr>
              <w:t>ore complicated CSI-RS patterns (such as irregular CSI-RS pattern) need clear justification in terms of performance benefits over simpler patterns (such as regular CSI-RS pattern).</w:t>
            </w:r>
          </w:p>
        </w:tc>
      </w:tr>
      <w:tr w:rsidR="00833BB8" w14:paraId="6748EDC1" w14:textId="77777777" w:rsidTr="00D53B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2537" w:type="dxa"/>
            <w:tcBorders>
              <w:top w:val="single" w:sz="4" w:space="0" w:color="auto"/>
              <w:left w:val="single" w:sz="4" w:space="0" w:color="auto"/>
              <w:bottom w:val="single" w:sz="4" w:space="0" w:color="auto"/>
              <w:right w:val="single" w:sz="4" w:space="0" w:color="auto"/>
            </w:tcBorders>
          </w:tcPr>
          <w:p w14:paraId="2629E030" w14:textId="119401AD" w:rsidR="00833BB8" w:rsidRPr="00D53B6D" w:rsidRDefault="004470EB">
            <w:pPr>
              <w:rPr>
                <w:b/>
                <w:color w:val="00B0F0"/>
              </w:rPr>
            </w:pPr>
            <w:r w:rsidRPr="00D53B6D">
              <w:rPr>
                <w:b/>
                <w:color w:val="00B0F0"/>
              </w:rPr>
              <w:t>Target agenda to study the sub-case</w:t>
            </w:r>
          </w:p>
        </w:tc>
        <w:tc>
          <w:tcPr>
            <w:tcW w:w="6818" w:type="dxa"/>
            <w:gridSpan w:val="2"/>
            <w:tcBorders>
              <w:top w:val="single" w:sz="4" w:space="0" w:color="auto"/>
              <w:left w:val="single" w:sz="4" w:space="0" w:color="auto"/>
              <w:bottom w:val="single" w:sz="4" w:space="0" w:color="auto"/>
              <w:right w:val="single" w:sz="4" w:space="0" w:color="auto"/>
            </w:tcBorders>
          </w:tcPr>
          <w:p w14:paraId="2F8A4A16" w14:textId="7563A6F4" w:rsidR="00833BB8" w:rsidRPr="00D53B6D" w:rsidRDefault="00C741D5">
            <w:pPr>
              <w:rPr>
                <w:color w:val="00B0F0"/>
              </w:rPr>
            </w:pPr>
            <w:r w:rsidRPr="00D53B6D">
              <w:rPr>
                <w:rFonts w:eastAsia="Malgun Gothic"/>
                <w:color w:val="00B0F0"/>
              </w:rPr>
              <w:t xml:space="preserve">6GR </w:t>
            </w:r>
            <w:r w:rsidR="004470EB" w:rsidRPr="00D53B6D">
              <w:rPr>
                <w:rFonts w:eastAsia="Malgun Gothic"/>
                <w:color w:val="00B0F0"/>
              </w:rPr>
              <w:t>MIMO</w:t>
            </w:r>
          </w:p>
        </w:tc>
      </w:tr>
      <w:tr w:rsidR="00833BB8" w14:paraId="5D8AC445" w14:textId="77777777" w:rsidTr="00D53B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2537" w:type="dxa"/>
            <w:tcBorders>
              <w:top w:val="single" w:sz="4" w:space="0" w:color="auto"/>
              <w:left w:val="single" w:sz="4" w:space="0" w:color="auto"/>
              <w:bottom w:val="single" w:sz="4" w:space="0" w:color="auto"/>
              <w:right w:val="single" w:sz="4" w:space="0" w:color="auto"/>
            </w:tcBorders>
          </w:tcPr>
          <w:p w14:paraId="73D5F50E" w14:textId="2AB5CC86" w:rsidR="00833BB8" w:rsidRPr="00D53B6D" w:rsidRDefault="004470EB">
            <w:pPr>
              <w:rPr>
                <w:b/>
                <w:color w:val="00B0F0"/>
              </w:rPr>
            </w:pPr>
            <w:r w:rsidRPr="00D53B6D">
              <w:rPr>
                <w:b/>
                <w:color w:val="00B0F0"/>
              </w:rPr>
              <w:t>Generalization aspects</w:t>
            </w:r>
          </w:p>
        </w:tc>
        <w:tc>
          <w:tcPr>
            <w:tcW w:w="6818" w:type="dxa"/>
            <w:gridSpan w:val="2"/>
            <w:tcBorders>
              <w:top w:val="single" w:sz="4" w:space="0" w:color="auto"/>
              <w:left w:val="single" w:sz="4" w:space="0" w:color="auto"/>
              <w:bottom w:val="single" w:sz="4" w:space="0" w:color="auto"/>
              <w:right w:val="single" w:sz="4" w:space="0" w:color="auto"/>
            </w:tcBorders>
          </w:tcPr>
          <w:p w14:paraId="72270229" w14:textId="5B0977BC" w:rsidR="00833BB8" w:rsidRPr="00D53B6D" w:rsidRDefault="004470EB">
            <w:pPr>
              <w:rPr>
                <w:rFonts w:eastAsia="Malgun Gothic"/>
                <w:color w:val="00B0F0"/>
              </w:rPr>
            </w:pPr>
            <w:r w:rsidRPr="00D53B6D">
              <w:rPr>
                <w:rFonts w:eastAsia="Malgun Gothic"/>
                <w:color w:val="00B0F0"/>
              </w:rPr>
              <w:t>Generalization across different configurations (e.g., different patterns, bandwidth, and number of ports) should be assessed.</w:t>
            </w:r>
          </w:p>
        </w:tc>
      </w:tr>
      <w:tr w:rsidR="00833BB8" w14:paraId="07586064" w14:textId="77777777" w:rsidTr="00D53B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2537" w:type="dxa"/>
            <w:tcBorders>
              <w:top w:val="single" w:sz="4" w:space="0" w:color="auto"/>
            </w:tcBorders>
          </w:tcPr>
          <w:p w14:paraId="2F988221" w14:textId="0F812116" w:rsidR="00833BB8" w:rsidRDefault="00833BB8">
            <w:pPr>
              <w:rPr>
                <w:b/>
                <w:bCs/>
              </w:rPr>
            </w:pPr>
          </w:p>
        </w:tc>
        <w:tc>
          <w:tcPr>
            <w:tcW w:w="6818" w:type="dxa"/>
            <w:gridSpan w:val="2"/>
            <w:tcBorders>
              <w:top w:val="single" w:sz="4" w:space="0" w:color="auto"/>
            </w:tcBorders>
          </w:tcPr>
          <w:p w14:paraId="08C4F785" w14:textId="7E153AE3" w:rsidR="00833BB8" w:rsidRDefault="00833BB8">
            <w:pPr>
              <w:rPr>
                <w:rFonts w:eastAsia="Malgun Gothic"/>
              </w:rPr>
            </w:pPr>
          </w:p>
        </w:tc>
      </w:tr>
      <w:tr w:rsidR="00833BB8" w14:paraId="2105AD4D" w14:textId="77777777" w:rsidTr="00833B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2537" w:type="dxa"/>
          </w:tcPr>
          <w:p w14:paraId="6476A335" w14:textId="4487F007" w:rsidR="00833BB8" w:rsidRDefault="00833BB8">
            <w:pPr>
              <w:rPr>
                <w:b/>
                <w:bCs/>
              </w:rPr>
            </w:pPr>
          </w:p>
        </w:tc>
        <w:tc>
          <w:tcPr>
            <w:tcW w:w="6818" w:type="dxa"/>
            <w:gridSpan w:val="2"/>
          </w:tcPr>
          <w:p w14:paraId="36602203" w14:textId="6BBCC96B" w:rsidR="00833BB8" w:rsidRDefault="00833BB8">
            <w:pPr>
              <w:rPr>
                <w:rFonts w:eastAsia="Malgun Gothic"/>
              </w:rPr>
            </w:pPr>
          </w:p>
        </w:tc>
      </w:tr>
    </w:tbl>
    <w:p w14:paraId="254AFD8C" w14:textId="77777777" w:rsidR="00301974" w:rsidRDefault="00301974" w:rsidP="00301974">
      <w:pPr>
        <w:jc w:val="both"/>
      </w:pPr>
    </w:p>
    <w:p w14:paraId="24355CBC" w14:textId="1149C8EA" w:rsidR="00057851" w:rsidRPr="006979B8" w:rsidRDefault="00E87B79" w:rsidP="00E56612">
      <w:pPr>
        <w:pStyle w:val="Heading2"/>
      </w:pPr>
      <w:r w:rsidRPr="00C4464F">
        <w:rPr>
          <w:lang w:eastAsia="en-GB"/>
        </w:rPr>
        <w:t xml:space="preserve">CSI time domain prediction </w:t>
      </w:r>
      <w:r w:rsidRPr="005E268A">
        <w:t>with AI/ML</w:t>
      </w:r>
      <w:r w:rsidR="00745659">
        <w:t xml:space="preserve"> </w:t>
      </w:r>
    </w:p>
    <w:p w14:paraId="6EB1A907" w14:textId="13FD4FF0" w:rsidR="00567437" w:rsidRDefault="00567437" w:rsidP="00F6567E">
      <w:pPr>
        <w:jc w:val="both"/>
        <w:rPr>
          <w:rFonts w:eastAsia="Malgun Gothic"/>
        </w:rPr>
      </w:pPr>
      <w:r w:rsidRPr="002F7A55">
        <w:t xml:space="preserve">Channel aging and uncertain interference are among the primary factors limiting M-MIMO performance. To mitigate channel aging, CSI-RS channel prediction is specified in NR using Doppler-domain eType2 codebooks in Rel-18 and AI/ML methods in Rel-19. The Rel-18 </w:t>
      </w:r>
      <w:proofErr w:type="gramStart"/>
      <w:r w:rsidRPr="002F7A55">
        <w:t>study</w:t>
      </w:r>
      <w:proofErr w:type="gramEnd"/>
      <w:r w:rsidRPr="002F7A55">
        <w:t xml:space="preserve"> and Rel-19 specification of AI/ML-based CSI prediction indicate that applying prediction techniques, either with deep neural networks or classical data-driven methods such as auto-regressive (AR) prediction, can improve CSI prediction compared to approaches without prediction like sample-and-hold. </w:t>
      </w:r>
    </w:p>
    <w:p w14:paraId="4009C715" w14:textId="550B9200" w:rsidR="00B86856" w:rsidRPr="00F6567E" w:rsidRDefault="005761D5" w:rsidP="00567437">
      <w:pPr>
        <w:jc w:val="center"/>
        <w:rPr>
          <w:rFonts w:eastAsia="Malgun Gothic"/>
        </w:rPr>
      </w:pPr>
      <w:r>
        <w:rPr>
          <w:rFonts w:eastAsia="Malgun Gothic"/>
          <w:noProof/>
        </w:rPr>
        <w:lastRenderedPageBreak/>
        <w:drawing>
          <wp:inline distT="0" distB="0" distL="0" distR="0" wp14:anchorId="469AD5FD" wp14:editId="5DE942D6">
            <wp:extent cx="4645152" cy="2450592"/>
            <wp:effectExtent l="0" t="0" r="0" b="6985"/>
            <wp:docPr id="18242928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45152" cy="2450592"/>
                    </a:xfrm>
                    <a:prstGeom prst="rect">
                      <a:avLst/>
                    </a:prstGeom>
                    <a:noFill/>
                  </pic:spPr>
                </pic:pic>
              </a:graphicData>
            </a:graphic>
          </wp:inline>
        </w:drawing>
      </w:r>
    </w:p>
    <w:p w14:paraId="0D644582" w14:textId="622950C5" w:rsidR="00764E22" w:rsidRDefault="00567437" w:rsidP="00567437">
      <w:pPr>
        <w:jc w:val="both"/>
      </w:pPr>
      <w:r>
        <w:rPr>
          <w:rFonts w:hint="eastAsia"/>
        </w:rPr>
        <w:t>CSI calculation consists of multiple elements, such as channel measurement</w:t>
      </w:r>
      <w:r w:rsidR="008F7DF1">
        <w:rPr>
          <w:rFonts w:eastAsia="Malgun Gothic" w:hint="eastAsia"/>
        </w:rPr>
        <w:t>s</w:t>
      </w:r>
      <w:r>
        <w:rPr>
          <w:rFonts w:hint="eastAsia"/>
        </w:rPr>
        <w:t xml:space="preserve"> and interference measurement</w:t>
      </w:r>
      <w:r w:rsidR="008F7DF1">
        <w:rPr>
          <w:rFonts w:eastAsia="Malgun Gothic" w:hint="eastAsia"/>
        </w:rPr>
        <w:t>s</w:t>
      </w:r>
      <w:r>
        <w:rPr>
          <w:rFonts w:hint="eastAsia"/>
        </w:rPr>
        <w:t xml:space="preserve">. To date, study and specification efforts in CSI prediction for NR have mainly focused on the channel prediction, while the interference </w:t>
      </w:r>
      <w:r w:rsidR="0070050A">
        <w:t xml:space="preserve">prediction </w:t>
      </w:r>
      <w:r>
        <w:rPr>
          <w:rFonts w:hint="eastAsia"/>
        </w:rPr>
        <w:t xml:space="preserve">has gained limited attention. </w:t>
      </w:r>
      <w:r w:rsidR="00764E22">
        <w:t>Another limitation has been that interference used for CSI prediction and feedback has been based on IMR, which may not properly reflect the effect of interference on PDSCH on UE’s demodulation and decoding performance.</w:t>
      </w:r>
    </w:p>
    <w:p w14:paraId="1E66023C" w14:textId="56A60C32" w:rsidR="00764E22" w:rsidRDefault="00764E22" w:rsidP="00F6567E">
      <w:pPr>
        <w:rPr>
          <w:rFonts w:ascii="Aptos" w:hAnsi="Aptos"/>
          <w:color w:val="000000"/>
        </w:rPr>
      </w:pPr>
      <w:r>
        <w:rPr>
          <w:rFonts w:ascii="Aptos" w:hAnsi="Aptos"/>
          <w:color w:val="000000"/>
        </w:rPr>
        <w:t xml:space="preserve">Overall, the limitations of the current CSI prediction and </w:t>
      </w:r>
      <w:r w:rsidR="00F842D1">
        <w:rPr>
          <w:rFonts w:ascii="Aptos" w:hAnsi="Aptos"/>
          <w:color w:val="000000"/>
        </w:rPr>
        <w:t xml:space="preserve">potential </w:t>
      </w:r>
      <w:r>
        <w:rPr>
          <w:rFonts w:ascii="Aptos" w:hAnsi="Aptos"/>
          <w:color w:val="000000"/>
        </w:rPr>
        <w:t xml:space="preserve">enhancements are: </w:t>
      </w:r>
    </w:p>
    <w:p w14:paraId="5F9D8E17" w14:textId="2EA0328E" w:rsidR="00764E22" w:rsidRDefault="00F842D1" w:rsidP="00764E22">
      <w:pPr>
        <w:pStyle w:val="ListParagraph"/>
        <w:numPr>
          <w:ilvl w:val="0"/>
          <w:numId w:val="10"/>
        </w:numPr>
        <w:rPr>
          <w:rFonts w:ascii="Aptos" w:hAnsi="Aptos"/>
          <w:color w:val="000000"/>
        </w:rPr>
      </w:pPr>
      <w:r>
        <w:rPr>
          <w:rFonts w:ascii="Aptos" w:hAnsi="Aptos"/>
          <w:color w:val="000000"/>
        </w:rPr>
        <w:t>Currently, i</w:t>
      </w:r>
      <w:r w:rsidR="00764E22">
        <w:rPr>
          <w:rFonts w:ascii="Aptos" w:hAnsi="Aptos"/>
          <w:color w:val="000000"/>
        </w:rPr>
        <w:t xml:space="preserve">nterference estimation for CSI prediction relies on IMR measurement and may not properly reflect how interference on PDSCH affects </w:t>
      </w:r>
      <w:r w:rsidR="001C06BF">
        <w:rPr>
          <w:rFonts w:ascii="Aptos" w:hAnsi="Aptos"/>
          <w:color w:val="000000"/>
        </w:rPr>
        <w:t>UE’s</w:t>
      </w:r>
      <w:r w:rsidR="00764E22">
        <w:rPr>
          <w:rFonts w:ascii="Aptos" w:hAnsi="Aptos"/>
          <w:color w:val="000000"/>
        </w:rPr>
        <w:t xml:space="preserve"> decoding performance. To improve this, interference measurements on DMRS could be utilized. Other information available at UE, such as information from decod</w:t>
      </w:r>
      <w:r w:rsidR="001C06BF">
        <w:rPr>
          <w:rFonts w:ascii="Aptos" w:hAnsi="Aptos"/>
          <w:color w:val="000000"/>
        </w:rPr>
        <w:t>ing outputs</w:t>
      </w:r>
      <w:r w:rsidR="00764E22">
        <w:rPr>
          <w:rFonts w:ascii="Aptos" w:hAnsi="Aptos"/>
          <w:color w:val="000000"/>
        </w:rPr>
        <w:t xml:space="preserve">, could be used to further aid in more accurately reflecting the impact of interference on </w:t>
      </w:r>
      <w:r>
        <w:rPr>
          <w:rFonts w:ascii="Aptos" w:hAnsi="Aptos"/>
          <w:color w:val="000000"/>
        </w:rPr>
        <w:t xml:space="preserve">UE’s </w:t>
      </w:r>
      <w:r w:rsidR="001C06BF">
        <w:rPr>
          <w:rFonts w:ascii="Aptos" w:hAnsi="Aptos"/>
          <w:color w:val="000000"/>
        </w:rPr>
        <w:t xml:space="preserve">PDSCH </w:t>
      </w:r>
      <w:r>
        <w:rPr>
          <w:rFonts w:ascii="Aptos" w:hAnsi="Aptos"/>
          <w:color w:val="000000"/>
        </w:rPr>
        <w:t xml:space="preserve">decoding performance </w:t>
      </w:r>
      <w:r w:rsidR="00764E22">
        <w:rPr>
          <w:rFonts w:ascii="Aptos" w:hAnsi="Aptos"/>
          <w:color w:val="000000"/>
        </w:rPr>
        <w:t>into CSI feedback.</w:t>
      </w:r>
    </w:p>
    <w:p w14:paraId="10DB0584" w14:textId="52DB0DC5" w:rsidR="00764E22" w:rsidRPr="00764E22" w:rsidRDefault="00764E22" w:rsidP="00764E22">
      <w:pPr>
        <w:pStyle w:val="ListParagraph"/>
        <w:numPr>
          <w:ilvl w:val="0"/>
          <w:numId w:val="10"/>
        </w:numPr>
        <w:rPr>
          <w:rFonts w:ascii="Aptos" w:hAnsi="Aptos"/>
          <w:color w:val="000000"/>
        </w:rPr>
      </w:pPr>
      <w:r>
        <w:rPr>
          <w:rFonts w:ascii="Aptos" w:hAnsi="Aptos"/>
          <w:color w:val="000000"/>
        </w:rPr>
        <w:t>IMR is transmitted infrequently</w:t>
      </w:r>
      <w:r w:rsidR="001C06BF">
        <w:rPr>
          <w:rFonts w:ascii="Aptos" w:hAnsi="Aptos"/>
          <w:color w:val="000000"/>
        </w:rPr>
        <w:t>, while DMRS and decoding information are available more frequently if UE is scheduled frequently.</w:t>
      </w:r>
      <w:r>
        <w:rPr>
          <w:rFonts w:ascii="Aptos" w:hAnsi="Aptos"/>
          <w:color w:val="000000"/>
        </w:rPr>
        <w:t xml:space="preserve"> </w:t>
      </w:r>
      <w:r w:rsidR="001C06BF">
        <w:rPr>
          <w:rFonts w:ascii="Aptos" w:hAnsi="Aptos"/>
          <w:color w:val="000000"/>
        </w:rPr>
        <w:t>Therefore, t</w:t>
      </w:r>
      <w:r>
        <w:rPr>
          <w:rFonts w:ascii="Aptos" w:hAnsi="Aptos"/>
          <w:color w:val="000000"/>
        </w:rPr>
        <w:t>he use of DMRS and decoding information enables UE to track interference variations over time</w:t>
      </w:r>
      <w:r w:rsidR="00F842D1">
        <w:rPr>
          <w:rFonts w:ascii="Aptos" w:hAnsi="Aptos"/>
          <w:color w:val="000000"/>
        </w:rPr>
        <w:t xml:space="preserve"> at slot-level</w:t>
      </w:r>
      <w:r>
        <w:rPr>
          <w:rFonts w:ascii="Aptos" w:hAnsi="Aptos"/>
          <w:color w:val="000000"/>
        </w:rPr>
        <w:t xml:space="preserve"> which can be used to predict future interference variations that could be reflected in CSI feedback.</w:t>
      </w:r>
    </w:p>
    <w:p w14:paraId="09B570F1" w14:textId="4E57086F" w:rsidR="0070050A" w:rsidRDefault="0070050A" w:rsidP="0070050A">
      <w:pPr>
        <w:pStyle w:val="Caption"/>
        <w:rPr>
          <w:rFonts w:ascii="Aptos" w:hAnsi="Aptos"/>
          <w:color w:val="000000"/>
        </w:rPr>
      </w:pPr>
      <w:bookmarkStart w:id="525" w:name="_Toc210395580"/>
      <w:bookmarkStart w:id="526" w:name="_Toc210395889"/>
      <w:bookmarkStart w:id="527" w:name="_Toc210396087"/>
      <w:bookmarkStart w:id="528" w:name="_Toc210396156"/>
      <w:bookmarkStart w:id="529" w:name="_Toc210396945"/>
      <w:bookmarkStart w:id="530" w:name="_Ref213404161"/>
      <w:bookmarkStart w:id="531" w:name="_Ref213408825"/>
      <w:r>
        <w:t xml:space="preserve">Observation </w:t>
      </w:r>
      <w:r w:rsidR="002B5F00">
        <w:fldChar w:fldCharType="begin"/>
      </w:r>
      <w:r w:rsidR="002B5F00">
        <w:instrText xml:space="preserve"> SEQ Observation \* ARABIC </w:instrText>
      </w:r>
      <w:r w:rsidR="002B5F00">
        <w:fldChar w:fldCharType="separate"/>
      </w:r>
      <w:r w:rsidR="002B5F00">
        <w:rPr>
          <w:noProof/>
        </w:rPr>
        <w:t>15</w:t>
      </w:r>
      <w:r w:rsidR="002B5F00">
        <w:rPr>
          <w:noProof/>
        </w:rPr>
        <w:fldChar w:fldCharType="end"/>
      </w:r>
      <w:r>
        <w:t xml:space="preserve">: </w:t>
      </w:r>
      <w:r>
        <w:rPr>
          <w:rFonts w:ascii="Aptos" w:hAnsi="Aptos"/>
          <w:color w:val="000000"/>
        </w:rPr>
        <w:t>Interference estimation for CSI prediction relies on IMR measurement and may not properly reflect how interference on PDSCH affects UE’s decoding performance.</w:t>
      </w:r>
      <w:bookmarkEnd w:id="525"/>
      <w:r>
        <w:rPr>
          <w:rFonts w:ascii="Aptos" w:hAnsi="Aptos"/>
          <w:color w:val="000000"/>
        </w:rPr>
        <w:t xml:space="preserv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bookmarkEnd w:id="526"/>
      <w:bookmarkEnd w:id="527"/>
      <w:bookmarkEnd w:id="528"/>
      <w:bookmarkEnd w:id="529"/>
      <w:bookmarkEnd w:id="530"/>
      <w:bookmarkEnd w:id="531"/>
    </w:p>
    <w:p w14:paraId="6D8A9F8C" w14:textId="65B92963" w:rsidR="0070050A" w:rsidRDefault="0070050A" w:rsidP="0070050A">
      <w:pPr>
        <w:pStyle w:val="Caption"/>
        <w:rPr>
          <w:rFonts w:ascii="Aptos" w:hAnsi="Aptos"/>
          <w:color w:val="000000"/>
        </w:rPr>
      </w:pPr>
      <w:bookmarkStart w:id="532" w:name="_Toc210395581"/>
      <w:bookmarkStart w:id="533" w:name="_Toc210395890"/>
      <w:bookmarkStart w:id="534" w:name="_Toc210396088"/>
      <w:bookmarkStart w:id="535" w:name="_Toc210396157"/>
      <w:bookmarkStart w:id="536" w:name="_Toc210396946"/>
      <w:bookmarkStart w:id="537" w:name="_Ref213408831"/>
      <w:r>
        <w:t xml:space="preserve">Observation </w:t>
      </w:r>
      <w:r w:rsidR="002B5F00">
        <w:fldChar w:fldCharType="begin"/>
      </w:r>
      <w:r w:rsidR="002B5F00">
        <w:instrText xml:space="preserve"> SEQ Observation \* ARABIC </w:instrText>
      </w:r>
      <w:r w:rsidR="002B5F00">
        <w:fldChar w:fldCharType="separate"/>
      </w:r>
      <w:r w:rsidR="002B5F00">
        <w:rPr>
          <w:noProof/>
        </w:rPr>
        <w:t>16</w:t>
      </w:r>
      <w:r w:rsidR="002B5F00">
        <w:rPr>
          <w:noProof/>
        </w:rPr>
        <w:fldChar w:fldCharType="end"/>
      </w:r>
      <w:r>
        <w:t xml:space="preserve">: </w:t>
      </w:r>
      <w:bookmarkEnd w:id="532"/>
      <w:r w:rsidR="00A95A1B">
        <w:rPr>
          <w:rFonts w:ascii="Aptos" w:hAnsi="Aptos"/>
          <w:color w:val="000000"/>
        </w:rPr>
        <w:t xml:space="preserve">IMR is transmitted infrequently, while DMRS and decoding information are available more frequently if UE is scheduled frequently. </w:t>
      </w:r>
      <w:r>
        <w:rPr>
          <w:rFonts w:ascii="Aptos" w:hAnsi="Aptos"/>
          <w:color w:val="000000"/>
        </w:rPr>
        <w:t>Therefore, the use of DMRS and decoding information enables UE to track interference variations over time at slot-level which can be used to predict future interference variations that could be reflected in CSI feedback.</w:t>
      </w:r>
      <w:bookmarkEnd w:id="533"/>
      <w:bookmarkEnd w:id="534"/>
      <w:bookmarkEnd w:id="535"/>
      <w:bookmarkEnd w:id="536"/>
      <w:bookmarkEnd w:id="537"/>
    </w:p>
    <w:p w14:paraId="512C73CD" w14:textId="77777777" w:rsidR="002B6462" w:rsidRDefault="002B6462" w:rsidP="002B6462">
      <w:pPr>
        <w:rPr>
          <w:lang w:eastAsia="en-US"/>
        </w:rPr>
      </w:pPr>
    </w:p>
    <w:p w14:paraId="6949ED3C" w14:textId="76962F99" w:rsidR="009C530B" w:rsidRPr="008C3753" w:rsidRDefault="009C530B" w:rsidP="009C530B">
      <w:pPr>
        <w:pStyle w:val="Caption"/>
      </w:pPr>
      <w:bookmarkStart w:id="538" w:name="_Toc206152849"/>
      <w:bookmarkStart w:id="539" w:name="_Toc210315559"/>
      <w:bookmarkStart w:id="540" w:name="_Toc210315742"/>
      <w:bookmarkStart w:id="541" w:name="_Toc210316395"/>
      <w:bookmarkStart w:id="542" w:name="_Toc210316517"/>
      <w:bookmarkStart w:id="543" w:name="_Toc210316904"/>
      <w:bookmarkStart w:id="544" w:name="_Toc210316994"/>
      <w:bookmarkStart w:id="545" w:name="_Toc210395115"/>
      <w:bookmarkStart w:id="546" w:name="_Toc210395612"/>
      <w:bookmarkStart w:id="547" w:name="_Toc210395921"/>
      <w:bookmarkStart w:id="548" w:name="_Toc210396119"/>
      <w:bookmarkStart w:id="549" w:name="_Toc210396188"/>
      <w:bookmarkStart w:id="550" w:name="_Toc210396977"/>
      <w:bookmarkStart w:id="551" w:name="_Ref213409282"/>
      <w:r>
        <w:t xml:space="preserve">Proposal </w:t>
      </w:r>
      <w:r w:rsidR="00720B55">
        <w:fldChar w:fldCharType="begin"/>
      </w:r>
      <w:r w:rsidR="00720B55">
        <w:instrText xml:space="preserve"> SEQ Proposal \* ARABIC </w:instrText>
      </w:r>
      <w:r w:rsidR="00720B55">
        <w:fldChar w:fldCharType="separate"/>
      </w:r>
      <w:r w:rsidR="00720B55">
        <w:rPr>
          <w:noProof/>
        </w:rPr>
        <w:t>19</w:t>
      </w:r>
      <w:r w:rsidR="00720B55">
        <w:rPr>
          <w:noProof/>
        </w:rPr>
        <w:fldChar w:fldCharType="end"/>
      </w:r>
      <w:r w:rsidRPr="008C3753">
        <w:rPr>
          <w:rFonts w:hint="eastAsia"/>
        </w:rPr>
        <w:t xml:space="preserve">: Study </w:t>
      </w:r>
      <w:r w:rsidR="00F6567E">
        <w:t xml:space="preserve">enhancement on </w:t>
      </w:r>
      <w:r>
        <w:t xml:space="preserve">AI/ML-based </w:t>
      </w:r>
      <w:r w:rsidR="00F6567E">
        <w:t xml:space="preserve">CSI </w:t>
      </w:r>
      <w:r>
        <w:rPr>
          <w:rFonts w:eastAsia="Malgun Gothic"/>
        </w:rPr>
        <w:t>prediction and feedback</w:t>
      </w:r>
      <w:bookmarkEnd w:id="538"/>
      <w:bookmarkEnd w:id="539"/>
      <w:bookmarkEnd w:id="540"/>
      <w:bookmarkEnd w:id="541"/>
      <w:bookmarkEnd w:id="542"/>
      <w:bookmarkEnd w:id="543"/>
      <w:bookmarkEnd w:id="544"/>
      <w:r w:rsidR="003D55E5">
        <w:rPr>
          <w:rFonts w:eastAsia="Malgun Gothic"/>
        </w:rPr>
        <w:t xml:space="preserve">, including the use of DMRS for interference measurement and prediction for CSI feedback </w:t>
      </w:r>
      <w:r w:rsidR="00D9676D">
        <w:rPr>
          <w:rFonts w:eastAsia="Malgun Gothic"/>
        </w:rPr>
        <w:t>to</w:t>
      </w:r>
      <w:r w:rsidR="003D55E5">
        <w:rPr>
          <w:rFonts w:eastAsia="Malgun Gothic"/>
        </w:rPr>
        <w:t xml:space="preserve"> more accurately reflect UE’s decoding performance at future slots.</w:t>
      </w:r>
      <w:bookmarkEnd w:id="545"/>
      <w:bookmarkEnd w:id="546"/>
      <w:bookmarkEnd w:id="547"/>
      <w:bookmarkEnd w:id="548"/>
      <w:bookmarkEnd w:id="549"/>
      <w:bookmarkEnd w:id="550"/>
      <w:bookmarkEnd w:id="551"/>
    </w:p>
    <w:p w14:paraId="76CD1A2D" w14:textId="77777777" w:rsidR="009C530B" w:rsidRPr="009C530B" w:rsidRDefault="009C530B" w:rsidP="00301974">
      <w:pPr>
        <w:jc w:val="both"/>
        <w:rPr>
          <w:rFonts w:eastAsia="Malgun Gothic"/>
        </w:rPr>
      </w:pPr>
    </w:p>
    <w:tbl>
      <w:tblPr>
        <w:tblStyle w:val="TableGrid"/>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0"/>
        <w:gridCol w:w="6210"/>
      </w:tblGrid>
      <w:tr w:rsidR="00C673FC" w:rsidRPr="00CE6645" w14:paraId="443BAD0A" w14:textId="77777777" w:rsidTr="00D53B6D">
        <w:trPr>
          <w:trHeight w:val="260"/>
        </w:trPr>
        <w:tc>
          <w:tcPr>
            <w:tcW w:w="3150" w:type="dxa"/>
          </w:tcPr>
          <w:p w14:paraId="006FDDB8" w14:textId="77777777" w:rsidR="00C673FC" w:rsidRPr="00CE6645" w:rsidRDefault="00C673FC">
            <w:pPr>
              <w:rPr>
                <w:b/>
                <w:bCs/>
              </w:rPr>
            </w:pPr>
            <w:r>
              <w:rPr>
                <w:b/>
                <w:bCs/>
              </w:rPr>
              <w:t>Use case</w:t>
            </w:r>
          </w:p>
        </w:tc>
        <w:tc>
          <w:tcPr>
            <w:tcW w:w="6210" w:type="dxa"/>
          </w:tcPr>
          <w:p w14:paraId="5E999024" w14:textId="744AC8E9" w:rsidR="00C673FC" w:rsidRPr="00CE6645" w:rsidRDefault="002E2AFB">
            <w:pPr>
              <w:spacing w:after="160" w:line="278" w:lineRule="auto"/>
              <w:rPr>
                <w:b/>
                <w:bCs/>
              </w:rPr>
            </w:pPr>
            <w:r>
              <w:rPr>
                <w:rFonts w:eastAsia="Malgun Gothic" w:hint="eastAsia"/>
                <w:b/>
                <w:bCs/>
              </w:rPr>
              <w:t>Temporal domain CSI prediction</w:t>
            </w:r>
            <w:r w:rsidR="006B60BE">
              <w:rPr>
                <w:rFonts w:eastAsia="Malgun Gothic" w:hint="eastAsia"/>
                <w:b/>
                <w:bCs/>
              </w:rPr>
              <w:t xml:space="preserve"> enhancement</w:t>
            </w:r>
          </w:p>
        </w:tc>
      </w:tr>
      <w:tr w:rsidR="00C673FC" w:rsidRPr="00CE6645" w14:paraId="189AD8FA" w14:textId="77777777" w:rsidTr="00D53B6D">
        <w:trPr>
          <w:trHeight w:val="34"/>
        </w:trPr>
        <w:tc>
          <w:tcPr>
            <w:tcW w:w="3150" w:type="dxa"/>
          </w:tcPr>
          <w:p w14:paraId="406A3685" w14:textId="77777777" w:rsidR="00C673FC" w:rsidRPr="002B42A5" w:rsidRDefault="00C673FC">
            <w:pPr>
              <w:rPr>
                <w:b/>
              </w:rPr>
            </w:pPr>
            <w:r>
              <w:rPr>
                <w:b/>
                <w:bCs/>
              </w:rPr>
              <w:t>Model input</w:t>
            </w:r>
          </w:p>
        </w:tc>
        <w:tc>
          <w:tcPr>
            <w:tcW w:w="6210" w:type="dxa"/>
          </w:tcPr>
          <w:p w14:paraId="40EC2C61" w14:textId="77777777" w:rsidR="00C673FC" w:rsidRDefault="002E2AFB">
            <w:pPr>
              <w:spacing w:after="160" w:line="278" w:lineRule="auto"/>
              <w:rPr>
                <w:rFonts w:eastAsia="Malgun Gothic"/>
              </w:rPr>
            </w:pPr>
            <w:r>
              <w:rPr>
                <w:rFonts w:eastAsia="Malgun Gothic" w:hint="eastAsia"/>
              </w:rPr>
              <w:t>Channel</w:t>
            </w:r>
            <w:r w:rsidR="00631922">
              <w:rPr>
                <w:rFonts w:eastAsia="Malgun Gothic" w:hint="eastAsia"/>
              </w:rPr>
              <w:t xml:space="preserve"> </w:t>
            </w:r>
            <w:r w:rsidR="002C5337">
              <w:rPr>
                <w:rFonts w:eastAsia="Malgun Gothic" w:hint="eastAsia"/>
              </w:rPr>
              <w:t>(CMR)</w:t>
            </w:r>
            <w:r>
              <w:rPr>
                <w:rFonts w:eastAsia="Malgun Gothic" w:hint="eastAsia"/>
              </w:rPr>
              <w:t xml:space="preserve"> measurements in past measurement occasions</w:t>
            </w:r>
          </w:p>
          <w:p w14:paraId="45BA56A5" w14:textId="184EB796" w:rsidR="003D55E5" w:rsidRPr="00CE6645" w:rsidRDefault="003D55E5">
            <w:pPr>
              <w:spacing w:after="160" w:line="278" w:lineRule="auto"/>
            </w:pPr>
            <w:r>
              <w:rPr>
                <w:rFonts w:eastAsia="Malgun Gothic"/>
              </w:rPr>
              <w:t>I</w:t>
            </w:r>
            <w:r>
              <w:rPr>
                <w:rFonts w:eastAsia="Malgun Gothic" w:hint="eastAsia"/>
              </w:rPr>
              <w:t xml:space="preserve">nterference </w:t>
            </w:r>
            <w:r>
              <w:rPr>
                <w:rFonts w:eastAsia="Malgun Gothic"/>
              </w:rPr>
              <w:t>measurements via IMR and DMRS. Decoding information.</w:t>
            </w:r>
          </w:p>
        </w:tc>
      </w:tr>
      <w:tr w:rsidR="00C673FC" w:rsidRPr="00CE6645" w14:paraId="5A71CE67" w14:textId="77777777" w:rsidTr="00D53B6D">
        <w:tc>
          <w:tcPr>
            <w:tcW w:w="3150" w:type="dxa"/>
          </w:tcPr>
          <w:p w14:paraId="0782AAEB" w14:textId="77777777" w:rsidR="00C673FC" w:rsidRPr="00CE6645" w:rsidRDefault="00C673FC">
            <w:pPr>
              <w:rPr>
                <w:b/>
                <w:bCs/>
              </w:rPr>
            </w:pPr>
            <w:r>
              <w:rPr>
                <w:b/>
                <w:bCs/>
              </w:rPr>
              <w:t>Model output</w:t>
            </w:r>
          </w:p>
        </w:tc>
        <w:tc>
          <w:tcPr>
            <w:tcW w:w="6210" w:type="dxa"/>
          </w:tcPr>
          <w:p w14:paraId="498DA7F9" w14:textId="166B62AB" w:rsidR="00C673FC" w:rsidRPr="00CE6645" w:rsidRDefault="002E2AFB">
            <w:r>
              <w:rPr>
                <w:rFonts w:eastAsia="Malgun Gothic" w:hint="eastAsia"/>
              </w:rPr>
              <w:t>Predicted CSI for future time occasions</w:t>
            </w:r>
          </w:p>
        </w:tc>
      </w:tr>
      <w:tr w:rsidR="00C673FC" w:rsidRPr="00CE6645" w14:paraId="3740F36E" w14:textId="77777777" w:rsidTr="00D53B6D">
        <w:tc>
          <w:tcPr>
            <w:tcW w:w="3150" w:type="dxa"/>
          </w:tcPr>
          <w:p w14:paraId="5B08222E" w14:textId="77777777" w:rsidR="00C673FC" w:rsidRPr="00CE6645" w:rsidRDefault="00C673FC">
            <w:pPr>
              <w:rPr>
                <w:b/>
                <w:bCs/>
              </w:rPr>
            </w:pPr>
            <w:r>
              <w:rPr>
                <w:b/>
                <w:bCs/>
              </w:rPr>
              <w:t>Label</w:t>
            </w:r>
          </w:p>
        </w:tc>
        <w:tc>
          <w:tcPr>
            <w:tcW w:w="6210" w:type="dxa"/>
          </w:tcPr>
          <w:p w14:paraId="6214139A" w14:textId="1F56EE0A" w:rsidR="00C673FC" w:rsidRPr="00CE6645" w:rsidRDefault="002E2AFB">
            <w:r>
              <w:rPr>
                <w:rFonts w:eastAsia="Malgun Gothic" w:hint="eastAsia"/>
              </w:rPr>
              <w:t>Measurement of channel/</w:t>
            </w:r>
            <w:r w:rsidR="00072BCF">
              <w:rPr>
                <w:rFonts w:eastAsia="Malgun Gothic" w:hint="eastAsia"/>
              </w:rPr>
              <w:t>interference</w:t>
            </w:r>
            <w:r w:rsidR="00675114">
              <w:rPr>
                <w:rFonts w:eastAsia="Malgun Gothic" w:hint="eastAsia"/>
              </w:rPr>
              <w:t xml:space="preserve"> and </w:t>
            </w:r>
            <w:r>
              <w:rPr>
                <w:rFonts w:eastAsia="Malgun Gothic" w:hint="eastAsia"/>
              </w:rPr>
              <w:t>CSI in the future time occasions</w:t>
            </w:r>
          </w:p>
        </w:tc>
      </w:tr>
      <w:tr w:rsidR="00C673FC" w:rsidRPr="00CE6645" w14:paraId="23458E76" w14:textId="77777777" w:rsidTr="00D53B6D">
        <w:tc>
          <w:tcPr>
            <w:tcW w:w="3150" w:type="dxa"/>
          </w:tcPr>
          <w:p w14:paraId="51C79FCC" w14:textId="77777777" w:rsidR="00C673FC" w:rsidRPr="00CE6645" w:rsidRDefault="00C673FC">
            <w:pPr>
              <w:rPr>
                <w:b/>
                <w:bCs/>
              </w:rPr>
            </w:pPr>
            <w:r>
              <w:rPr>
                <w:b/>
                <w:bCs/>
              </w:rPr>
              <w:t>Training types</w:t>
            </w:r>
          </w:p>
        </w:tc>
        <w:tc>
          <w:tcPr>
            <w:tcW w:w="6210" w:type="dxa"/>
          </w:tcPr>
          <w:p w14:paraId="724A30F8" w14:textId="2E01EF9C" w:rsidR="00C673FC" w:rsidRPr="00CE6645" w:rsidRDefault="002E2AFB">
            <w:r>
              <w:rPr>
                <w:rFonts w:eastAsia="Malgun Gothic" w:hint="eastAsia"/>
              </w:rPr>
              <w:t>Offline training</w:t>
            </w:r>
          </w:p>
        </w:tc>
      </w:tr>
      <w:tr w:rsidR="00C673FC" w:rsidRPr="00CE6645" w14:paraId="08E588F1" w14:textId="77777777" w:rsidTr="00D53B6D">
        <w:tc>
          <w:tcPr>
            <w:tcW w:w="3150" w:type="dxa"/>
          </w:tcPr>
          <w:p w14:paraId="3E76FBCA" w14:textId="77777777" w:rsidR="00C673FC" w:rsidRPr="00CE6645" w:rsidRDefault="00C673FC">
            <w:pPr>
              <w:rPr>
                <w:b/>
                <w:bCs/>
              </w:rPr>
            </w:pPr>
            <w:r>
              <w:rPr>
                <w:b/>
                <w:bCs/>
              </w:rPr>
              <w:t>KPI</w:t>
            </w:r>
          </w:p>
        </w:tc>
        <w:tc>
          <w:tcPr>
            <w:tcW w:w="6210" w:type="dxa"/>
          </w:tcPr>
          <w:p w14:paraId="75A653B0" w14:textId="4B167F17" w:rsidR="00C673FC" w:rsidRPr="00CE6645" w:rsidRDefault="007F6B63">
            <w:r>
              <w:rPr>
                <w:rFonts w:eastAsia="Malgun Gothic" w:hint="eastAsia"/>
              </w:rPr>
              <w:t>Metrics based on CSI difference, e.g., NMSE and SGCSS, or system-level performance metrics, e.g., throughput</w:t>
            </w:r>
          </w:p>
        </w:tc>
      </w:tr>
      <w:tr w:rsidR="00C673FC" w:rsidRPr="00CE6645" w14:paraId="35F7A026" w14:textId="77777777" w:rsidTr="00D53B6D">
        <w:tc>
          <w:tcPr>
            <w:tcW w:w="3150" w:type="dxa"/>
          </w:tcPr>
          <w:p w14:paraId="68C33EB8" w14:textId="77777777" w:rsidR="00C673FC" w:rsidRDefault="00C673FC">
            <w:pPr>
              <w:rPr>
                <w:b/>
                <w:bCs/>
              </w:rPr>
            </w:pPr>
            <w:r>
              <w:rPr>
                <w:b/>
                <w:bCs/>
              </w:rPr>
              <w:t>Benchmark</w:t>
            </w:r>
          </w:p>
        </w:tc>
        <w:tc>
          <w:tcPr>
            <w:tcW w:w="6210" w:type="dxa"/>
          </w:tcPr>
          <w:p w14:paraId="2456EE10" w14:textId="50511BA0" w:rsidR="00C673FC" w:rsidRPr="00CE6645" w:rsidRDefault="007F6B63">
            <w:proofErr w:type="gramStart"/>
            <w:r>
              <w:rPr>
                <w:rFonts w:eastAsia="Malgun Gothic" w:hint="eastAsia"/>
              </w:rPr>
              <w:t>Similar to</w:t>
            </w:r>
            <w:proofErr w:type="gramEnd"/>
            <w:r>
              <w:rPr>
                <w:rFonts w:eastAsia="Malgun Gothic" w:hint="eastAsia"/>
              </w:rPr>
              <w:t xml:space="preserve"> Rel-19 AI/ML for CSI, for RRC_CONNECTED mode</w:t>
            </w:r>
          </w:p>
        </w:tc>
      </w:tr>
      <w:tr w:rsidR="00C673FC" w:rsidRPr="00CE6645" w14:paraId="440555D1" w14:textId="77777777" w:rsidTr="00D53B6D">
        <w:tc>
          <w:tcPr>
            <w:tcW w:w="3150" w:type="dxa"/>
          </w:tcPr>
          <w:p w14:paraId="77C79E74" w14:textId="77777777" w:rsidR="00C673FC" w:rsidRDefault="00C673FC">
            <w:pPr>
              <w:rPr>
                <w:b/>
                <w:bCs/>
              </w:rPr>
            </w:pPr>
            <w:r>
              <w:rPr>
                <w:b/>
                <w:bCs/>
              </w:rPr>
              <w:t>Preliminary result</w:t>
            </w:r>
          </w:p>
        </w:tc>
        <w:tc>
          <w:tcPr>
            <w:tcW w:w="6210" w:type="dxa"/>
          </w:tcPr>
          <w:p w14:paraId="4016C160" w14:textId="170A3882" w:rsidR="00C673FC" w:rsidRPr="00CE6645" w:rsidRDefault="006B60BE">
            <w:proofErr w:type="gramStart"/>
            <w:r>
              <w:rPr>
                <w:rFonts w:eastAsia="Malgun Gothic" w:hint="eastAsia"/>
              </w:rPr>
              <w:t>Similar to</w:t>
            </w:r>
            <w:proofErr w:type="gramEnd"/>
            <w:r>
              <w:rPr>
                <w:rFonts w:eastAsia="Malgun Gothic" w:hint="eastAsia"/>
              </w:rPr>
              <w:t xml:space="preserve"> Rel-19 AI/ML for CSI, for RRC_CONNECTED mode</w:t>
            </w:r>
          </w:p>
        </w:tc>
      </w:tr>
      <w:tr w:rsidR="00C673FC" w:rsidRPr="00CE6645" w14:paraId="317F6EEA" w14:textId="77777777" w:rsidTr="00D53B6D">
        <w:tc>
          <w:tcPr>
            <w:tcW w:w="3150" w:type="dxa"/>
          </w:tcPr>
          <w:p w14:paraId="1BBA19E1" w14:textId="77777777" w:rsidR="00C673FC" w:rsidRDefault="00C673FC">
            <w:pPr>
              <w:rPr>
                <w:b/>
                <w:bCs/>
              </w:rPr>
            </w:pPr>
            <w:r>
              <w:rPr>
                <w:b/>
                <w:bCs/>
              </w:rPr>
              <w:t>Model location for inference</w:t>
            </w:r>
          </w:p>
        </w:tc>
        <w:tc>
          <w:tcPr>
            <w:tcW w:w="6210" w:type="dxa"/>
          </w:tcPr>
          <w:p w14:paraId="32B3A9A2" w14:textId="33C08AB4" w:rsidR="00C673FC" w:rsidRPr="006B60BE" w:rsidRDefault="006B60BE">
            <w:pPr>
              <w:rPr>
                <w:rFonts w:eastAsia="Malgun Gothic"/>
              </w:rPr>
            </w:pPr>
            <w:r>
              <w:rPr>
                <w:rFonts w:eastAsia="Malgun Gothic" w:hint="eastAsia"/>
              </w:rPr>
              <w:t>UE-side, NW-side</w:t>
            </w:r>
          </w:p>
        </w:tc>
      </w:tr>
      <w:tr w:rsidR="00C673FC" w:rsidRPr="005A5277" w14:paraId="1FDAF688" w14:textId="77777777" w:rsidTr="00D53B6D">
        <w:tc>
          <w:tcPr>
            <w:tcW w:w="3150" w:type="dxa"/>
          </w:tcPr>
          <w:p w14:paraId="00CED04B" w14:textId="77777777" w:rsidR="00C673FC" w:rsidRDefault="00C673FC">
            <w:pPr>
              <w:rPr>
                <w:b/>
                <w:bCs/>
              </w:rPr>
            </w:pPr>
            <w:r>
              <w:rPr>
                <w:b/>
                <w:bCs/>
              </w:rPr>
              <w:t>Collaboration/interaction between UE and NW</w:t>
            </w:r>
          </w:p>
        </w:tc>
        <w:tc>
          <w:tcPr>
            <w:tcW w:w="6210" w:type="dxa"/>
          </w:tcPr>
          <w:p w14:paraId="0060E26C" w14:textId="1D001CEF" w:rsidR="00C673FC" w:rsidRPr="006B60BE" w:rsidRDefault="006B60BE">
            <w:pPr>
              <w:rPr>
                <w:rFonts w:eastAsia="Malgun Gothic"/>
              </w:rPr>
            </w:pPr>
            <w:r>
              <w:rPr>
                <w:rFonts w:eastAsia="Malgun Gothic" w:hint="eastAsia"/>
              </w:rPr>
              <w:t>No collaboration</w:t>
            </w:r>
          </w:p>
        </w:tc>
      </w:tr>
      <w:tr w:rsidR="00C673FC" w:rsidRPr="00CE6645" w14:paraId="0EF46999" w14:textId="77777777" w:rsidTr="00D53B6D">
        <w:tc>
          <w:tcPr>
            <w:tcW w:w="3150" w:type="dxa"/>
          </w:tcPr>
          <w:p w14:paraId="2E307E76" w14:textId="77777777" w:rsidR="00C673FC" w:rsidRDefault="00C673FC">
            <w:pPr>
              <w:rPr>
                <w:b/>
                <w:bCs/>
              </w:rPr>
            </w:pPr>
            <w:r>
              <w:rPr>
                <w:b/>
                <w:bCs/>
              </w:rPr>
              <w:t>Potential specification impact</w:t>
            </w:r>
          </w:p>
        </w:tc>
        <w:tc>
          <w:tcPr>
            <w:tcW w:w="6210" w:type="dxa"/>
          </w:tcPr>
          <w:p w14:paraId="6089DB15" w14:textId="77777777" w:rsidR="006B60BE" w:rsidRPr="006B60BE" w:rsidRDefault="006B60BE" w:rsidP="0070050A">
            <w:pPr>
              <w:pStyle w:val="ListParagraph"/>
              <w:numPr>
                <w:ilvl w:val="0"/>
                <w:numId w:val="26"/>
              </w:numPr>
            </w:pPr>
            <w:r>
              <w:t>Signaling to enable different LCM aspects for inference, monitoring, and data collection</w:t>
            </w:r>
          </w:p>
          <w:p w14:paraId="1570442F" w14:textId="22CAFE48" w:rsidR="00C673FC" w:rsidRPr="00CE6645" w:rsidRDefault="006B60BE" w:rsidP="0070050A">
            <w:pPr>
              <w:pStyle w:val="ListParagraph"/>
              <w:numPr>
                <w:ilvl w:val="0"/>
                <w:numId w:val="26"/>
              </w:numPr>
            </w:pPr>
            <w:r>
              <w:t>Methods to ensure consistency of NW-side additional conditions across training and inference</w:t>
            </w:r>
          </w:p>
        </w:tc>
      </w:tr>
      <w:tr w:rsidR="00C673FC" w:rsidRPr="00CE6645" w14:paraId="56893016" w14:textId="77777777" w:rsidTr="00D53B6D">
        <w:tc>
          <w:tcPr>
            <w:tcW w:w="3150" w:type="dxa"/>
          </w:tcPr>
          <w:p w14:paraId="5183DC59" w14:textId="77777777" w:rsidR="00C673FC" w:rsidRDefault="00C673FC">
            <w:pPr>
              <w:rPr>
                <w:b/>
                <w:bCs/>
              </w:rPr>
            </w:pPr>
            <w:r>
              <w:rPr>
                <w:b/>
                <w:bCs/>
              </w:rPr>
              <w:t>Model backbone</w:t>
            </w:r>
          </w:p>
        </w:tc>
        <w:tc>
          <w:tcPr>
            <w:tcW w:w="6210" w:type="dxa"/>
          </w:tcPr>
          <w:p w14:paraId="4AA928A5" w14:textId="759E1B58" w:rsidR="00C673FC" w:rsidRPr="006B60BE" w:rsidRDefault="005D6843">
            <w:pPr>
              <w:rPr>
                <w:rFonts w:eastAsia="Malgun Gothic"/>
              </w:rPr>
            </w:pPr>
            <w:r>
              <w:rPr>
                <w:rFonts w:eastAsia="Malgun Gothic" w:hint="eastAsia"/>
              </w:rPr>
              <w:t xml:space="preserve">LSTM </w:t>
            </w:r>
            <w:r w:rsidR="00A631D0">
              <w:rPr>
                <w:rFonts w:eastAsia="Malgun Gothic" w:hint="eastAsia"/>
              </w:rPr>
              <w:t>or transformer</w:t>
            </w:r>
          </w:p>
        </w:tc>
      </w:tr>
      <w:tr w:rsidR="00C673FC" w:rsidRPr="00CE6645" w14:paraId="11B571FB" w14:textId="77777777" w:rsidTr="00D53B6D">
        <w:trPr>
          <w:trHeight w:val="70"/>
        </w:trPr>
        <w:tc>
          <w:tcPr>
            <w:tcW w:w="3150" w:type="dxa"/>
            <w:tcBorders>
              <w:bottom w:val="single" w:sz="4" w:space="0" w:color="auto"/>
            </w:tcBorders>
          </w:tcPr>
          <w:p w14:paraId="68069647" w14:textId="77777777" w:rsidR="00C673FC" w:rsidRDefault="00C673FC">
            <w:pPr>
              <w:rPr>
                <w:b/>
                <w:bCs/>
              </w:rPr>
            </w:pPr>
            <w:r>
              <w:rPr>
                <w:b/>
                <w:bCs/>
              </w:rPr>
              <w:t>Model complexity</w:t>
            </w:r>
          </w:p>
        </w:tc>
        <w:tc>
          <w:tcPr>
            <w:tcW w:w="6210" w:type="dxa"/>
            <w:tcBorders>
              <w:bottom w:val="single" w:sz="4" w:space="0" w:color="auto"/>
            </w:tcBorders>
          </w:tcPr>
          <w:p w14:paraId="682FED74" w14:textId="70EEB23B" w:rsidR="00C673FC" w:rsidRPr="006B60BE" w:rsidRDefault="00A631D0">
            <w:pPr>
              <w:rPr>
                <w:rFonts w:eastAsia="Malgun Gothic"/>
              </w:rPr>
            </w:pPr>
            <w:proofErr w:type="gramStart"/>
            <w:r w:rsidRPr="00D53B6D">
              <w:t>Similar to</w:t>
            </w:r>
            <w:proofErr w:type="gramEnd"/>
            <w:r w:rsidRPr="00D53B6D">
              <w:t xml:space="preserve"> Rel-1</w:t>
            </w:r>
            <w:r w:rsidR="002E2841" w:rsidRPr="00D53B6D">
              <w:t>9</w:t>
            </w:r>
            <w:r w:rsidRPr="00D53B6D">
              <w:t xml:space="preserve"> AI/ML for </w:t>
            </w:r>
            <w:r w:rsidR="002E2841" w:rsidRPr="00D53B6D">
              <w:t>CSI prediction</w:t>
            </w:r>
          </w:p>
        </w:tc>
      </w:tr>
      <w:tr w:rsidR="009E32B8" w:rsidRPr="00766218" w14:paraId="56F0FCA3" w14:textId="77777777" w:rsidTr="00D53B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3150" w:type="dxa"/>
            <w:tcBorders>
              <w:top w:val="single" w:sz="4" w:space="0" w:color="auto"/>
              <w:left w:val="single" w:sz="4" w:space="0" w:color="auto"/>
              <w:bottom w:val="single" w:sz="4" w:space="0" w:color="auto"/>
              <w:right w:val="single" w:sz="4" w:space="0" w:color="auto"/>
            </w:tcBorders>
          </w:tcPr>
          <w:p w14:paraId="4B62CC1E" w14:textId="77777777" w:rsidR="009E32B8" w:rsidRPr="00766218" w:rsidRDefault="009E32B8" w:rsidP="00D53B6D">
            <w:pPr>
              <w:rPr>
                <w:b/>
                <w:color w:val="00B0F0"/>
                <w:lang w:eastAsia="en-US"/>
              </w:rPr>
            </w:pPr>
            <w:r w:rsidRPr="00766218">
              <w:rPr>
                <w:b/>
                <w:color w:val="00B0F0"/>
                <w:lang w:eastAsia="en-US"/>
              </w:rPr>
              <w:t>Training data / label acquisition</w:t>
            </w:r>
          </w:p>
        </w:tc>
        <w:tc>
          <w:tcPr>
            <w:tcW w:w="6210" w:type="dxa"/>
            <w:tcBorders>
              <w:top w:val="single" w:sz="4" w:space="0" w:color="auto"/>
              <w:left w:val="single" w:sz="4" w:space="0" w:color="auto"/>
              <w:bottom w:val="single" w:sz="4" w:space="0" w:color="auto"/>
              <w:right w:val="single" w:sz="4" w:space="0" w:color="auto"/>
            </w:tcBorders>
          </w:tcPr>
          <w:p w14:paraId="283D68FA" w14:textId="5F52F7B7" w:rsidR="009E32B8" w:rsidRPr="0090377D" w:rsidRDefault="00A631D0" w:rsidP="00D53B6D">
            <w:pPr>
              <w:rPr>
                <w:color w:val="00B0F0"/>
                <w:lang w:eastAsia="en-US"/>
              </w:rPr>
            </w:pPr>
            <w:r w:rsidRPr="00D53B6D">
              <w:rPr>
                <w:color w:val="00B0F0"/>
              </w:rPr>
              <w:t>Measurement with</w:t>
            </w:r>
            <w:r w:rsidR="00B76880" w:rsidRPr="006C5A6E">
              <w:rPr>
                <w:rFonts w:hint="eastAsia"/>
                <w:color w:val="00B0F0"/>
              </w:rPr>
              <w:t xml:space="preserve"> CSI </w:t>
            </w:r>
            <w:r w:rsidR="006530C0" w:rsidRPr="006C5A6E">
              <w:rPr>
                <w:rFonts w:hint="eastAsia"/>
                <w:color w:val="00B0F0"/>
              </w:rPr>
              <w:t>resources (CMR and IMR)</w:t>
            </w:r>
            <w:r w:rsidRPr="00D53B6D">
              <w:rPr>
                <w:color w:val="00B0F0"/>
              </w:rPr>
              <w:t xml:space="preserve"> </w:t>
            </w:r>
          </w:p>
        </w:tc>
      </w:tr>
      <w:tr w:rsidR="009E32B8" w:rsidRPr="00766218" w14:paraId="51F49324" w14:textId="77777777" w:rsidTr="00D53B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3150" w:type="dxa"/>
            <w:tcBorders>
              <w:top w:val="single" w:sz="4" w:space="0" w:color="auto"/>
              <w:left w:val="single" w:sz="4" w:space="0" w:color="auto"/>
              <w:bottom w:val="single" w:sz="4" w:space="0" w:color="auto"/>
              <w:right w:val="single" w:sz="4" w:space="0" w:color="auto"/>
            </w:tcBorders>
          </w:tcPr>
          <w:p w14:paraId="7618CD6E" w14:textId="77777777" w:rsidR="009E32B8" w:rsidRPr="00766218" w:rsidRDefault="009E32B8" w:rsidP="00D53B6D">
            <w:pPr>
              <w:rPr>
                <w:b/>
                <w:color w:val="00B0F0"/>
                <w:lang w:eastAsia="en-US"/>
              </w:rPr>
            </w:pPr>
            <w:r w:rsidRPr="00766218">
              <w:rPr>
                <w:b/>
                <w:color w:val="00B0F0"/>
                <w:lang w:eastAsia="en-US"/>
              </w:rPr>
              <w:t>Pre-requisite assumption</w:t>
            </w:r>
          </w:p>
        </w:tc>
        <w:tc>
          <w:tcPr>
            <w:tcW w:w="6210" w:type="dxa"/>
            <w:tcBorders>
              <w:top w:val="single" w:sz="4" w:space="0" w:color="auto"/>
              <w:left w:val="single" w:sz="4" w:space="0" w:color="auto"/>
              <w:bottom w:val="single" w:sz="4" w:space="0" w:color="auto"/>
              <w:right w:val="single" w:sz="4" w:space="0" w:color="auto"/>
            </w:tcBorders>
          </w:tcPr>
          <w:p w14:paraId="308DFB75" w14:textId="2F11B271" w:rsidR="009E32B8" w:rsidRPr="00766218" w:rsidRDefault="00EE3082" w:rsidP="00D53B6D">
            <w:pPr>
              <w:tabs>
                <w:tab w:val="left" w:pos="1554"/>
              </w:tabs>
              <w:jc w:val="both"/>
              <w:rPr>
                <w:color w:val="00B0F0"/>
                <w:lang w:eastAsia="en-US"/>
              </w:rPr>
            </w:pPr>
            <w:r w:rsidRPr="006C5A6E">
              <w:rPr>
                <w:rFonts w:hint="eastAsia"/>
                <w:color w:val="00B0F0"/>
              </w:rPr>
              <w:t>Rel-19 AI/ML CSI prediction</w:t>
            </w:r>
          </w:p>
        </w:tc>
      </w:tr>
      <w:tr w:rsidR="009E32B8" w:rsidRPr="00766218" w14:paraId="3C305730" w14:textId="77777777" w:rsidTr="00D53B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3150" w:type="dxa"/>
            <w:tcBorders>
              <w:top w:val="single" w:sz="4" w:space="0" w:color="auto"/>
              <w:left w:val="single" w:sz="4" w:space="0" w:color="auto"/>
              <w:bottom w:val="single" w:sz="4" w:space="0" w:color="auto"/>
              <w:right w:val="single" w:sz="4" w:space="0" w:color="auto"/>
            </w:tcBorders>
          </w:tcPr>
          <w:p w14:paraId="2EBDAB8A" w14:textId="77777777" w:rsidR="009E32B8" w:rsidRPr="00766218" w:rsidRDefault="009E32B8" w:rsidP="00D53B6D">
            <w:pPr>
              <w:rPr>
                <w:b/>
                <w:color w:val="00B0F0"/>
                <w:lang w:eastAsia="en-US"/>
              </w:rPr>
            </w:pPr>
            <w:r w:rsidRPr="00766218">
              <w:rPr>
                <w:b/>
                <w:color w:val="00B0F0"/>
                <w:lang w:eastAsia="en-US"/>
              </w:rPr>
              <w:t>Expected benefit and concerns</w:t>
            </w:r>
          </w:p>
        </w:tc>
        <w:tc>
          <w:tcPr>
            <w:tcW w:w="6210" w:type="dxa"/>
            <w:tcBorders>
              <w:top w:val="single" w:sz="4" w:space="0" w:color="auto"/>
              <w:left w:val="single" w:sz="4" w:space="0" w:color="auto"/>
              <w:bottom w:val="single" w:sz="4" w:space="0" w:color="auto"/>
              <w:right w:val="single" w:sz="4" w:space="0" w:color="auto"/>
            </w:tcBorders>
          </w:tcPr>
          <w:p w14:paraId="422E4E4B" w14:textId="6B6B845D" w:rsidR="001600C8" w:rsidRPr="00D53B6D" w:rsidRDefault="006C5A6E" w:rsidP="006C5A6E">
            <w:pPr>
              <w:pStyle w:val="ListParagraph"/>
              <w:numPr>
                <w:ilvl w:val="0"/>
                <w:numId w:val="26"/>
              </w:numPr>
              <w:rPr>
                <w:color w:val="00B0F0"/>
              </w:rPr>
            </w:pPr>
            <w:r w:rsidRPr="00D53B6D">
              <w:rPr>
                <w:color w:val="00B0F0"/>
              </w:rPr>
              <w:t>Enhanced throughput achieved by mitigating CSI aging</w:t>
            </w:r>
          </w:p>
          <w:p w14:paraId="3D6A9058" w14:textId="12B56957" w:rsidR="009E32B8" w:rsidRPr="00D53B6D" w:rsidRDefault="00A631D0" w:rsidP="00D53B6D">
            <w:pPr>
              <w:pStyle w:val="ListParagraph"/>
              <w:numPr>
                <w:ilvl w:val="0"/>
                <w:numId w:val="26"/>
              </w:numPr>
              <w:rPr>
                <w:color w:val="00B0F0"/>
              </w:rPr>
            </w:pPr>
            <w:r w:rsidRPr="00D53B6D">
              <w:rPr>
                <w:color w:val="00B0F0"/>
              </w:rPr>
              <w:t xml:space="preserve">Lower overhead with reduced measurement resources </w:t>
            </w:r>
          </w:p>
        </w:tc>
      </w:tr>
      <w:tr w:rsidR="009E32B8" w:rsidRPr="00766218" w14:paraId="0F76BD8D" w14:textId="77777777" w:rsidTr="00D53B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3150" w:type="dxa"/>
            <w:tcBorders>
              <w:top w:val="single" w:sz="4" w:space="0" w:color="auto"/>
              <w:left w:val="single" w:sz="4" w:space="0" w:color="auto"/>
              <w:bottom w:val="single" w:sz="4" w:space="0" w:color="auto"/>
              <w:right w:val="single" w:sz="4" w:space="0" w:color="auto"/>
            </w:tcBorders>
          </w:tcPr>
          <w:p w14:paraId="258D9066" w14:textId="77777777" w:rsidR="009E32B8" w:rsidRPr="00766218" w:rsidRDefault="009E32B8" w:rsidP="00D53B6D">
            <w:pPr>
              <w:rPr>
                <w:b/>
                <w:color w:val="00B0F0"/>
                <w:lang w:eastAsia="en-US"/>
              </w:rPr>
            </w:pPr>
            <w:r w:rsidRPr="00766218">
              <w:rPr>
                <w:b/>
                <w:color w:val="00B0F0"/>
                <w:lang w:eastAsia="en-US"/>
              </w:rPr>
              <w:t>Further study/evaluation aspects</w:t>
            </w:r>
          </w:p>
        </w:tc>
        <w:tc>
          <w:tcPr>
            <w:tcW w:w="6210" w:type="dxa"/>
            <w:tcBorders>
              <w:top w:val="single" w:sz="4" w:space="0" w:color="auto"/>
              <w:left w:val="single" w:sz="4" w:space="0" w:color="auto"/>
              <w:bottom w:val="single" w:sz="4" w:space="0" w:color="auto"/>
              <w:right w:val="single" w:sz="4" w:space="0" w:color="auto"/>
            </w:tcBorders>
          </w:tcPr>
          <w:p w14:paraId="42E9693A" w14:textId="3DA34F39" w:rsidR="009E32B8" w:rsidRPr="00766218" w:rsidRDefault="00A631D0" w:rsidP="009E32B8">
            <w:pPr>
              <w:jc w:val="both"/>
              <w:rPr>
                <w:color w:val="00B0F0"/>
                <w:lang w:eastAsia="en-US"/>
              </w:rPr>
            </w:pPr>
            <w:r w:rsidRPr="006C5A6E">
              <w:rPr>
                <w:rFonts w:hint="eastAsia"/>
                <w:color w:val="00B0F0"/>
              </w:rPr>
              <w:t xml:space="preserve">The impact on the </w:t>
            </w:r>
            <w:r w:rsidRPr="00D53B6D">
              <w:rPr>
                <w:rFonts w:eastAsia="Malgun Gothic"/>
                <w:color w:val="00B0F0"/>
              </w:rPr>
              <w:t xml:space="preserve">system-level performance, e.g., throughput </w:t>
            </w:r>
          </w:p>
        </w:tc>
      </w:tr>
      <w:tr w:rsidR="009E32B8" w:rsidRPr="00766218" w14:paraId="1E38B80F" w14:textId="77777777" w:rsidTr="00D53B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3150" w:type="dxa"/>
            <w:tcBorders>
              <w:top w:val="single" w:sz="4" w:space="0" w:color="auto"/>
              <w:left w:val="single" w:sz="4" w:space="0" w:color="auto"/>
              <w:bottom w:val="single" w:sz="4" w:space="0" w:color="auto"/>
              <w:right w:val="single" w:sz="4" w:space="0" w:color="auto"/>
            </w:tcBorders>
          </w:tcPr>
          <w:p w14:paraId="595277C7" w14:textId="77777777" w:rsidR="009E32B8" w:rsidRPr="00766218" w:rsidRDefault="009E32B8" w:rsidP="00D53B6D">
            <w:pPr>
              <w:rPr>
                <w:b/>
                <w:color w:val="00B0F0"/>
                <w:lang w:eastAsia="en-US"/>
              </w:rPr>
            </w:pPr>
            <w:r w:rsidRPr="00766218">
              <w:rPr>
                <w:b/>
                <w:color w:val="00B0F0"/>
                <w:lang w:eastAsia="en-US"/>
              </w:rPr>
              <w:t>Target agenda to study the sub-case</w:t>
            </w:r>
          </w:p>
        </w:tc>
        <w:tc>
          <w:tcPr>
            <w:tcW w:w="6210" w:type="dxa"/>
            <w:tcBorders>
              <w:top w:val="single" w:sz="4" w:space="0" w:color="auto"/>
              <w:left w:val="single" w:sz="4" w:space="0" w:color="auto"/>
              <w:bottom w:val="single" w:sz="4" w:space="0" w:color="auto"/>
              <w:right w:val="single" w:sz="4" w:space="0" w:color="auto"/>
            </w:tcBorders>
          </w:tcPr>
          <w:p w14:paraId="4BC9F7EA" w14:textId="6465ADF9" w:rsidR="009E32B8" w:rsidRPr="00766218" w:rsidRDefault="00A631D0" w:rsidP="009E32B8">
            <w:pPr>
              <w:jc w:val="both"/>
              <w:rPr>
                <w:color w:val="00B0F0"/>
                <w:lang w:eastAsia="en-US"/>
              </w:rPr>
            </w:pPr>
            <w:r w:rsidRPr="006C5A6E">
              <w:rPr>
                <w:rFonts w:hint="eastAsia"/>
                <w:color w:val="00B0F0"/>
              </w:rPr>
              <w:t>6GR MIMO</w:t>
            </w:r>
          </w:p>
        </w:tc>
      </w:tr>
      <w:tr w:rsidR="009E32B8" w:rsidRPr="00766218" w14:paraId="2E25221D" w14:textId="77777777" w:rsidTr="00D53B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3150" w:type="dxa"/>
            <w:tcBorders>
              <w:top w:val="single" w:sz="4" w:space="0" w:color="auto"/>
              <w:left w:val="single" w:sz="4" w:space="0" w:color="auto"/>
              <w:bottom w:val="single" w:sz="4" w:space="0" w:color="auto"/>
              <w:right w:val="single" w:sz="4" w:space="0" w:color="auto"/>
            </w:tcBorders>
          </w:tcPr>
          <w:p w14:paraId="00F9C815" w14:textId="26053A12" w:rsidR="009E32B8" w:rsidRPr="00766218" w:rsidRDefault="009E32B8" w:rsidP="00D53B6D">
            <w:pPr>
              <w:rPr>
                <w:b/>
                <w:color w:val="00B0F0"/>
                <w:lang w:eastAsia="en-US"/>
              </w:rPr>
            </w:pPr>
            <w:r w:rsidRPr="00766218">
              <w:rPr>
                <w:b/>
                <w:color w:val="00B0F0"/>
                <w:lang w:eastAsia="en-US"/>
              </w:rPr>
              <w:t>Generalization aspects</w:t>
            </w:r>
          </w:p>
        </w:tc>
        <w:tc>
          <w:tcPr>
            <w:tcW w:w="6210" w:type="dxa"/>
            <w:tcBorders>
              <w:top w:val="single" w:sz="4" w:space="0" w:color="auto"/>
              <w:left w:val="single" w:sz="4" w:space="0" w:color="auto"/>
              <w:bottom w:val="single" w:sz="4" w:space="0" w:color="auto"/>
              <w:right w:val="single" w:sz="4" w:space="0" w:color="auto"/>
            </w:tcBorders>
          </w:tcPr>
          <w:p w14:paraId="097D7CB0" w14:textId="2BD011C2" w:rsidR="009E32B8" w:rsidRPr="00766218" w:rsidRDefault="00A631D0" w:rsidP="009E32B8">
            <w:pPr>
              <w:jc w:val="both"/>
              <w:rPr>
                <w:color w:val="00B0F0"/>
                <w:lang w:eastAsia="en-US"/>
              </w:rPr>
            </w:pPr>
            <w:proofErr w:type="gramStart"/>
            <w:r w:rsidRPr="006C5A6E">
              <w:rPr>
                <w:rFonts w:hint="eastAsia"/>
                <w:color w:val="00B0F0"/>
              </w:rPr>
              <w:t>Similar to</w:t>
            </w:r>
            <w:proofErr w:type="gramEnd"/>
            <w:r w:rsidRPr="006C5A6E">
              <w:rPr>
                <w:rFonts w:hint="eastAsia"/>
                <w:color w:val="00B0F0"/>
              </w:rPr>
              <w:t xml:space="preserve"> Rel-18 study, UE-side models may not generalize well across different cell sites and frequency combinations. Therefore, an associated ID can be introduced to address the consistency issue.</w:t>
            </w:r>
          </w:p>
        </w:tc>
      </w:tr>
    </w:tbl>
    <w:p w14:paraId="30C16C9E" w14:textId="77777777" w:rsidR="00057851" w:rsidRDefault="00057851" w:rsidP="00301974">
      <w:pPr>
        <w:jc w:val="both"/>
      </w:pPr>
    </w:p>
    <w:p w14:paraId="69059805" w14:textId="77777777" w:rsidR="005169B4" w:rsidRPr="008C3753" w:rsidRDefault="005169B4" w:rsidP="00301974">
      <w:pPr>
        <w:jc w:val="both"/>
      </w:pPr>
    </w:p>
    <w:p w14:paraId="7845B372" w14:textId="2E602140" w:rsidR="00301974" w:rsidRPr="008C3753" w:rsidRDefault="00FE27CB" w:rsidP="00E56612">
      <w:pPr>
        <w:pStyle w:val="Heading1"/>
        <w:rPr>
          <w:rFonts w:eastAsia="Malgun Gothic"/>
          <w:lang w:eastAsia="ko-KR"/>
        </w:rPr>
      </w:pPr>
      <w:r>
        <w:t>CSI compression and feedback</w:t>
      </w:r>
      <w:r w:rsidR="00301974" w:rsidRPr="008C3753">
        <w:t xml:space="preserve"> </w:t>
      </w:r>
    </w:p>
    <w:p w14:paraId="25021892" w14:textId="77777777" w:rsidR="00301974" w:rsidRPr="008C3753" w:rsidRDefault="00301974" w:rsidP="00301974">
      <w:pPr>
        <w:rPr>
          <w:rFonts w:eastAsia="Malgun Gothic"/>
        </w:rPr>
      </w:pPr>
    </w:p>
    <w:p w14:paraId="044CD860" w14:textId="01BB57F0" w:rsidR="00E113EC" w:rsidRDefault="00E113EC" w:rsidP="00380FDB">
      <w:pPr>
        <w:pStyle w:val="Heading2"/>
      </w:pPr>
      <w:r w:rsidRPr="0067075E">
        <w:rPr>
          <w:lang w:eastAsia="en-GB"/>
        </w:rPr>
        <w:t xml:space="preserve">CSI compression </w:t>
      </w:r>
      <w:r>
        <w:rPr>
          <w:lang w:eastAsia="en-GB"/>
        </w:rPr>
        <w:t>with JSCC/JSCM</w:t>
      </w:r>
      <w:r>
        <w:t xml:space="preserve"> </w:t>
      </w:r>
    </w:p>
    <w:p w14:paraId="0C49448A" w14:textId="7DF1F779" w:rsidR="00D26431" w:rsidRDefault="00A474A3" w:rsidP="00301974">
      <w:pPr>
        <w:rPr>
          <w:rFonts w:eastAsia="Malgun Gothic"/>
        </w:rPr>
      </w:pPr>
      <w:r>
        <w:rPr>
          <w:rFonts w:eastAsia="Malgun Gothic"/>
        </w:rPr>
        <w:t xml:space="preserve">The study of </w:t>
      </w:r>
      <w:r w:rsidR="00D20B85">
        <w:rPr>
          <w:rFonts w:eastAsia="Malgun Gothic"/>
        </w:rPr>
        <w:t>CSI feedback via two-sided AIML model</w:t>
      </w:r>
      <w:r w:rsidR="002D71E9">
        <w:rPr>
          <w:rFonts w:eastAsia="Malgun Gothic"/>
        </w:rPr>
        <w:t xml:space="preserve"> </w:t>
      </w:r>
      <w:r w:rsidR="006E1D1E">
        <w:rPr>
          <w:rFonts w:eastAsia="Malgun Gothic"/>
        </w:rPr>
        <w:t>in R</w:t>
      </w:r>
      <w:r w:rsidR="00B31337">
        <w:rPr>
          <w:rFonts w:eastAsia="Malgun Gothic"/>
        </w:rPr>
        <w:t xml:space="preserve">el-18/19 concluded </w:t>
      </w:r>
      <w:r w:rsidR="003D3CF8">
        <w:rPr>
          <w:rFonts w:eastAsia="Malgun Gothic"/>
        </w:rPr>
        <w:t xml:space="preserve">sufficiently good performance gain </w:t>
      </w:r>
      <w:r w:rsidR="00113D20">
        <w:rPr>
          <w:rFonts w:eastAsia="Malgun Gothic"/>
        </w:rPr>
        <w:t xml:space="preserve">over </w:t>
      </w:r>
      <w:r w:rsidR="00897A8B">
        <w:rPr>
          <w:rFonts w:eastAsia="Malgun Gothic"/>
        </w:rPr>
        <w:t xml:space="preserve">other non-AI </w:t>
      </w:r>
      <w:r w:rsidR="002C60D2">
        <w:rPr>
          <w:rFonts w:eastAsia="Malgun Gothic"/>
        </w:rPr>
        <w:t>CSI feedback codebooks</w:t>
      </w:r>
      <w:r w:rsidR="00A96F45">
        <w:rPr>
          <w:rFonts w:eastAsia="Malgun Gothic"/>
        </w:rPr>
        <w:t xml:space="preserve">, with </w:t>
      </w:r>
      <w:r w:rsidR="00CA2BDF">
        <w:rPr>
          <w:rFonts w:eastAsia="Malgun Gothic"/>
        </w:rPr>
        <w:t xml:space="preserve">more </w:t>
      </w:r>
      <w:r w:rsidR="00256BC9">
        <w:rPr>
          <w:rFonts w:eastAsia="Malgun Gothic"/>
        </w:rPr>
        <w:t xml:space="preserve">implementation complexity and inter-vendor training complexity. </w:t>
      </w:r>
      <w:r w:rsidR="00E056FE">
        <w:rPr>
          <w:rFonts w:eastAsia="Malgun Gothic"/>
        </w:rPr>
        <w:t xml:space="preserve">The compression and reconstruction are optimized </w:t>
      </w:r>
      <w:r w:rsidR="00A15138">
        <w:rPr>
          <w:rFonts w:eastAsia="Malgun Gothic"/>
        </w:rPr>
        <w:t>regarding</w:t>
      </w:r>
      <w:r w:rsidR="00855563">
        <w:rPr>
          <w:rFonts w:eastAsia="Malgun Gothic"/>
        </w:rPr>
        <w:t xml:space="preserve"> the</w:t>
      </w:r>
      <w:r w:rsidR="00E056FE">
        <w:rPr>
          <w:rFonts w:eastAsia="Malgun Gothic"/>
        </w:rPr>
        <w:t xml:space="preserve"> </w:t>
      </w:r>
      <w:r w:rsidR="00DD1943">
        <w:rPr>
          <w:rFonts w:eastAsia="Malgun Gothic"/>
        </w:rPr>
        <w:t>data</w:t>
      </w:r>
      <w:r w:rsidR="00A15138">
        <w:rPr>
          <w:rFonts w:eastAsia="Malgun Gothic"/>
        </w:rPr>
        <w:t xml:space="preserve"> collected</w:t>
      </w:r>
      <w:r w:rsidR="00DD1943">
        <w:rPr>
          <w:rFonts w:eastAsia="Malgun Gothic"/>
        </w:rPr>
        <w:t xml:space="preserve"> from the </w:t>
      </w:r>
      <w:r w:rsidR="00DD1943">
        <w:rPr>
          <w:rFonts w:eastAsia="Malgun Gothic"/>
        </w:rPr>
        <w:lastRenderedPageBreak/>
        <w:t>field</w:t>
      </w:r>
      <w:r w:rsidR="00EE3BF4">
        <w:rPr>
          <w:rFonts w:eastAsia="Malgun Gothic"/>
        </w:rPr>
        <w:t xml:space="preserve">. </w:t>
      </w:r>
      <w:r w:rsidR="009C7E1A">
        <w:rPr>
          <w:rFonts w:eastAsia="Malgun Gothic"/>
        </w:rPr>
        <w:t>The</w:t>
      </w:r>
      <w:r w:rsidR="00051735">
        <w:rPr>
          <w:rFonts w:eastAsia="Malgun Gothic"/>
        </w:rPr>
        <w:t xml:space="preserve"> quantization </w:t>
      </w:r>
      <w:r w:rsidR="009C7E1A">
        <w:rPr>
          <w:rFonts w:eastAsia="Malgun Gothic"/>
        </w:rPr>
        <w:t>operation and rate-adaptation</w:t>
      </w:r>
      <w:r w:rsidR="00904D14">
        <w:rPr>
          <w:rFonts w:eastAsia="Malgun Gothic"/>
        </w:rPr>
        <w:t xml:space="preserve"> </w:t>
      </w:r>
      <w:r w:rsidR="004308B1">
        <w:rPr>
          <w:rFonts w:eastAsia="Malgun Gothic"/>
        </w:rPr>
        <w:t>might</w:t>
      </w:r>
      <w:r w:rsidR="00904D14">
        <w:rPr>
          <w:rFonts w:eastAsia="Malgun Gothic"/>
        </w:rPr>
        <w:t xml:space="preserve"> be the </w:t>
      </w:r>
      <w:r w:rsidR="00F5070E">
        <w:rPr>
          <w:rFonts w:eastAsia="Malgun Gothic"/>
        </w:rPr>
        <w:t>last</w:t>
      </w:r>
      <w:r w:rsidR="00A33CB5">
        <w:rPr>
          <w:rFonts w:eastAsia="Malgun Gothic"/>
        </w:rPr>
        <w:t xml:space="preserve"> piece </w:t>
      </w:r>
      <w:r w:rsidR="00F5070E">
        <w:rPr>
          <w:rFonts w:eastAsia="Malgun Gothic"/>
        </w:rPr>
        <w:t xml:space="preserve">of </w:t>
      </w:r>
      <w:r w:rsidR="008A3FFD">
        <w:rPr>
          <w:rFonts w:eastAsia="Malgun Gothic"/>
        </w:rPr>
        <w:t>optimization</w:t>
      </w:r>
      <w:r w:rsidR="006C09E8">
        <w:rPr>
          <w:rFonts w:eastAsia="Malgun Gothic"/>
        </w:rPr>
        <w:t xml:space="preserve"> for </w:t>
      </w:r>
      <w:r w:rsidR="00704F6E">
        <w:rPr>
          <w:rFonts w:eastAsia="Malgun Gothic"/>
        </w:rPr>
        <w:t>performance improv</w:t>
      </w:r>
      <w:r w:rsidR="008E6EE8">
        <w:rPr>
          <w:rFonts w:eastAsia="Malgun Gothic"/>
        </w:rPr>
        <w:t>e</w:t>
      </w:r>
      <w:r w:rsidR="00704F6E">
        <w:rPr>
          <w:rFonts w:eastAsia="Malgun Gothic"/>
        </w:rPr>
        <w:t>ment</w:t>
      </w:r>
      <w:r w:rsidR="00E6338F">
        <w:rPr>
          <w:rFonts w:eastAsia="Malgun Gothic"/>
        </w:rPr>
        <w:t xml:space="preserve">. </w:t>
      </w:r>
    </w:p>
    <w:p w14:paraId="248458BC" w14:textId="77FBA72C" w:rsidR="00E113EC" w:rsidRPr="008C3753" w:rsidRDefault="00CA6BBB" w:rsidP="00301974">
      <w:pPr>
        <w:rPr>
          <w:rFonts w:eastAsia="Malgun Gothic"/>
        </w:rPr>
      </w:pPr>
      <w:r>
        <w:rPr>
          <w:rFonts w:eastAsia="Malgun Gothic"/>
        </w:rPr>
        <w:t xml:space="preserve">With such consideration, </w:t>
      </w:r>
      <w:r w:rsidR="00936E93">
        <w:rPr>
          <w:rFonts w:eastAsia="Malgun Gothic"/>
        </w:rPr>
        <w:t xml:space="preserve">in the last two meetings, </w:t>
      </w:r>
      <w:r>
        <w:rPr>
          <w:rFonts w:eastAsia="Malgun Gothic"/>
        </w:rPr>
        <w:t xml:space="preserve">a good number of companies proposed absorbing the </w:t>
      </w:r>
      <w:r w:rsidR="007C6CF7">
        <w:rPr>
          <w:rFonts w:eastAsia="Malgun Gothic"/>
        </w:rPr>
        <w:t>channel coding and modulation aspects into the CSI compression</w:t>
      </w:r>
      <w:r w:rsidR="00A63F6C">
        <w:rPr>
          <w:rFonts w:eastAsia="Malgun Gothic"/>
        </w:rPr>
        <w:t>.</w:t>
      </w:r>
      <w:r w:rsidR="00936E93">
        <w:rPr>
          <w:rFonts w:eastAsia="Malgun Gothic"/>
        </w:rPr>
        <w:t xml:space="preserve"> </w:t>
      </w:r>
      <w:r w:rsidR="00935166">
        <w:rPr>
          <w:rFonts w:eastAsia="Malgun Gothic"/>
        </w:rPr>
        <w:t>Based on the reported evaluation results, t</w:t>
      </w:r>
      <w:r w:rsidR="005952C9">
        <w:rPr>
          <w:rFonts w:eastAsia="Malgun Gothic"/>
        </w:rPr>
        <w:t>his</w:t>
      </w:r>
      <w:r w:rsidR="00935166">
        <w:rPr>
          <w:rFonts w:eastAsia="Malgun Gothic"/>
        </w:rPr>
        <w:t xml:space="preserve"> new</w:t>
      </w:r>
      <w:r w:rsidR="005952C9">
        <w:rPr>
          <w:rFonts w:eastAsia="Malgun Gothic"/>
        </w:rPr>
        <w:t xml:space="preserve"> scheme, known as JSCC/JSCM, allows the model to </w:t>
      </w:r>
      <w:r w:rsidR="00186A9C">
        <w:rPr>
          <w:rFonts w:eastAsia="Malgun Gothic"/>
        </w:rPr>
        <w:t xml:space="preserve">reconstruct </w:t>
      </w:r>
      <w:r w:rsidR="0023429D">
        <w:rPr>
          <w:rFonts w:eastAsia="Malgun Gothic"/>
        </w:rPr>
        <w:t xml:space="preserve">the CSI with a certain tolerance </w:t>
      </w:r>
      <w:r w:rsidR="00BB7F0B">
        <w:rPr>
          <w:rFonts w:eastAsia="Malgun Gothic"/>
        </w:rPr>
        <w:t>to the error incurred in the wireless channel</w:t>
      </w:r>
      <w:r w:rsidR="00A502E0">
        <w:rPr>
          <w:rFonts w:eastAsia="Malgun Gothic"/>
        </w:rPr>
        <w:t>. I</w:t>
      </w:r>
      <w:r w:rsidR="003D0AB5">
        <w:rPr>
          <w:rFonts w:eastAsia="Malgun Gothic"/>
        </w:rPr>
        <w:t xml:space="preserve">t also </w:t>
      </w:r>
      <w:r w:rsidR="007C1C0F">
        <w:rPr>
          <w:rFonts w:eastAsia="Malgun Gothic"/>
        </w:rPr>
        <w:t xml:space="preserve">yields a graceful degradation rather than a “cliff effect” </w:t>
      </w:r>
      <w:r w:rsidR="00A502E0">
        <w:rPr>
          <w:rFonts w:eastAsia="Malgun Gothic"/>
        </w:rPr>
        <w:t>when ra</w:t>
      </w:r>
      <w:r w:rsidR="005B370D">
        <w:rPr>
          <w:rFonts w:eastAsia="Malgun Gothic"/>
        </w:rPr>
        <w:t>te adaptation</w:t>
      </w:r>
      <w:r w:rsidR="006E59F9">
        <w:rPr>
          <w:rFonts w:eastAsia="Malgun Gothic"/>
        </w:rPr>
        <w:t xml:space="preserve"> is not ideal.</w:t>
      </w:r>
      <w:r w:rsidR="005B370D">
        <w:rPr>
          <w:rFonts w:eastAsia="Malgun Gothic"/>
        </w:rPr>
        <w:t xml:space="preserve"> </w:t>
      </w:r>
    </w:p>
    <w:p w14:paraId="63BB0F76" w14:textId="49CCB4E7" w:rsidR="00D26431" w:rsidRDefault="00993603" w:rsidP="00301974">
      <w:pPr>
        <w:rPr>
          <w:rFonts w:eastAsia="Malgun Gothic"/>
        </w:rPr>
      </w:pPr>
      <w:r>
        <w:rPr>
          <w:rFonts w:eastAsia="Malgun Gothic"/>
        </w:rPr>
        <w:t>In addition, as reported by some companies, a</w:t>
      </w:r>
      <w:r w:rsidR="001A2EB7">
        <w:rPr>
          <w:rFonts w:eastAsia="Malgun Gothic"/>
        </w:rPr>
        <w:t xml:space="preserve"> byproduct of JSCC/JSCM is </w:t>
      </w:r>
      <w:r w:rsidR="001A6092">
        <w:rPr>
          <w:rFonts w:eastAsia="Malgun Gothic"/>
        </w:rPr>
        <w:t xml:space="preserve">complexity reduction by using a </w:t>
      </w:r>
      <w:r w:rsidR="004657C6">
        <w:rPr>
          <w:rFonts w:eastAsia="Malgun Gothic"/>
        </w:rPr>
        <w:t>light-weight model or linear compression matrix at UE side while still maintaining a good performance</w:t>
      </w:r>
      <w:r w:rsidR="00287DF1">
        <w:rPr>
          <w:rFonts w:eastAsia="Malgun Gothic"/>
        </w:rPr>
        <w:t xml:space="preserve"> as the two-sided use case.</w:t>
      </w:r>
    </w:p>
    <w:p w14:paraId="0AFAD433" w14:textId="6CAF5515" w:rsidR="001C1F29" w:rsidRDefault="001C1F29" w:rsidP="00301974">
      <w:pPr>
        <w:rPr>
          <w:rFonts w:eastAsia="Malgun Gothic"/>
        </w:rPr>
      </w:pPr>
      <w:r>
        <w:rPr>
          <w:rFonts w:eastAsia="Malgun Gothic"/>
        </w:rPr>
        <w:t xml:space="preserve">In our view, </w:t>
      </w:r>
      <w:r w:rsidR="00B4187A">
        <w:rPr>
          <w:rFonts w:eastAsia="Malgun Gothic"/>
        </w:rPr>
        <w:t xml:space="preserve">the current reported results look promising, but </w:t>
      </w:r>
      <w:r w:rsidR="009B6029">
        <w:rPr>
          <w:rFonts w:eastAsia="Malgun Gothic"/>
        </w:rPr>
        <w:t>the study would be more complete and solid if following aspects are considered.</w:t>
      </w:r>
      <w:r w:rsidR="00B4187A">
        <w:rPr>
          <w:rFonts w:eastAsia="Malgun Gothic"/>
        </w:rPr>
        <w:t xml:space="preserve"> </w:t>
      </w:r>
    </w:p>
    <w:p w14:paraId="0F077A6E" w14:textId="77777777" w:rsidR="00713437" w:rsidRDefault="007F0079" w:rsidP="005B6B5F">
      <w:pPr>
        <w:pStyle w:val="ListParagraph"/>
        <w:numPr>
          <w:ilvl w:val="0"/>
          <w:numId w:val="32"/>
        </w:numPr>
        <w:rPr>
          <w:rFonts w:eastAsia="Malgun Gothic"/>
        </w:rPr>
      </w:pPr>
      <w:r w:rsidRPr="005B6B5F">
        <w:rPr>
          <w:rFonts w:eastAsia="Malgun Gothic"/>
        </w:rPr>
        <w:t>The first aspect is regarding generalization to various SNR</w:t>
      </w:r>
      <w:r w:rsidR="00621FC4" w:rsidRPr="005B6B5F">
        <w:rPr>
          <w:rFonts w:eastAsia="Malgun Gothic"/>
        </w:rPr>
        <w:t>,</w:t>
      </w:r>
      <w:r w:rsidRPr="005B6B5F">
        <w:rPr>
          <w:rFonts w:eastAsia="Malgun Gothic"/>
        </w:rPr>
        <w:t xml:space="preserve"> </w:t>
      </w:r>
      <w:r w:rsidR="00302369" w:rsidRPr="005B6B5F">
        <w:rPr>
          <w:rFonts w:eastAsia="Malgun Gothic"/>
        </w:rPr>
        <w:t xml:space="preserve">fading channels with various channel </w:t>
      </w:r>
      <w:r w:rsidR="003F4854" w:rsidRPr="005B6B5F">
        <w:rPr>
          <w:rFonts w:eastAsia="Malgun Gothic"/>
        </w:rPr>
        <w:t>profiles</w:t>
      </w:r>
      <w:r w:rsidR="00621FC4" w:rsidRPr="005B6B5F">
        <w:rPr>
          <w:rFonts w:eastAsia="Malgun Gothic"/>
        </w:rPr>
        <w:t xml:space="preserve"> and interference assumptions</w:t>
      </w:r>
      <w:r w:rsidR="003F4854" w:rsidRPr="005B6B5F">
        <w:rPr>
          <w:rFonts w:eastAsia="Malgun Gothic"/>
        </w:rPr>
        <w:t xml:space="preserve">. </w:t>
      </w:r>
      <w:r w:rsidR="008315E8" w:rsidRPr="005B6B5F">
        <w:rPr>
          <w:rFonts w:eastAsia="Malgun Gothic"/>
        </w:rPr>
        <w:t>In practice, it</w:t>
      </w:r>
      <w:r w:rsidR="003F4854" w:rsidRPr="005B6B5F">
        <w:rPr>
          <w:rFonts w:eastAsia="Malgun Gothic"/>
        </w:rPr>
        <w:t xml:space="preserve"> </w:t>
      </w:r>
      <w:r w:rsidR="008315E8" w:rsidRPr="005B6B5F">
        <w:rPr>
          <w:rFonts w:eastAsia="Malgun Gothic"/>
        </w:rPr>
        <w:t>would be</w:t>
      </w:r>
      <w:r w:rsidR="003F4854" w:rsidRPr="005B6B5F">
        <w:rPr>
          <w:rFonts w:eastAsia="Malgun Gothic"/>
        </w:rPr>
        <w:t xml:space="preserve"> hard</w:t>
      </w:r>
      <w:r w:rsidR="0006753A" w:rsidRPr="005B6B5F">
        <w:rPr>
          <w:rFonts w:eastAsia="Malgun Gothic"/>
        </w:rPr>
        <w:t xml:space="preserve"> to </w:t>
      </w:r>
      <w:r w:rsidR="00F22718" w:rsidRPr="005B6B5F">
        <w:rPr>
          <w:rFonts w:eastAsia="Malgun Gothic"/>
        </w:rPr>
        <w:t xml:space="preserve">characterize </w:t>
      </w:r>
      <w:r w:rsidR="00197AD8" w:rsidRPr="005B6B5F">
        <w:rPr>
          <w:rFonts w:eastAsia="Malgun Gothic"/>
        </w:rPr>
        <w:t xml:space="preserve">these </w:t>
      </w:r>
      <w:r w:rsidR="00B8356A" w:rsidRPr="005B6B5F">
        <w:rPr>
          <w:rFonts w:eastAsia="Malgun Gothic"/>
        </w:rPr>
        <w:t xml:space="preserve">conditions and dynamically switch among models for each </w:t>
      </w:r>
      <w:r w:rsidR="008315E8" w:rsidRPr="005B6B5F">
        <w:rPr>
          <w:rFonts w:eastAsia="Malgun Gothic"/>
        </w:rPr>
        <w:t>condition</w:t>
      </w:r>
      <w:r w:rsidR="00F91AAD" w:rsidRPr="005B6B5F">
        <w:rPr>
          <w:rFonts w:eastAsia="Malgun Gothic"/>
        </w:rPr>
        <w:t xml:space="preserve">. </w:t>
      </w:r>
      <w:r w:rsidR="008315E8" w:rsidRPr="005B6B5F">
        <w:rPr>
          <w:rFonts w:eastAsia="Malgun Gothic"/>
        </w:rPr>
        <w:t xml:space="preserve">It is likely to adopt a common model at NW side to </w:t>
      </w:r>
      <w:r w:rsidR="00C22A25" w:rsidRPr="005B6B5F">
        <w:rPr>
          <w:rFonts w:eastAsia="Malgun Gothic"/>
        </w:rPr>
        <w:t xml:space="preserve">support all different </w:t>
      </w:r>
      <w:r w:rsidR="00A05552" w:rsidRPr="005B6B5F">
        <w:rPr>
          <w:rFonts w:eastAsia="Malgun Gothic"/>
        </w:rPr>
        <w:t xml:space="preserve">SNR, interference and UL channel environments. </w:t>
      </w:r>
    </w:p>
    <w:p w14:paraId="0BFEC175" w14:textId="77777777" w:rsidR="005B6B5F" w:rsidRPr="005B6B5F" w:rsidRDefault="005B6B5F" w:rsidP="005B6B5F">
      <w:pPr>
        <w:pStyle w:val="ListParagraph"/>
        <w:rPr>
          <w:rFonts w:eastAsia="Malgun Gothic"/>
        </w:rPr>
      </w:pPr>
    </w:p>
    <w:p w14:paraId="044F9508" w14:textId="324962EF" w:rsidR="009B6029" w:rsidRDefault="00713437" w:rsidP="005B6B5F">
      <w:pPr>
        <w:pStyle w:val="ListParagraph"/>
        <w:numPr>
          <w:ilvl w:val="0"/>
          <w:numId w:val="32"/>
        </w:numPr>
        <w:rPr>
          <w:rFonts w:eastAsia="Malgun Gothic"/>
        </w:rPr>
      </w:pPr>
      <w:r w:rsidRPr="005B6B5F">
        <w:rPr>
          <w:rFonts w:eastAsia="Malgun Gothic"/>
        </w:rPr>
        <w:t>Another aspect is data collection</w:t>
      </w:r>
      <w:r w:rsidR="00A367E5" w:rsidRPr="005B6B5F">
        <w:rPr>
          <w:rFonts w:eastAsia="Malgun Gothic"/>
        </w:rPr>
        <w:t>. T</w:t>
      </w:r>
      <w:r w:rsidR="00A44A5F" w:rsidRPr="005B6B5F">
        <w:rPr>
          <w:rFonts w:eastAsia="Malgun Gothic"/>
        </w:rPr>
        <w:t xml:space="preserve">here are two channels in </w:t>
      </w:r>
      <w:r w:rsidR="0024109D" w:rsidRPr="005B6B5F">
        <w:rPr>
          <w:rFonts w:eastAsia="Malgun Gothic"/>
        </w:rPr>
        <w:t>this</w:t>
      </w:r>
      <w:r w:rsidR="00A44A5F" w:rsidRPr="005B6B5F">
        <w:rPr>
          <w:rFonts w:eastAsia="Malgun Gothic"/>
        </w:rPr>
        <w:t xml:space="preserve"> case, </w:t>
      </w:r>
      <w:r w:rsidR="00903FB0" w:rsidRPr="005B6B5F">
        <w:rPr>
          <w:rFonts w:eastAsia="Malgun Gothic"/>
        </w:rPr>
        <w:t xml:space="preserve">one is DL channel which is the target CSI, and the other is the UL channel where the CSI feedback is sent through. </w:t>
      </w:r>
      <w:r w:rsidRPr="005B6B5F">
        <w:rPr>
          <w:rFonts w:eastAsia="Malgun Gothic"/>
        </w:rPr>
        <w:t xml:space="preserve">There are generally </w:t>
      </w:r>
      <w:r w:rsidR="00A367E5" w:rsidRPr="005B6B5F">
        <w:rPr>
          <w:rFonts w:eastAsia="Malgun Gothic"/>
        </w:rPr>
        <w:t xml:space="preserve">two approaches of data collection and </w:t>
      </w:r>
      <w:r w:rsidR="00241053" w:rsidRPr="005B6B5F">
        <w:rPr>
          <w:rFonts w:eastAsia="Malgun Gothic"/>
        </w:rPr>
        <w:t>model training: 1) collecting DL target CSI, training the model assuming AWGN but inferenc</w:t>
      </w:r>
      <w:r w:rsidR="0063775B" w:rsidRPr="005B6B5F">
        <w:rPr>
          <w:rFonts w:eastAsia="Malgun Gothic"/>
        </w:rPr>
        <w:t>e</w:t>
      </w:r>
      <w:r w:rsidR="00241053" w:rsidRPr="005B6B5F">
        <w:rPr>
          <w:rFonts w:eastAsia="Malgun Gothic"/>
        </w:rPr>
        <w:t xml:space="preserve"> in the UL channel</w:t>
      </w:r>
      <w:r w:rsidR="00E45BAC" w:rsidRPr="005B6B5F">
        <w:rPr>
          <w:rFonts w:eastAsia="Malgun Gothic"/>
        </w:rPr>
        <w:t>, and 2) collecting both DL channel and UL channel / UL received signals and t</w:t>
      </w:r>
      <w:r w:rsidR="00B46E7F" w:rsidRPr="005B6B5F">
        <w:rPr>
          <w:rFonts w:eastAsia="Malgun Gothic"/>
        </w:rPr>
        <w:t xml:space="preserve">raining / </w:t>
      </w:r>
      <w:r w:rsidR="00D86FC8" w:rsidRPr="005B6B5F">
        <w:rPr>
          <w:rFonts w:eastAsia="Malgun Gothic"/>
        </w:rPr>
        <w:t>inference</w:t>
      </w:r>
      <w:r w:rsidR="00B46E7F" w:rsidRPr="005B6B5F">
        <w:rPr>
          <w:rFonts w:eastAsia="Malgun Gothic"/>
        </w:rPr>
        <w:t xml:space="preserve"> under the UL channel</w:t>
      </w:r>
      <w:r w:rsidR="00D86FC8" w:rsidRPr="005B6B5F">
        <w:rPr>
          <w:rFonts w:eastAsia="Malgun Gothic"/>
        </w:rPr>
        <w:t xml:space="preserve">. Option 1 may have </w:t>
      </w:r>
      <w:r w:rsidR="001C036D" w:rsidRPr="005B6B5F">
        <w:rPr>
          <w:rFonts w:eastAsia="Malgun Gothic"/>
        </w:rPr>
        <w:t xml:space="preserve">generalization issue, while option 2 </w:t>
      </w:r>
      <w:r w:rsidR="00A354F0" w:rsidRPr="005B6B5F">
        <w:rPr>
          <w:rFonts w:eastAsia="Malgun Gothic"/>
        </w:rPr>
        <w:t>may</w:t>
      </w:r>
      <w:r w:rsidR="0024109D">
        <w:rPr>
          <w:rFonts w:eastAsia="Malgun Gothic"/>
        </w:rPr>
        <w:t xml:space="preserve"> </w:t>
      </w:r>
      <w:r w:rsidR="00A354F0" w:rsidRPr="005B6B5F">
        <w:rPr>
          <w:rFonts w:eastAsia="Malgun Gothic"/>
        </w:rPr>
        <w:t>be challenging in data collection</w:t>
      </w:r>
      <w:r w:rsidR="005E4E84" w:rsidRPr="005B6B5F">
        <w:rPr>
          <w:rFonts w:eastAsia="Malgun Gothic"/>
        </w:rPr>
        <w:t>, and sensitive to the pair of DL / UL channels.</w:t>
      </w:r>
    </w:p>
    <w:p w14:paraId="3EDF1612" w14:textId="77777777" w:rsidR="005B6B5F" w:rsidRPr="005B6B5F" w:rsidRDefault="005B6B5F" w:rsidP="005B6B5F">
      <w:pPr>
        <w:pStyle w:val="ListParagraph"/>
        <w:rPr>
          <w:rFonts w:eastAsia="Malgun Gothic"/>
        </w:rPr>
      </w:pPr>
    </w:p>
    <w:p w14:paraId="777CC7A2" w14:textId="00E6B0F7" w:rsidR="005E4E84" w:rsidRDefault="005E4E84" w:rsidP="005B6B5F">
      <w:pPr>
        <w:pStyle w:val="ListParagraph"/>
        <w:numPr>
          <w:ilvl w:val="0"/>
          <w:numId w:val="32"/>
        </w:numPr>
        <w:rPr>
          <w:rFonts w:eastAsia="Malgun Gothic"/>
        </w:rPr>
      </w:pPr>
      <w:r w:rsidRPr="005B6B5F">
        <w:rPr>
          <w:rFonts w:eastAsia="Malgun Gothic"/>
        </w:rPr>
        <w:t>The third aspect is the UL transmission constraint</w:t>
      </w:r>
      <w:r w:rsidR="005159F9" w:rsidRPr="005B6B5F">
        <w:rPr>
          <w:rFonts w:eastAsia="Malgun Gothic"/>
        </w:rPr>
        <w:t>. The encoder output or linear projection output are numbers with unrestricted power</w:t>
      </w:r>
      <w:r w:rsidR="0027024F" w:rsidRPr="005B6B5F">
        <w:rPr>
          <w:rFonts w:eastAsia="Malgun Gothic"/>
        </w:rPr>
        <w:t xml:space="preserve">. These numbers would yield in </w:t>
      </w:r>
      <w:r w:rsidR="006108A4" w:rsidRPr="005B6B5F">
        <w:rPr>
          <w:rFonts w:eastAsia="Malgun Gothic"/>
        </w:rPr>
        <w:t xml:space="preserve">out of controlled PAPR, </w:t>
      </w:r>
      <w:r w:rsidR="00E5354D" w:rsidRPr="005B6B5F">
        <w:rPr>
          <w:rFonts w:eastAsia="Malgun Gothic"/>
        </w:rPr>
        <w:t>so</w:t>
      </w:r>
      <w:r w:rsidR="006108A4" w:rsidRPr="005B6B5F">
        <w:rPr>
          <w:rFonts w:eastAsia="Malgun Gothic"/>
        </w:rPr>
        <w:t xml:space="preserve"> large power back off</w:t>
      </w:r>
      <w:r w:rsidR="00620D15" w:rsidRPr="005B6B5F">
        <w:rPr>
          <w:rFonts w:eastAsia="Malgun Gothic"/>
        </w:rPr>
        <w:t xml:space="preserve"> or clipping to </w:t>
      </w:r>
      <w:r w:rsidR="003A4EA8" w:rsidRPr="005B6B5F">
        <w:rPr>
          <w:rFonts w:eastAsia="Malgun Gothic"/>
        </w:rPr>
        <w:t>the waveform</w:t>
      </w:r>
      <w:r w:rsidR="006108A4" w:rsidRPr="005B6B5F">
        <w:rPr>
          <w:rFonts w:eastAsia="Malgun Gothic"/>
        </w:rPr>
        <w:t xml:space="preserve"> </w:t>
      </w:r>
      <w:r w:rsidR="003A4EA8" w:rsidRPr="005B6B5F">
        <w:rPr>
          <w:rFonts w:eastAsia="Malgun Gothic"/>
        </w:rPr>
        <w:t xml:space="preserve">may be needed. It is worth </w:t>
      </w:r>
      <w:r w:rsidR="008F301F" w:rsidRPr="005B6B5F">
        <w:rPr>
          <w:rFonts w:eastAsia="Malgun Gothic"/>
        </w:rPr>
        <w:t>studying</w:t>
      </w:r>
      <w:r w:rsidR="003A4EA8" w:rsidRPr="005B6B5F">
        <w:rPr>
          <w:rFonts w:eastAsia="Malgun Gothic"/>
        </w:rPr>
        <w:t xml:space="preserve"> the impact of these practical </w:t>
      </w:r>
      <w:r w:rsidR="00DF0096" w:rsidRPr="005B6B5F">
        <w:rPr>
          <w:rFonts w:eastAsia="Malgun Gothic"/>
        </w:rPr>
        <w:t>considerations</w:t>
      </w:r>
      <w:r w:rsidR="00693316" w:rsidRPr="005B6B5F">
        <w:rPr>
          <w:rFonts w:eastAsia="Malgun Gothic"/>
        </w:rPr>
        <w:t>.</w:t>
      </w:r>
    </w:p>
    <w:p w14:paraId="71DD229B" w14:textId="77777777" w:rsidR="005B6B5F" w:rsidRPr="005B6B5F" w:rsidRDefault="005B6B5F" w:rsidP="005B6B5F">
      <w:pPr>
        <w:pStyle w:val="ListParagraph"/>
        <w:rPr>
          <w:rFonts w:eastAsia="Malgun Gothic"/>
        </w:rPr>
      </w:pPr>
    </w:p>
    <w:p w14:paraId="2AF2F96F" w14:textId="630F86B8" w:rsidR="00693316" w:rsidRPr="005B6B5F" w:rsidRDefault="00C5202A" w:rsidP="005B6B5F">
      <w:pPr>
        <w:pStyle w:val="ListParagraph"/>
        <w:numPr>
          <w:ilvl w:val="0"/>
          <w:numId w:val="32"/>
        </w:numPr>
        <w:rPr>
          <w:rFonts w:eastAsia="Malgun Gothic"/>
        </w:rPr>
      </w:pPr>
      <w:r w:rsidRPr="005B6B5F">
        <w:rPr>
          <w:rFonts w:eastAsia="Malgun Gothic"/>
        </w:rPr>
        <w:t xml:space="preserve">The fourth aspect is that the </w:t>
      </w:r>
      <w:r w:rsidR="00E97FFC" w:rsidRPr="005B6B5F">
        <w:rPr>
          <w:rFonts w:eastAsia="Malgun Gothic"/>
        </w:rPr>
        <w:t>receiver assumption, including the</w:t>
      </w:r>
      <w:r w:rsidR="001D4F1B" w:rsidRPr="005B6B5F">
        <w:rPr>
          <w:rFonts w:eastAsia="Malgun Gothic"/>
        </w:rPr>
        <w:t xml:space="preserve"> practical</w:t>
      </w:r>
      <w:r w:rsidR="00E97FFC" w:rsidRPr="005B6B5F">
        <w:rPr>
          <w:rFonts w:eastAsia="Malgun Gothic"/>
        </w:rPr>
        <w:t xml:space="preserve"> channel estimation</w:t>
      </w:r>
      <w:r w:rsidR="001D4F1B" w:rsidRPr="005B6B5F">
        <w:rPr>
          <w:rFonts w:eastAsia="Malgun Gothic"/>
        </w:rPr>
        <w:t xml:space="preserve"> </w:t>
      </w:r>
      <w:r w:rsidR="0065529B" w:rsidRPr="005B6B5F">
        <w:rPr>
          <w:rFonts w:eastAsia="Malgun Gothic"/>
        </w:rPr>
        <w:t xml:space="preserve">and the </w:t>
      </w:r>
      <w:r w:rsidR="00B26809" w:rsidRPr="005B6B5F">
        <w:rPr>
          <w:rFonts w:eastAsia="Malgun Gothic"/>
        </w:rPr>
        <w:t xml:space="preserve">equalization / demodulation algorithm. A proper link-level </w:t>
      </w:r>
      <w:r w:rsidR="00A25BF4">
        <w:rPr>
          <w:rFonts w:eastAsia="Malgun Gothic"/>
        </w:rPr>
        <w:t xml:space="preserve">and system-level </w:t>
      </w:r>
      <w:r w:rsidR="00B26809" w:rsidRPr="005B6B5F">
        <w:rPr>
          <w:rFonts w:eastAsia="Malgun Gothic"/>
        </w:rPr>
        <w:t>simulation</w:t>
      </w:r>
      <w:r w:rsidR="00A25BF4">
        <w:rPr>
          <w:rFonts w:eastAsia="Malgun Gothic"/>
        </w:rPr>
        <w:t>s</w:t>
      </w:r>
      <w:r w:rsidR="00B26809" w:rsidRPr="005B6B5F">
        <w:rPr>
          <w:rFonts w:eastAsia="Malgun Gothic"/>
        </w:rPr>
        <w:t xml:space="preserve"> </w:t>
      </w:r>
      <w:r w:rsidR="00F45950" w:rsidRPr="005B6B5F">
        <w:rPr>
          <w:rFonts w:eastAsia="Malgun Gothic"/>
        </w:rPr>
        <w:t xml:space="preserve">would be </w:t>
      </w:r>
      <w:proofErr w:type="gramStart"/>
      <w:r w:rsidR="00F45950" w:rsidRPr="005B6B5F">
        <w:rPr>
          <w:rFonts w:eastAsia="Malgun Gothic"/>
        </w:rPr>
        <w:t xml:space="preserve">needed </w:t>
      </w:r>
      <w:r w:rsidR="003E48AC" w:rsidRPr="005B6B5F">
        <w:rPr>
          <w:rFonts w:eastAsia="Malgun Gothic"/>
        </w:rPr>
        <w:t>.</w:t>
      </w:r>
      <w:proofErr w:type="gramEnd"/>
    </w:p>
    <w:p w14:paraId="3C35404B" w14:textId="77777777" w:rsidR="004C6FAB" w:rsidRPr="004C6FAB" w:rsidRDefault="004C6FAB" w:rsidP="004C6FAB">
      <w:pPr>
        <w:keepNext/>
        <w:rPr>
          <w:rFonts w:eastAsia="Malgun Gothic"/>
          <w:b/>
          <w:bCs/>
        </w:rPr>
      </w:pPr>
      <w:bookmarkStart w:id="552" w:name="_Ref213409289"/>
      <w:r w:rsidRPr="004C6FAB">
        <w:rPr>
          <w:b/>
          <w:bCs/>
        </w:rPr>
        <w:t xml:space="preserve">Proposal </w:t>
      </w:r>
      <w:r w:rsidRPr="004C6FAB">
        <w:rPr>
          <w:b/>
          <w:bCs/>
        </w:rPr>
        <w:fldChar w:fldCharType="begin"/>
      </w:r>
      <w:r w:rsidRPr="004C6FAB">
        <w:rPr>
          <w:b/>
          <w:bCs/>
        </w:rPr>
        <w:instrText xml:space="preserve"> SEQ Proposal \* ARABIC </w:instrText>
      </w:r>
      <w:r w:rsidRPr="004C6FAB">
        <w:rPr>
          <w:b/>
          <w:bCs/>
        </w:rPr>
        <w:fldChar w:fldCharType="separate"/>
      </w:r>
      <w:r w:rsidRPr="004C6FAB">
        <w:rPr>
          <w:b/>
          <w:bCs/>
          <w:noProof/>
        </w:rPr>
        <w:t>20</w:t>
      </w:r>
      <w:r w:rsidRPr="004C6FAB">
        <w:rPr>
          <w:b/>
          <w:bCs/>
        </w:rPr>
        <w:fldChar w:fldCharType="end"/>
      </w:r>
      <w:r w:rsidRPr="004C6FAB">
        <w:rPr>
          <w:b/>
          <w:bCs/>
        </w:rPr>
        <w:t xml:space="preserve"> </w:t>
      </w:r>
      <w:r w:rsidRPr="004C6FAB">
        <w:rPr>
          <w:rFonts w:eastAsia="Malgun Gothic"/>
          <w:b/>
          <w:bCs/>
        </w:rPr>
        <w:t xml:space="preserve">Further study CSI feedback with JSCC/JSCM </w:t>
      </w:r>
      <w:proofErr w:type="gramStart"/>
      <w:r w:rsidRPr="004C6FAB">
        <w:rPr>
          <w:rFonts w:eastAsia="Malgun Gothic"/>
          <w:b/>
          <w:bCs/>
        </w:rPr>
        <w:t>considering</w:t>
      </w:r>
      <w:bookmarkEnd w:id="552"/>
      <w:proofErr w:type="gramEnd"/>
      <w:r w:rsidRPr="004C6FAB">
        <w:rPr>
          <w:rFonts w:eastAsia="Malgun Gothic"/>
          <w:b/>
          <w:bCs/>
        </w:rPr>
        <w:t xml:space="preserve"> </w:t>
      </w:r>
    </w:p>
    <w:p w14:paraId="608A4AE4" w14:textId="7A1E5F8F" w:rsidR="003E48AC" w:rsidRPr="004C6FAB" w:rsidRDefault="004C6FAB" w:rsidP="004C6FAB">
      <w:pPr>
        <w:pStyle w:val="ListParagraph"/>
        <w:numPr>
          <w:ilvl w:val="0"/>
          <w:numId w:val="31"/>
        </w:numPr>
        <w:rPr>
          <w:rFonts w:eastAsia="Malgun Gothic"/>
          <w:b/>
          <w:bCs/>
        </w:rPr>
      </w:pPr>
      <w:bookmarkStart w:id="553" w:name="_Hlk213409336"/>
      <w:r>
        <w:rPr>
          <w:rFonts w:eastAsia="Malgun Gothic"/>
          <w:b/>
          <w:bCs/>
        </w:rPr>
        <w:t>G</w:t>
      </w:r>
      <w:r w:rsidR="003E48AC" w:rsidRPr="004C6FAB">
        <w:rPr>
          <w:rFonts w:eastAsia="Malgun Gothic"/>
          <w:b/>
          <w:bCs/>
        </w:rPr>
        <w:t>eneralization to various SNR, fading channel with various channel profiles, interference assumption</w:t>
      </w:r>
    </w:p>
    <w:p w14:paraId="3461A21C" w14:textId="410CA08A" w:rsidR="003E48AC" w:rsidRPr="004C6FAB" w:rsidRDefault="004C6FAB" w:rsidP="004C6FAB">
      <w:pPr>
        <w:pStyle w:val="ListParagraph"/>
        <w:numPr>
          <w:ilvl w:val="0"/>
          <w:numId w:val="31"/>
        </w:numPr>
        <w:rPr>
          <w:rFonts w:eastAsia="Malgun Gothic"/>
          <w:b/>
          <w:bCs/>
        </w:rPr>
      </w:pPr>
      <w:r>
        <w:rPr>
          <w:rFonts w:eastAsia="Malgun Gothic"/>
          <w:b/>
          <w:bCs/>
        </w:rPr>
        <w:t>P</w:t>
      </w:r>
      <w:r w:rsidR="003E48AC" w:rsidRPr="004C6FAB">
        <w:rPr>
          <w:rFonts w:eastAsia="Malgun Gothic"/>
          <w:b/>
          <w:bCs/>
        </w:rPr>
        <w:t xml:space="preserve">ractical data collection and model training </w:t>
      </w:r>
      <w:r w:rsidR="00EA4881" w:rsidRPr="004C6FAB">
        <w:rPr>
          <w:rFonts w:eastAsia="Malgun Gothic"/>
          <w:b/>
          <w:bCs/>
        </w:rPr>
        <w:t>methodology</w:t>
      </w:r>
    </w:p>
    <w:p w14:paraId="3F48085A" w14:textId="6EF23FC3" w:rsidR="00EA4881" w:rsidRPr="004C6FAB" w:rsidRDefault="004C6FAB" w:rsidP="004C6FAB">
      <w:pPr>
        <w:pStyle w:val="ListParagraph"/>
        <w:numPr>
          <w:ilvl w:val="0"/>
          <w:numId w:val="31"/>
        </w:numPr>
        <w:rPr>
          <w:rFonts w:eastAsia="Malgun Gothic"/>
          <w:b/>
          <w:bCs/>
        </w:rPr>
      </w:pPr>
      <w:r>
        <w:rPr>
          <w:rFonts w:eastAsia="Malgun Gothic"/>
          <w:b/>
          <w:bCs/>
        </w:rPr>
        <w:t>P</w:t>
      </w:r>
      <w:r w:rsidR="00EA4881" w:rsidRPr="004C6FAB">
        <w:rPr>
          <w:rFonts w:eastAsia="Malgun Gothic"/>
          <w:b/>
          <w:bCs/>
        </w:rPr>
        <w:t xml:space="preserve">ractical UL transmission </w:t>
      </w:r>
      <w:r w:rsidR="00B16CB7">
        <w:rPr>
          <w:rFonts w:eastAsia="Malgun Gothic"/>
          <w:b/>
          <w:bCs/>
        </w:rPr>
        <w:t>aspects</w:t>
      </w:r>
      <w:r w:rsidR="00EA4881" w:rsidRPr="004C6FAB">
        <w:rPr>
          <w:rFonts w:eastAsia="Malgun Gothic"/>
          <w:b/>
          <w:bCs/>
        </w:rPr>
        <w:t xml:space="preserve">, such as </w:t>
      </w:r>
      <w:r w:rsidR="00F26E6D" w:rsidRPr="004C6FAB">
        <w:rPr>
          <w:rFonts w:eastAsia="Malgun Gothic"/>
          <w:b/>
          <w:bCs/>
        </w:rPr>
        <w:t>the impact to the waveform</w:t>
      </w:r>
      <w:r w:rsidR="009B0783" w:rsidRPr="004C6FAB">
        <w:rPr>
          <w:rFonts w:eastAsia="Malgun Gothic"/>
          <w:b/>
          <w:bCs/>
        </w:rPr>
        <w:t xml:space="preserve"> and power back off due to the </w:t>
      </w:r>
      <w:r w:rsidR="008804AC" w:rsidRPr="00D53B6D">
        <w:rPr>
          <w:rFonts w:eastAsia="Malgun Gothic"/>
          <w:b/>
        </w:rPr>
        <w:t>non-ideality</w:t>
      </w:r>
      <w:r w:rsidR="00052270" w:rsidRPr="00D32BE7">
        <w:rPr>
          <w:rFonts w:eastAsia="Malgun Gothic"/>
          <w:b/>
        </w:rPr>
        <w:t>.</w:t>
      </w:r>
    </w:p>
    <w:p w14:paraId="5E3A0188" w14:textId="5E8520B0" w:rsidR="000B0A6B" w:rsidRPr="00D53B6D" w:rsidRDefault="00052270" w:rsidP="000B0A6B">
      <w:pPr>
        <w:pStyle w:val="ListParagraph"/>
        <w:numPr>
          <w:ilvl w:val="0"/>
          <w:numId w:val="31"/>
        </w:numPr>
        <w:rPr>
          <w:rFonts w:eastAsia="Malgun Gothic"/>
          <w:b/>
        </w:rPr>
      </w:pPr>
      <w:r w:rsidRPr="004C6FAB">
        <w:rPr>
          <w:rFonts w:eastAsia="Malgun Gothic"/>
          <w:b/>
          <w:bCs/>
        </w:rPr>
        <w:t>Link-level simulat</w:t>
      </w:r>
      <w:r w:rsidR="008B6C62">
        <w:rPr>
          <w:rFonts w:eastAsia="Malgun Gothic"/>
          <w:b/>
          <w:bCs/>
        </w:rPr>
        <w:t>ion</w:t>
      </w:r>
      <w:r w:rsidRPr="004C6FAB">
        <w:rPr>
          <w:rFonts w:eastAsia="Malgun Gothic"/>
          <w:b/>
          <w:bCs/>
        </w:rPr>
        <w:t xml:space="preserve"> with practical channel estimation, </w:t>
      </w:r>
      <w:r w:rsidR="004C6FAB" w:rsidRPr="004C6FAB">
        <w:rPr>
          <w:rFonts w:eastAsia="Malgun Gothic"/>
          <w:b/>
          <w:bCs/>
        </w:rPr>
        <w:t>equalization and demodulation algorithm.</w:t>
      </w:r>
    </w:p>
    <w:tbl>
      <w:tblPr>
        <w:tblStyle w:val="TableGrid"/>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0"/>
        <w:gridCol w:w="6210"/>
      </w:tblGrid>
      <w:tr w:rsidR="00A24F61" w:rsidRPr="00CE6645" w14:paraId="2CB6EE2E" w14:textId="77777777">
        <w:trPr>
          <w:trHeight w:val="260"/>
        </w:trPr>
        <w:tc>
          <w:tcPr>
            <w:tcW w:w="3150" w:type="dxa"/>
          </w:tcPr>
          <w:bookmarkEnd w:id="553"/>
          <w:p w14:paraId="0EF588C3" w14:textId="77777777" w:rsidR="00A24F61" w:rsidRPr="00CE6645" w:rsidRDefault="00A24F61">
            <w:pPr>
              <w:rPr>
                <w:b/>
                <w:bCs/>
              </w:rPr>
            </w:pPr>
            <w:r>
              <w:rPr>
                <w:b/>
                <w:bCs/>
              </w:rPr>
              <w:lastRenderedPageBreak/>
              <w:t>Use case</w:t>
            </w:r>
          </w:p>
        </w:tc>
        <w:tc>
          <w:tcPr>
            <w:tcW w:w="6210" w:type="dxa"/>
          </w:tcPr>
          <w:p w14:paraId="7C8C4819" w14:textId="10C61223" w:rsidR="00A24F61" w:rsidRPr="00D53B6D" w:rsidRDefault="00A24F61">
            <w:pPr>
              <w:spacing w:after="160" w:line="278" w:lineRule="auto"/>
            </w:pPr>
            <w:r w:rsidRPr="00D53B6D">
              <w:rPr>
                <w:rFonts w:eastAsia="Malgun Gothic"/>
              </w:rPr>
              <w:t>CSI compression via JSCC/JSCM</w:t>
            </w:r>
          </w:p>
        </w:tc>
      </w:tr>
      <w:tr w:rsidR="0027153E" w:rsidRPr="00CE6645" w14:paraId="036F41F4" w14:textId="77777777" w:rsidTr="00D53B6D">
        <w:trPr>
          <w:trHeight w:val="2222"/>
        </w:trPr>
        <w:tc>
          <w:tcPr>
            <w:tcW w:w="3150" w:type="dxa"/>
          </w:tcPr>
          <w:p w14:paraId="00DC215F" w14:textId="0189632A" w:rsidR="0027153E" w:rsidRPr="002B42A5" w:rsidRDefault="0027153E" w:rsidP="0027153E">
            <w:pPr>
              <w:rPr>
                <w:b/>
              </w:rPr>
            </w:pPr>
            <w:r w:rsidRPr="00F34271">
              <w:rPr>
                <w:b/>
                <w:bCs/>
                <w:color w:val="00B0F0"/>
                <w:lang w:eastAsia="en-US"/>
              </w:rPr>
              <w:t>Further study/evaluation aspects</w:t>
            </w:r>
          </w:p>
        </w:tc>
        <w:tc>
          <w:tcPr>
            <w:tcW w:w="6210" w:type="dxa"/>
          </w:tcPr>
          <w:p w14:paraId="453BA872" w14:textId="77777777" w:rsidR="0027153E" w:rsidRPr="00D53B6D" w:rsidRDefault="00B16CB7" w:rsidP="0027153E">
            <w:pPr>
              <w:spacing w:after="160" w:line="278" w:lineRule="auto"/>
              <w:rPr>
                <w:rFonts w:eastAsia="Malgun Gothic"/>
                <w:color w:val="00B0F0"/>
              </w:rPr>
            </w:pPr>
            <w:r w:rsidRPr="00D53B6D">
              <w:rPr>
                <w:rFonts w:eastAsia="Malgun Gothic"/>
                <w:color w:val="00B0F0"/>
              </w:rPr>
              <w:t>Practical UL transmission aspects, such as the impact to the waveform and power back off due to the non-ideality</w:t>
            </w:r>
            <w:r w:rsidR="008B6C62" w:rsidRPr="00D53B6D">
              <w:rPr>
                <w:rFonts w:eastAsia="Malgun Gothic"/>
                <w:color w:val="00B0F0"/>
              </w:rPr>
              <w:t>.</w:t>
            </w:r>
          </w:p>
          <w:p w14:paraId="2830861F" w14:textId="06CE7EF3" w:rsidR="008B6C62" w:rsidRPr="00D53B6D" w:rsidRDefault="008B6C62" w:rsidP="0027153E">
            <w:pPr>
              <w:spacing w:after="160" w:line="278" w:lineRule="auto"/>
              <w:rPr>
                <w:color w:val="00B0F0"/>
              </w:rPr>
            </w:pPr>
            <w:r w:rsidRPr="00D53B6D">
              <w:rPr>
                <w:color w:val="00B0F0"/>
              </w:rPr>
              <w:t xml:space="preserve">Link-level </w:t>
            </w:r>
            <w:r w:rsidR="00A25BF4" w:rsidRPr="00CA3D77">
              <w:rPr>
                <w:color w:val="00B0F0"/>
              </w:rPr>
              <w:t xml:space="preserve">and system-level </w:t>
            </w:r>
            <w:r w:rsidRPr="00CA3D77">
              <w:rPr>
                <w:color w:val="00B0F0"/>
              </w:rPr>
              <w:t>simulation</w:t>
            </w:r>
            <w:r w:rsidR="00A25BF4" w:rsidRPr="00CA3D77">
              <w:rPr>
                <w:color w:val="00B0F0"/>
              </w:rPr>
              <w:t>s</w:t>
            </w:r>
            <w:r w:rsidR="00332B83" w:rsidRPr="00D53B6D">
              <w:rPr>
                <w:color w:val="00B0F0"/>
              </w:rPr>
              <w:t xml:space="preserve"> </w:t>
            </w:r>
            <w:proofErr w:type="gramStart"/>
            <w:r w:rsidR="00332B83" w:rsidRPr="00D53B6D">
              <w:rPr>
                <w:color w:val="00B0F0"/>
              </w:rPr>
              <w:t>including</w:t>
            </w:r>
            <w:proofErr w:type="gramEnd"/>
            <w:r w:rsidR="00332B83" w:rsidRPr="00D53B6D">
              <w:rPr>
                <w:color w:val="00B0F0"/>
              </w:rPr>
              <w:t xml:space="preserve"> practical channel estimation, equalization and demodulation </w:t>
            </w:r>
            <w:proofErr w:type="gramStart"/>
            <w:r w:rsidR="00332B83" w:rsidRPr="00D53B6D">
              <w:rPr>
                <w:color w:val="00B0F0"/>
              </w:rPr>
              <w:t>algorithm</w:t>
            </w:r>
            <w:proofErr w:type="gramEnd"/>
            <w:r w:rsidR="00332B83" w:rsidRPr="00D53B6D">
              <w:rPr>
                <w:color w:val="00B0F0"/>
              </w:rPr>
              <w:t>.</w:t>
            </w:r>
          </w:p>
          <w:p w14:paraId="454F0493" w14:textId="3ADF4AE6" w:rsidR="00A22181" w:rsidRPr="00D53B6D" w:rsidRDefault="00A22181" w:rsidP="0027153E">
            <w:pPr>
              <w:spacing w:after="160" w:line="278" w:lineRule="auto"/>
              <w:rPr>
                <w:color w:val="00B0F0"/>
              </w:rPr>
            </w:pPr>
            <w:r w:rsidRPr="00D53B6D">
              <w:rPr>
                <w:color w:val="00B0F0"/>
              </w:rPr>
              <w:t xml:space="preserve">Practical </w:t>
            </w:r>
            <w:r w:rsidR="00375129" w:rsidRPr="00D53B6D">
              <w:rPr>
                <w:color w:val="00B0F0"/>
              </w:rPr>
              <w:t>data collection and model training methodology</w:t>
            </w:r>
            <w:r w:rsidR="008D42F2" w:rsidRPr="00D53B6D">
              <w:rPr>
                <w:color w:val="00B0F0"/>
              </w:rPr>
              <w:t>, such as collecting target CSI for compression and how to collect UL channel / received signal for model training</w:t>
            </w:r>
          </w:p>
        </w:tc>
      </w:tr>
      <w:tr w:rsidR="008D42F2" w:rsidRPr="00CE6645" w14:paraId="4770F51C" w14:textId="77777777">
        <w:trPr>
          <w:trHeight w:val="34"/>
        </w:trPr>
        <w:tc>
          <w:tcPr>
            <w:tcW w:w="3150" w:type="dxa"/>
          </w:tcPr>
          <w:p w14:paraId="30C6BAB9" w14:textId="05144EA8" w:rsidR="008D42F2" w:rsidRPr="00F34271" w:rsidRDefault="008D42F2" w:rsidP="0027153E">
            <w:pPr>
              <w:rPr>
                <w:b/>
                <w:bCs/>
                <w:color w:val="00B0F0"/>
                <w:lang w:eastAsia="en-US"/>
              </w:rPr>
            </w:pPr>
            <w:r>
              <w:rPr>
                <w:b/>
                <w:bCs/>
                <w:color w:val="00B0F0"/>
                <w:lang w:eastAsia="en-US"/>
              </w:rPr>
              <w:t>Generalization</w:t>
            </w:r>
          </w:p>
        </w:tc>
        <w:tc>
          <w:tcPr>
            <w:tcW w:w="6210" w:type="dxa"/>
          </w:tcPr>
          <w:p w14:paraId="52F62186" w14:textId="3443DBBA" w:rsidR="008D42F2" w:rsidRPr="00D53B6D" w:rsidRDefault="00A25BF4" w:rsidP="0027153E">
            <w:pPr>
              <w:rPr>
                <w:rFonts w:eastAsia="Malgun Gothic"/>
                <w:color w:val="00B0F0"/>
              </w:rPr>
            </w:pPr>
            <w:r w:rsidRPr="00CA3D77">
              <w:rPr>
                <w:rFonts w:eastAsia="Malgun Gothic"/>
                <w:color w:val="00B0F0"/>
              </w:rPr>
              <w:t>Generalization study should be done across v</w:t>
            </w:r>
            <w:r w:rsidR="00007815" w:rsidRPr="00CA3D77">
              <w:rPr>
                <w:rFonts w:eastAsia="Malgun Gothic"/>
                <w:color w:val="00B0F0"/>
              </w:rPr>
              <w:t>arious</w:t>
            </w:r>
            <w:r w:rsidR="00007815" w:rsidRPr="00D53B6D">
              <w:rPr>
                <w:rFonts w:eastAsia="Malgun Gothic"/>
                <w:color w:val="00B0F0"/>
              </w:rPr>
              <w:t xml:space="preserve"> SNR, fading channel with various channel profiles (for UL channel where UCI is sent through)</w:t>
            </w:r>
            <w:r w:rsidR="009A1170" w:rsidRPr="00D53B6D">
              <w:rPr>
                <w:rFonts w:eastAsia="Malgun Gothic"/>
                <w:color w:val="00B0F0"/>
              </w:rPr>
              <w:t>, interference measurement / assumption.</w:t>
            </w:r>
          </w:p>
        </w:tc>
      </w:tr>
    </w:tbl>
    <w:p w14:paraId="7EC63CFE" w14:textId="77777777" w:rsidR="0027153E" w:rsidRPr="0027153E" w:rsidRDefault="0027153E" w:rsidP="00D53B6D"/>
    <w:p w14:paraId="5FCE62B4" w14:textId="0C91D63C" w:rsidR="00E113EC" w:rsidRPr="008C3753" w:rsidRDefault="00E113EC" w:rsidP="00380FDB">
      <w:pPr>
        <w:pStyle w:val="Heading2"/>
        <w:rPr>
          <w:rFonts w:eastAsia="Malgun Gothic"/>
          <w:lang w:eastAsia="ko-KR"/>
        </w:rPr>
      </w:pPr>
      <w:r>
        <w:rPr>
          <w:rFonts w:eastAsiaTheme="minorEastAsia"/>
        </w:rPr>
        <w:t>CSI feedback with downloadable basis/codebook</w:t>
      </w:r>
      <w:r>
        <w:t xml:space="preserve"> </w:t>
      </w:r>
    </w:p>
    <w:p w14:paraId="0BAD88A8" w14:textId="77777777" w:rsidR="00E113EC" w:rsidRDefault="00E113EC" w:rsidP="00E113EC">
      <w:pPr>
        <w:jc w:val="both"/>
        <w:rPr>
          <w:rFonts w:eastAsia="Malgun Gothic"/>
        </w:rPr>
      </w:pPr>
      <w:r w:rsidRPr="008C3753">
        <w:rPr>
          <w:rFonts w:eastAsia="Malgun Gothic" w:hint="eastAsia"/>
        </w:rPr>
        <w:t xml:space="preserve">One approach to reduce the complexity of the AI/ML models is to use a hybrid AI/ML and non-AI/ML approach. One example is to use the W1 beam basis with linear combination coefficients as in eType2 feedback, </w:t>
      </w:r>
      <w:r>
        <w:rPr>
          <w:rFonts w:eastAsia="Malgun Gothic"/>
        </w:rPr>
        <w:t>for which the following two flavors may be considered:</w:t>
      </w:r>
    </w:p>
    <w:p w14:paraId="1B6052C6" w14:textId="77777777" w:rsidR="00E113EC" w:rsidRDefault="00E113EC" w:rsidP="00E113EC">
      <w:pPr>
        <w:pStyle w:val="ListParagraph"/>
        <w:numPr>
          <w:ilvl w:val="0"/>
          <w:numId w:val="5"/>
        </w:numPr>
        <w:jc w:val="both"/>
        <w:rPr>
          <w:rFonts w:eastAsia="Malgun Gothic"/>
        </w:rPr>
      </w:pPr>
      <w:r>
        <w:rPr>
          <w:rFonts w:eastAsia="Malgun Gothic"/>
        </w:rPr>
        <w:t>T</w:t>
      </w:r>
      <w:r w:rsidRPr="00CF2CC6">
        <w:rPr>
          <w:rFonts w:eastAsia="Malgun Gothic" w:hint="eastAsia"/>
        </w:rPr>
        <w:t xml:space="preserve">he W1 basis is selected via data-driven optimization, </w:t>
      </w:r>
      <w:r>
        <w:rPr>
          <w:rFonts w:eastAsia="Malgun Gothic"/>
        </w:rPr>
        <w:t>whereas the linear combination coefficients are compressed using a specified non-AI/ML codebook.</w:t>
      </w:r>
    </w:p>
    <w:p w14:paraId="5954432E" w14:textId="77777777" w:rsidR="00E113EC" w:rsidRDefault="00E113EC" w:rsidP="00E113EC">
      <w:pPr>
        <w:pStyle w:val="ListParagraph"/>
        <w:numPr>
          <w:ilvl w:val="0"/>
          <w:numId w:val="5"/>
        </w:numPr>
        <w:jc w:val="both"/>
        <w:rPr>
          <w:rFonts w:eastAsia="Malgun Gothic"/>
        </w:rPr>
      </w:pPr>
      <w:r>
        <w:rPr>
          <w:rFonts w:eastAsia="Malgun Gothic"/>
        </w:rPr>
        <w:t xml:space="preserve">The W1 basis set is fixed and specified, whereas </w:t>
      </w:r>
      <w:r w:rsidRPr="00CF2CC6">
        <w:rPr>
          <w:rFonts w:eastAsia="Malgun Gothic" w:hint="eastAsia"/>
        </w:rPr>
        <w:t xml:space="preserve">the linear combination coefficients </w:t>
      </w:r>
      <w:proofErr w:type="gramStart"/>
      <w:r w:rsidRPr="00CF2CC6">
        <w:rPr>
          <w:rFonts w:eastAsia="Malgun Gothic" w:hint="eastAsia"/>
        </w:rPr>
        <w:t>is</w:t>
      </w:r>
      <w:proofErr w:type="gramEnd"/>
      <w:r w:rsidRPr="00CF2CC6">
        <w:rPr>
          <w:rFonts w:eastAsia="Malgun Gothic" w:hint="eastAsia"/>
        </w:rPr>
        <w:t xml:space="preserve"> </w:t>
      </w:r>
      <w:r>
        <w:rPr>
          <w:rFonts w:eastAsia="Malgun Gothic"/>
        </w:rPr>
        <w:t>compressed</w:t>
      </w:r>
      <w:r w:rsidRPr="00CF2CC6">
        <w:rPr>
          <w:rFonts w:eastAsia="Malgun Gothic" w:hint="eastAsia"/>
        </w:rPr>
        <w:t xml:space="preserve"> via a neural network operating in the angular-frequency or angular-delay domain.</w:t>
      </w:r>
    </w:p>
    <w:p w14:paraId="10A21FF8" w14:textId="77777777" w:rsidR="00E113EC" w:rsidRPr="00CF2CC6" w:rsidRDefault="00E113EC" w:rsidP="00E113EC">
      <w:pPr>
        <w:jc w:val="both"/>
        <w:rPr>
          <w:rFonts w:eastAsia="Malgun Gothic"/>
        </w:rPr>
      </w:pPr>
      <w:r w:rsidRPr="00CF2CC6">
        <w:rPr>
          <w:rFonts w:eastAsia="Malgun Gothic" w:hint="eastAsia"/>
        </w:rPr>
        <w:t xml:space="preserve">These hybrid approaches are expected to deliver somewhat worse performance compared to the full NN based approach of Rel-20 two-sided CSI compression but potentially at a </w:t>
      </w:r>
      <w:r w:rsidRPr="00CF2CC6">
        <w:rPr>
          <w:rFonts w:eastAsia="Malgun Gothic"/>
        </w:rPr>
        <w:t>much-reduced</w:t>
      </w:r>
      <w:r w:rsidRPr="00CF2CC6">
        <w:rPr>
          <w:rFonts w:eastAsia="Malgun Gothic" w:hint="eastAsia"/>
        </w:rPr>
        <w:t xml:space="preserve"> complexity. </w:t>
      </w:r>
    </w:p>
    <w:p w14:paraId="36B121EB" w14:textId="77777777" w:rsidR="00E113EC" w:rsidRPr="008C3753" w:rsidRDefault="00E113EC" w:rsidP="00E113EC">
      <w:pPr>
        <w:jc w:val="both"/>
        <w:rPr>
          <w:rFonts w:eastAsia="Malgun Gothic"/>
        </w:rPr>
      </w:pPr>
      <w:r w:rsidRPr="008C3753">
        <w:rPr>
          <w:rFonts w:eastAsia="Malgun Gothic" w:hint="eastAsia"/>
        </w:rPr>
        <w:t>We are open to studying various flavors of hybrid approaches for complexity reduction of two-sided AI/ML CSI compression.</w:t>
      </w:r>
    </w:p>
    <w:p w14:paraId="446F1062" w14:textId="77777777" w:rsidR="00E113EC" w:rsidRDefault="00E113EC" w:rsidP="00E113EC">
      <w:pPr>
        <w:jc w:val="both"/>
        <w:rPr>
          <w:lang w:eastAsia="en-US"/>
        </w:rPr>
      </w:pPr>
    </w:p>
    <w:p w14:paraId="73D45B89" w14:textId="0C1215A6" w:rsidR="00E113EC" w:rsidRDefault="00E113EC" w:rsidP="00E113EC">
      <w:pPr>
        <w:pStyle w:val="Caption"/>
        <w:rPr>
          <w:lang w:eastAsia="en-US"/>
        </w:rPr>
      </w:pPr>
      <w:bookmarkStart w:id="554" w:name="_Ref213409354"/>
      <w:r>
        <w:t xml:space="preserve">Proposal </w:t>
      </w:r>
      <w:r w:rsidR="00720B55">
        <w:fldChar w:fldCharType="begin"/>
      </w:r>
      <w:r w:rsidR="00720B55">
        <w:instrText xml:space="preserve"> SEQ Proposal \* ARABIC </w:instrText>
      </w:r>
      <w:r w:rsidR="00720B55">
        <w:fldChar w:fldCharType="separate"/>
      </w:r>
      <w:r w:rsidR="00720B55">
        <w:rPr>
          <w:noProof/>
        </w:rPr>
        <w:t>21</w:t>
      </w:r>
      <w:r w:rsidR="00720B55">
        <w:rPr>
          <w:noProof/>
        </w:rPr>
        <w:fldChar w:fldCharType="end"/>
      </w:r>
      <w:r w:rsidRPr="008C3753">
        <w:rPr>
          <w:rFonts w:hint="eastAsia"/>
        </w:rPr>
        <w:t xml:space="preserve">: Study </w:t>
      </w:r>
      <w:r>
        <w:t>hybrid AI/ML and non-AI/ML approaches for two-sided CSI compression</w:t>
      </w:r>
      <w:r w:rsidR="00575DAB">
        <w:t xml:space="preserve">, consider the </w:t>
      </w:r>
      <w:r w:rsidR="006B03B9">
        <w:t xml:space="preserve">impact of </w:t>
      </w:r>
      <w:r w:rsidR="00575DAB">
        <w:t>following</w:t>
      </w:r>
      <w:r>
        <w:t>.</w:t>
      </w:r>
      <w:bookmarkEnd w:id="554"/>
      <w:r>
        <w:t xml:space="preserve"> </w:t>
      </w:r>
    </w:p>
    <w:p w14:paraId="34C8921A" w14:textId="1114768C" w:rsidR="00E113EC" w:rsidRPr="00D53B6D" w:rsidRDefault="009F49FF" w:rsidP="00E57393">
      <w:pPr>
        <w:pStyle w:val="ListParagraph"/>
        <w:numPr>
          <w:ilvl w:val="0"/>
          <w:numId w:val="35"/>
        </w:numPr>
        <w:jc w:val="both"/>
        <w:rPr>
          <w:b/>
          <w:lang w:eastAsia="en-US"/>
        </w:rPr>
      </w:pPr>
      <w:bookmarkStart w:id="555" w:name="_Hlk213409391"/>
      <w:r>
        <w:rPr>
          <w:b/>
          <w:bCs/>
          <w:lang w:eastAsia="en-US"/>
        </w:rPr>
        <w:t>Potential l</w:t>
      </w:r>
      <w:r w:rsidR="00C438A0">
        <w:rPr>
          <w:b/>
          <w:bCs/>
          <w:lang w:eastAsia="en-US"/>
        </w:rPr>
        <w:t>oss of o</w:t>
      </w:r>
      <w:r w:rsidR="00FD1E52" w:rsidRPr="00D53B6D">
        <w:rPr>
          <w:b/>
          <w:lang w:eastAsia="en-US"/>
        </w:rPr>
        <w:t>rthogonality across bas</w:t>
      </w:r>
      <w:r w:rsidR="00BB4F51" w:rsidRPr="00D53B6D">
        <w:rPr>
          <w:b/>
          <w:lang w:eastAsia="en-US"/>
        </w:rPr>
        <w:t>e</w:t>
      </w:r>
      <w:r w:rsidR="00FD1E52" w:rsidRPr="00D53B6D">
        <w:rPr>
          <w:b/>
          <w:lang w:eastAsia="en-US"/>
        </w:rPr>
        <w:t>s in the downloadable codebook</w:t>
      </w:r>
    </w:p>
    <w:p w14:paraId="607C2D64" w14:textId="23BB8A14" w:rsidR="00FD1E52" w:rsidRPr="00D53B6D" w:rsidRDefault="00F57333" w:rsidP="00D53B6D">
      <w:pPr>
        <w:pStyle w:val="ListParagraph"/>
        <w:numPr>
          <w:ilvl w:val="0"/>
          <w:numId w:val="35"/>
        </w:numPr>
        <w:jc w:val="both"/>
        <w:rPr>
          <w:b/>
          <w:lang w:eastAsia="en-US"/>
        </w:rPr>
      </w:pPr>
      <w:r w:rsidRPr="00D53B6D">
        <w:rPr>
          <w:b/>
          <w:lang w:eastAsia="en-US"/>
        </w:rPr>
        <w:t xml:space="preserve">Size of the </w:t>
      </w:r>
      <w:r w:rsidR="00563048">
        <w:rPr>
          <w:b/>
          <w:bCs/>
          <w:lang w:eastAsia="en-US"/>
        </w:rPr>
        <w:t xml:space="preserve">downloadable </w:t>
      </w:r>
      <w:r w:rsidRPr="00D53B6D">
        <w:rPr>
          <w:b/>
          <w:lang w:eastAsia="en-US"/>
        </w:rPr>
        <w:t>codebook</w:t>
      </w:r>
      <w:r w:rsidR="0013499A" w:rsidRPr="00D53B6D">
        <w:rPr>
          <w:b/>
          <w:lang w:eastAsia="en-US"/>
        </w:rPr>
        <w:t xml:space="preserve"> </w:t>
      </w:r>
    </w:p>
    <w:bookmarkEnd w:id="555"/>
    <w:p w14:paraId="0D99C8B0" w14:textId="77777777" w:rsidR="00E113EC" w:rsidRPr="008C3753" w:rsidRDefault="00E113EC" w:rsidP="00E113EC">
      <w:pPr>
        <w:jc w:val="both"/>
        <w:rPr>
          <w:lang w:eastAsia="en-US"/>
        </w:rPr>
      </w:pPr>
    </w:p>
    <w:p w14:paraId="1869ADFC" w14:textId="066919C3" w:rsidR="00301974" w:rsidRPr="008C3753" w:rsidRDefault="00FE27CB" w:rsidP="00380FDB">
      <w:pPr>
        <w:pStyle w:val="Heading2"/>
      </w:pPr>
      <w:r w:rsidRPr="0067075E">
        <w:t>CSI reconstruction with CSI feedback with SRS</w:t>
      </w:r>
      <w:r w:rsidR="00DC7595">
        <w:t xml:space="preserve"> </w:t>
      </w:r>
    </w:p>
    <w:p w14:paraId="4710C76F" w14:textId="77777777" w:rsidR="00B23AB6" w:rsidRDefault="00B23AB6" w:rsidP="00380FDB">
      <w:pPr>
        <w:pStyle w:val="Heading3"/>
      </w:pPr>
      <w:r>
        <w:t>Overview</w:t>
      </w:r>
    </w:p>
    <w:p w14:paraId="69BFC4FD" w14:textId="77777777" w:rsidR="00B23AB6" w:rsidRPr="008C3753" w:rsidRDefault="00B23AB6" w:rsidP="00B23AB6">
      <w:pPr>
        <w:jc w:val="both"/>
        <w:rPr>
          <w:lang w:eastAsia="en-US"/>
        </w:rPr>
      </w:pPr>
      <w:r w:rsidRPr="008C3753">
        <w:rPr>
          <w:lang w:eastAsia="en-US"/>
        </w:rPr>
        <w:t>In 5G Rel-18 and Rel-19 study, considering spatial-frequency compression, CSI feedback using two-sided model has been shown with good performance gain over NR eT</w:t>
      </w:r>
      <w:r>
        <w:rPr>
          <w:lang w:eastAsia="en-US"/>
        </w:rPr>
        <w:t>ype-</w:t>
      </w:r>
      <w:r w:rsidRPr="008C3753">
        <w:rPr>
          <w:lang w:eastAsia="en-US"/>
        </w:rPr>
        <w:t>2 with an encoder model with complexity &lt;10M FL</w:t>
      </w:r>
      <w:r>
        <w:rPr>
          <w:lang w:eastAsia="en-US"/>
        </w:rPr>
        <w:t>OP</w:t>
      </w:r>
      <w:r w:rsidRPr="008C3753">
        <w:rPr>
          <w:lang w:eastAsia="en-US"/>
        </w:rPr>
        <w:t xml:space="preserve">s and &lt;1M parameters. This study assumed NW side model (aka CSI decoder or CSI reconstruction </w:t>
      </w:r>
      <w:r w:rsidRPr="008C3753">
        <w:rPr>
          <w:lang w:eastAsia="en-US"/>
        </w:rPr>
        <w:lastRenderedPageBreak/>
        <w:t xml:space="preserve">part) </w:t>
      </w:r>
      <w:r>
        <w:rPr>
          <w:lang w:eastAsia="en-US"/>
        </w:rPr>
        <w:t>taking</w:t>
      </w:r>
      <w:r w:rsidRPr="008C3753">
        <w:rPr>
          <w:lang w:eastAsia="en-US"/>
        </w:rPr>
        <w:t xml:space="preserve"> </w:t>
      </w:r>
      <w:r>
        <w:rPr>
          <w:lang w:eastAsia="en-US"/>
        </w:rPr>
        <w:t xml:space="preserve">CSI feedback from </w:t>
      </w:r>
      <w:r w:rsidRPr="008C3753">
        <w:rPr>
          <w:lang w:eastAsia="en-US"/>
        </w:rPr>
        <w:t>UE as input. However, in TDD system</w:t>
      </w:r>
      <w:r>
        <w:rPr>
          <w:lang w:eastAsia="en-US"/>
        </w:rPr>
        <w:t>s</w:t>
      </w:r>
      <w:r w:rsidRPr="008C3753">
        <w:rPr>
          <w:lang w:eastAsia="en-US"/>
        </w:rPr>
        <w:t xml:space="preserve"> where the DL-UL reciprocity is available to some extent, SRS can be exploited by the NW side to further improve the performance-complexity trade-off</w:t>
      </w:r>
      <w:r>
        <w:rPr>
          <w:lang w:eastAsia="en-US"/>
        </w:rPr>
        <w:t xml:space="preserve"> of two-sided AI/ML CSI compression. </w:t>
      </w:r>
    </w:p>
    <w:p w14:paraId="7CF50BAD" w14:textId="77777777" w:rsidR="00B23AB6" w:rsidRPr="008C3753" w:rsidRDefault="00B23AB6" w:rsidP="00B23AB6">
      <w:pPr>
        <w:jc w:val="both"/>
        <w:rPr>
          <w:rFonts w:eastAsia="Malgun Gothic"/>
        </w:rPr>
      </w:pPr>
      <w:r w:rsidRPr="008C3753">
        <w:rPr>
          <w:rFonts w:eastAsia="Malgun Gothic"/>
        </w:rPr>
        <w:t xml:space="preserve">Compared to CSI feedback, CSI acquisition via SRS may have better spatial and frequency domain resolution. This is because </w:t>
      </w:r>
      <w:r>
        <w:rPr>
          <w:rFonts w:eastAsia="Malgun Gothic"/>
        </w:rPr>
        <w:t>CSI acquired via SRS is</w:t>
      </w:r>
      <w:r w:rsidRPr="008C3753">
        <w:rPr>
          <w:rFonts w:eastAsia="Malgun Gothic"/>
        </w:rPr>
        <w:t xml:space="preserve"> </w:t>
      </w:r>
      <w:r>
        <w:rPr>
          <w:rFonts w:eastAsia="Malgun Gothic"/>
        </w:rPr>
        <w:t xml:space="preserve">raw (uplink) </w:t>
      </w:r>
      <w:r w:rsidRPr="008C3753">
        <w:rPr>
          <w:rFonts w:eastAsia="Malgun Gothic"/>
        </w:rPr>
        <w:t xml:space="preserve">CSI </w:t>
      </w:r>
      <w:r>
        <w:rPr>
          <w:rFonts w:eastAsia="Malgun Gothic"/>
        </w:rPr>
        <w:t xml:space="preserve">information </w:t>
      </w:r>
      <w:r w:rsidRPr="008C3753">
        <w:rPr>
          <w:rFonts w:eastAsia="Malgun Gothic"/>
        </w:rPr>
        <w:t xml:space="preserve">in </w:t>
      </w:r>
      <w:r>
        <w:rPr>
          <w:rFonts w:eastAsia="Malgun Gothic"/>
        </w:rPr>
        <w:t xml:space="preserve">subcarrier or RB granularity </w:t>
      </w:r>
      <w:r w:rsidRPr="008C3753">
        <w:rPr>
          <w:rFonts w:eastAsia="Malgun Gothic"/>
        </w:rPr>
        <w:t xml:space="preserve">and per antenna-element, while </w:t>
      </w:r>
      <w:r>
        <w:rPr>
          <w:rFonts w:eastAsia="Malgun Gothic"/>
        </w:rPr>
        <w:t xml:space="preserve">CSI acquired via </w:t>
      </w:r>
      <w:r w:rsidRPr="008C3753">
        <w:rPr>
          <w:rFonts w:eastAsia="Malgun Gothic"/>
        </w:rPr>
        <w:t xml:space="preserve">CSF is in </w:t>
      </w:r>
      <w:proofErr w:type="spellStart"/>
      <w:r w:rsidRPr="008C3753">
        <w:rPr>
          <w:rFonts w:eastAsia="Malgun Gothic"/>
        </w:rPr>
        <w:t>subband</w:t>
      </w:r>
      <w:proofErr w:type="spellEnd"/>
      <w:r w:rsidRPr="008C3753">
        <w:rPr>
          <w:rFonts w:eastAsia="Malgun Gothic"/>
        </w:rPr>
        <w:t xml:space="preserve"> </w:t>
      </w:r>
      <w:r>
        <w:rPr>
          <w:rFonts w:eastAsia="Malgun Gothic"/>
        </w:rPr>
        <w:t>granularity</w:t>
      </w:r>
      <w:r w:rsidRPr="008C3753">
        <w:rPr>
          <w:rFonts w:eastAsia="Malgun Gothic"/>
        </w:rPr>
        <w:t xml:space="preserve"> and with compression in spatial-frequency domain. However, such advantage is subject to high </w:t>
      </w:r>
      <w:proofErr w:type="gramStart"/>
      <w:r w:rsidRPr="008C3753">
        <w:rPr>
          <w:rFonts w:eastAsia="Malgun Gothic"/>
        </w:rPr>
        <w:t>sounding</w:t>
      </w:r>
      <w:proofErr w:type="gramEnd"/>
      <w:r w:rsidRPr="008C3753">
        <w:rPr>
          <w:rFonts w:eastAsia="Malgun Gothic"/>
        </w:rPr>
        <w:t xml:space="preserve"> quality</w:t>
      </w:r>
      <w:r>
        <w:rPr>
          <w:lang w:eastAsia="zh-CN"/>
        </w:rPr>
        <w:t xml:space="preserve"> and e</w:t>
      </w:r>
      <w:r w:rsidRPr="00FE35C1">
        <w:rPr>
          <w:lang w:eastAsia="zh-CN"/>
        </w:rPr>
        <w:t>xcellent reciprocity</w:t>
      </w:r>
      <w:r w:rsidRPr="08A17B3E">
        <w:rPr>
          <w:rFonts w:eastAsia="Malgun Gothic"/>
        </w:rPr>
        <w:t>.</w:t>
      </w:r>
      <w:r w:rsidRPr="008C3753">
        <w:rPr>
          <w:rFonts w:eastAsia="Malgun Gothic"/>
        </w:rPr>
        <w:t xml:space="preserve"> Because of UL transmission power limitation, frequency hopping and antenna switching need to be performed to ensure a decent sounding quality. </w:t>
      </w:r>
      <w:r>
        <w:rPr>
          <w:rFonts w:eastAsia="Malgun Gothic"/>
        </w:rPr>
        <w:t>T</w:t>
      </w:r>
      <w:r w:rsidRPr="008C3753">
        <w:rPr>
          <w:rFonts w:eastAsia="Malgun Gothic"/>
        </w:rPr>
        <w:t xml:space="preserve">his will </w:t>
      </w:r>
      <w:r>
        <w:rPr>
          <w:rFonts w:eastAsia="Malgun Gothic"/>
        </w:rPr>
        <w:t>lead to</w:t>
      </w:r>
      <w:r w:rsidRPr="008C3753">
        <w:rPr>
          <w:rFonts w:eastAsia="Malgun Gothic"/>
        </w:rPr>
        <w:t xml:space="preserve"> longer latency of CSI acquisition</w:t>
      </w:r>
      <w:r>
        <w:rPr>
          <w:rFonts w:eastAsia="Malgun Gothic"/>
        </w:rPr>
        <w:t xml:space="preserve"> for SRS. In addition, </w:t>
      </w:r>
      <w:r w:rsidRPr="008C3753">
        <w:rPr>
          <w:rFonts w:eastAsia="Malgun Gothic"/>
        </w:rPr>
        <w:t>Tx phase incoherency across different hops</w:t>
      </w:r>
      <w:r>
        <w:rPr>
          <w:rFonts w:eastAsia="Malgun Gothic"/>
        </w:rPr>
        <w:t xml:space="preserve"> may further limit the quality/accuracy of DL CSI obtained via SRS</w:t>
      </w:r>
      <w:r w:rsidRPr="008C3753">
        <w:rPr>
          <w:rFonts w:eastAsia="Malgun Gothic"/>
        </w:rPr>
        <w:t xml:space="preserve">. On the other hand, </w:t>
      </w:r>
      <w:r w:rsidRPr="008C3753">
        <w:rPr>
          <w:rFonts w:eastAsia="Malgun Gothic" w:hint="eastAsia"/>
        </w:rPr>
        <w:t>b</w:t>
      </w:r>
      <w:r>
        <w:rPr>
          <w:rFonts w:eastAsia="Malgun Gothic"/>
        </w:rPr>
        <w:t>e</w:t>
      </w:r>
      <w:r w:rsidRPr="008C3753">
        <w:rPr>
          <w:rFonts w:eastAsia="Malgun Gothic" w:hint="eastAsia"/>
        </w:rPr>
        <w:t>cause of</w:t>
      </w:r>
      <w:r w:rsidRPr="008C3753">
        <w:rPr>
          <w:rFonts w:eastAsia="Malgun Gothic"/>
        </w:rPr>
        <w:t xml:space="preserve"> </w:t>
      </w:r>
      <w:r w:rsidRPr="008C3753">
        <w:rPr>
          <w:rFonts w:eastAsia="Malgun Gothic" w:hint="eastAsia"/>
        </w:rPr>
        <w:t>higher DL power</w:t>
      </w:r>
      <w:r w:rsidRPr="008C3753">
        <w:rPr>
          <w:rFonts w:eastAsia="Malgun Gothic"/>
        </w:rPr>
        <w:t>, CS</w:t>
      </w:r>
      <w:r>
        <w:rPr>
          <w:rFonts w:eastAsia="Malgun Gothic"/>
        </w:rPr>
        <w:t>I-RS enjoys</w:t>
      </w:r>
      <w:r w:rsidRPr="008C3753">
        <w:rPr>
          <w:rFonts w:eastAsia="Malgun Gothic"/>
        </w:rPr>
        <w:t xml:space="preserve"> better channel estimation </w:t>
      </w:r>
      <w:r>
        <w:rPr>
          <w:rFonts w:eastAsia="Malgun Gothic"/>
        </w:rPr>
        <w:t xml:space="preserve">quality </w:t>
      </w:r>
      <w:r w:rsidRPr="008C3753">
        <w:rPr>
          <w:rFonts w:eastAsia="Malgun Gothic"/>
        </w:rPr>
        <w:t xml:space="preserve">and </w:t>
      </w:r>
      <w:r>
        <w:rPr>
          <w:rFonts w:eastAsia="Malgun Gothic"/>
        </w:rPr>
        <w:t>can be</w:t>
      </w:r>
      <w:r w:rsidRPr="008C3753">
        <w:rPr>
          <w:rFonts w:eastAsia="Malgun Gothic"/>
        </w:rPr>
        <w:t xml:space="preserve"> performed for the full bandwidth </w:t>
      </w:r>
      <w:r>
        <w:rPr>
          <w:rFonts w:eastAsia="Malgun Gothic"/>
        </w:rPr>
        <w:t>for a CSI report</w:t>
      </w:r>
      <w:r w:rsidRPr="008C3753">
        <w:rPr>
          <w:rFonts w:eastAsia="Malgun Gothic"/>
        </w:rPr>
        <w:t xml:space="preserve">, </w:t>
      </w:r>
      <w:r>
        <w:rPr>
          <w:rFonts w:eastAsia="Malgun Gothic"/>
        </w:rPr>
        <w:t>leading to better temporal resolution than SRS</w:t>
      </w:r>
      <w:r w:rsidRPr="008C3753">
        <w:rPr>
          <w:rFonts w:eastAsia="Malgun Gothic"/>
        </w:rPr>
        <w:t xml:space="preserve">. </w:t>
      </w:r>
    </w:p>
    <w:p w14:paraId="5FCDF005" w14:textId="77777777" w:rsidR="00B23AB6" w:rsidRDefault="00B23AB6" w:rsidP="00B23AB6">
      <w:pPr>
        <w:jc w:val="both"/>
        <w:rPr>
          <w:lang w:eastAsia="en-US"/>
        </w:rPr>
      </w:pPr>
      <w:r w:rsidRPr="008C3753">
        <w:rPr>
          <w:rFonts w:eastAsia="Malgun Gothic"/>
        </w:rPr>
        <w:t xml:space="preserve">In short, SRS can help improve the spatial and frequency resolution of CSF, while CSF can help improve the temporal domain resolution of SRS and help address the Tx/Rx calibration error. With that, we expect an enhanced performance </w:t>
      </w:r>
      <w:proofErr w:type="gramStart"/>
      <w:r w:rsidRPr="008C3753">
        <w:rPr>
          <w:rFonts w:eastAsia="Malgun Gothic"/>
        </w:rPr>
        <w:t>would</w:t>
      </w:r>
      <w:proofErr w:type="gramEnd"/>
      <w:r w:rsidRPr="008C3753">
        <w:rPr>
          <w:rFonts w:eastAsia="Malgun Gothic"/>
        </w:rPr>
        <w:t xml:space="preserve"> be achieved if the decoder design considers the fusion of the SRS input and CSF input. </w:t>
      </w:r>
      <w:r>
        <w:rPr>
          <w:rFonts w:eastAsia="Malgun Gothic"/>
        </w:rPr>
        <w:t>Alternatively</w:t>
      </w:r>
      <w:r w:rsidRPr="008C3753">
        <w:rPr>
          <w:rFonts w:eastAsia="Malgun Gothic"/>
        </w:rPr>
        <w:t xml:space="preserve">, </w:t>
      </w:r>
      <w:r>
        <w:rPr>
          <w:rFonts w:eastAsia="Malgun Gothic"/>
        </w:rPr>
        <w:t xml:space="preserve">the side information on CSI information available at </w:t>
      </w:r>
      <w:proofErr w:type="spellStart"/>
      <w:r>
        <w:rPr>
          <w:rFonts w:eastAsia="Malgun Gothic"/>
        </w:rPr>
        <w:t>gNB</w:t>
      </w:r>
      <w:proofErr w:type="spellEnd"/>
      <w:r>
        <w:rPr>
          <w:rFonts w:eastAsia="Malgun Gothic"/>
        </w:rPr>
        <w:t xml:space="preserve"> via SRS may be used to simplify the CSI feedback, thus reducing the AI/ML complexity at the UE side. Overall, </w:t>
      </w:r>
      <w:r>
        <w:rPr>
          <w:lang w:eastAsia="en-US"/>
        </w:rPr>
        <w:t>we envisage two perspectives regarding SRS fusion for two-sided CSI compression:</w:t>
      </w:r>
    </w:p>
    <w:p w14:paraId="7A7DD989" w14:textId="77777777" w:rsidR="00B23AB6" w:rsidRDefault="00B23AB6" w:rsidP="00B23AB6">
      <w:pPr>
        <w:pStyle w:val="ListParagraph"/>
        <w:numPr>
          <w:ilvl w:val="0"/>
          <w:numId w:val="4"/>
        </w:numPr>
        <w:jc w:val="both"/>
        <w:rPr>
          <w:lang w:eastAsia="en-US"/>
        </w:rPr>
      </w:pPr>
      <w:r>
        <w:rPr>
          <w:lang w:eastAsia="en-US"/>
        </w:rPr>
        <w:t>SRS fusion may improve the performance of two-sided CSI compression either by improving the CSI accuracy or reducing the CSI feedback overhead.</w:t>
      </w:r>
    </w:p>
    <w:p w14:paraId="490F6849" w14:textId="77777777" w:rsidR="00B23AB6" w:rsidRPr="00F7589C" w:rsidRDefault="00B23AB6" w:rsidP="00B23AB6">
      <w:pPr>
        <w:pStyle w:val="ListParagraph"/>
        <w:numPr>
          <w:ilvl w:val="0"/>
          <w:numId w:val="4"/>
        </w:numPr>
        <w:jc w:val="both"/>
        <w:rPr>
          <w:rFonts w:eastAsia="Malgun Gothic"/>
        </w:rPr>
      </w:pPr>
      <w:r>
        <w:rPr>
          <w:lang w:eastAsia="en-US"/>
        </w:rPr>
        <w:t xml:space="preserve">Having side information in the form of SRS observation at </w:t>
      </w:r>
      <w:proofErr w:type="spellStart"/>
      <w:r>
        <w:rPr>
          <w:lang w:eastAsia="en-US"/>
        </w:rPr>
        <w:t>gNB</w:t>
      </w:r>
      <w:proofErr w:type="spellEnd"/>
      <w:r>
        <w:rPr>
          <w:lang w:eastAsia="en-US"/>
        </w:rPr>
        <w:t xml:space="preserve"> can simplify CSI feedback requirement, thus reducing the AI/ML complexity at the UE side.</w:t>
      </w:r>
    </w:p>
    <w:p w14:paraId="6F209ABF" w14:textId="05F10EAD" w:rsidR="00B23AB6" w:rsidRPr="006278BB" w:rsidRDefault="005C15AD" w:rsidP="005C15AD">
      <w:pPr>
        <w:pStyle w:val="Caption"/>
        <w:rPr>
          <w:lang w:eastAsia="en-US"/>
        </w:rPr>
      </w:pPr>
      <w:bookmarkStart w:id="556" w:name="_Toc210315535"/>
      <w:bookmarkStart w:id="557" w:name="_Toc210315718"/>
      <w:bookmarkStart w:id="558" w:name="_Toc210316370"/>
      <w:bookmarkStart w:id="559" w:name="_Toc210316492"/>
      <w:bookmarkStart w:id="560" w:name="_Toc210316868"/>
      <w:bookmarkStart w:id="561" w:name="_Toc210316958"/>
      <w:bookmarkStart w:id="562" w:name="_Toc210395085"/>
      <w:bookmarkStart w:id="563" w:name="_Toc210395582"/>
      <w:bookmarkStart w:id="564" w:name="_Toc210395891"/>
      <w:bookmarkStart w:id="565" w:name="_Toc210396089"/>
      <w:bookmarkStart w:id="566" w:name="_Toc210396158"/>
      <w:bookmarkStart w:id="567" w:name="_Toc210396947"/>
      <w:bookmarkStart w:id="568" w:name="_Ref213408840"/>
      <w:r w:rsidRPr="006278BB">
        <w:rPr>
          <w:lang w:eastAsia="en-US"/>
        </w:rPr>
        <w:t xml:space="preserve">Observation </w:t>
      </w:r>
      <w:r w:rsidR="002B5F00">
        <w:fldChar w:fldCharType="begin"/>
      </w:r>
      <w:r w:rsidR="002B5F00">
        <w:instrText xml:space="preserve"> SEQ Observation \* ARABIC </w:instrText>
      </w:r>
      <w:r w:rsidR="002B5F00">
        <w:fldChar w:fldCharType="separate"/>
      </w:r>
      <w:r w:rsidR="002B5F00">
        <w:rPr>
          <w:noProof/>
        </w:rPr>
        <w:t>17</w:t>
      </w:r>
      <w:r w:rsidR="002B5F00">
        <w:rPr>
          <w:noProof/>
        </w:rPr>
        <w:fldChar w:fldCharType="end"/>
      </w:r>
      <w:r w:rsidR="00B23AB6" w:rsidRPr="006278BB">
        <w:rPr>
          <w:lang w:eastAsia="en-US"/>
        </w:rPr>
        <w:t xml:space="preserve">: SRS and CSI feedback are complimentary for </w:t>
      </w:r>
      <w:proofErr w:type="spellStart"/>
      <w:r w:rsidR="00B23AB6" w:rsidRPr="006278BB">
        <w:rPr>
          <w:lang w:eastAsia="en-US"/>
        </w:rPr>
        <w:t>gNB’s</w:t>
      </w:r>
      <w:proofErr w:type="spellEnd"/>
      <w:r w:rsidR="00B23AB6" w:rsidRPr="006278BB">
        <w:rPr>
          <w:lang w:eastAsia="en-US"/>
        </w:rPr>
        <w:t xml:space="preserve"> obtaining CSI information. Specifically, SRS may have better spatial and frequency resolution than CSI feedback, while CSI feedback may have better temporal domain resolution and better coverage (better quality at cell edge) than SRS. SRS is also subject to Tx/Rx calibration error while CSI feedback is not.</w:t>
      </w:r>
      <w:bookmarkEnd w:id="556"/>
      <w:bookmarkEnd w:id="557"/>
      <w:bookmarkEnd w:id="558"/>
      <w:bookmarkEnd w:id="559"/>
      <w:bookmarkEnd w:id="560"/>
      <w:bookmarkEnd w:id="561"/>
      <w:bookmarkEnd w:id="562"/>
      <w:bookmarkEnd w:id="563"/>
      <w:bookmarkEnd w:id="564"/>
      <w:bookmarkEnd w:id="565"/>
      <w:bookmarkEnd w:id="566"/>
      <w:bookmarkEnd w:id="567"/>
      <w:bookmarkEnd w:id="568"/>
    </w:p>
    <w:p w14:paraId="50DD969C" w14:textId="5E1AD7C0" w:rsidR="00B23AB6" w:rsidRDefault="00B23AB6" w:rsidP="00B23AB6">
      <w:pPr>
        <w:jc w:val="both"/>
        <w:rPr>
          <w:lang w:eastAsia="en-US"/>
        </w:rPr>
      </w:pPr>
      <w:r>
        <w:rPr>
          <w:lang w:eastAsia="en-US"/>
        </w:rPr>
        <w:t xml:space="preserve">Compared with two side CSI feedback models, as shown in </w:t>
      </w:r>
      <w:r w:rsidR="0052544D">
        <w:rPr>
          <w:lang w:eastAsia="en-US"/>
        </w:rPr>
        <w:fldChar w:fldCharType="begin"/>
      </w:r>
      <w:r w:rsidR="0052544D">
        <w:rPr>
          <w:lang w:eastAsia="en-US"/>
        </w:rPr>
        <w:instrText xml:space="preserve"> REF _Ref210307904 </w:instrText>
      </w:r>
      <w:r w:rsidR="0052544D">
        <w:rPr>
          <w:lang w:eastAsia="en-US"/>
        </w:rPr>
        <w:fldChar w:fldCharType="separate"/>
      </w:r>
      <w:r w:rsidR="005A31EE">
        <w:t xml:space="preserve">Figure </w:t>
      </w:r>
      <w:r w:rsidR="005A31EE">
        <w:rPr>
          <w:noProof/>
        </w:rPr>
        <w:t>30</w:t>
      </w:r>
      <w:r w:rsidR="0052544D">
        <w:rPr>
          <w:lang w:eastAsia="en-US"/>
        </w:rPr>
        <w:fldChar w:fldCharType="end"/>
      </w:r>
      <w:r>
        <w:rPr>
          <w:lang w:eastAsia="en-US"/>
        </w:rPr>
        <w:t>, SRS fusion can use a similar AI/ML framework as CSI feedback, i.e., two-sided models. At UE side, an encoder is used to compress the CSI, which represents the DL channels state. At NW side, a decoder is used to reconstruct the CSI. For SRS fusion use case, in addition to the AI/ML CSF latent domain info, SRS is used as the inputs of CSI reconstruction models. Other inputs and outputs can remain the same as common AI/ML CSI compression use case.</w:t>
      </w:r>
    </w:p>
    <w:p w14:paraId="5FE7B703" w14:textId="77777777" w:rsidR="00B23AB6" w:rsidRDefault="00B23AB6" w:rsidP="00B23AB6">
      <w:pPr>
        <w:jc w:val="center"/>
        <w:rPr>
          <w:lang w:eastAsia="en-US"/>
        </w:rPr>
      </w:pPr>
      <w:r w:rsidRPr="007A3515">
        <w:rPr>
          <w:noProof/>
        </w:rPr>
        <w:drawing>
          <wp:inline distT="0" distB="0" distL="0" distR="0" wp14:anchorId="3E202F2B" wp14:editId="3ACAC8AC">
            <wp:extent cx="4261104" cy="1143000"/>
            <wp:effectExtent l="0" t="0" r="6350" b="0"/>
            <wp:docPr id="2091464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61104" cy="1143000"/>
                    </a:xfrm>
                    <a:prstGeom prst="rect">
                      <a:avLst/>
                    </a:prstGeom>
                    <a:noFill/>
                    <a:ln>
                      <a:noFill/>
                    </a:ln>
                  </pic:spPr>
                </pic:pic>
              </a:graphicData>
            </a:graphic>
          </wp:inline>
        </w:drawing>
      </w:r>
    </w:p>
    <w:p w14:paraId="5764CDD9" w14:textId="2AFFF2D5" w:rsidR="00B23AB6" w:rsidRDefault="005C15AD" w:rsidP="005C15AD">
      <w:pPr>
        <w:pStyle w:val="Caption"/>
        <w:jc w:val="center"/>
      </w:pPr>
      <w:bookmarkStart w:id="569" w:name="_Ref210310650"/>
      <w:bookmarkStart w:id="570" w:name="_Ref210307904"/>
      <w:bookmarkStart w:id="571" w:name="_Ref210310646"/>
      <w:r>
        <w:t>Figure</w:t>
      </w:r>
      <w:bookmarkEnd w:id="569"/>
      <w:r>
        <w:t xml:space="preserve"> </w:t>
      </w:r>
      <w:r w:rsidR="00131046">
        <w:fldChar w:fldCharType="begin"/>
      </w:r>
      <w:r w:rsidR="00131046">
        <w:instrText xml:space="preserve"> SEQ Figure \* ARABIC </w:instrText>
      </w:r>
      <w:r w:rsidR="00131046">
        <w:fldChar w:fldCharType="separate"/>
      </w:r>
      <w:r w:rsidR="00131046">
        <w:rPr>
          <w:noProof/>
        </w:rPr>
        <w:t>38</w:t>
      </w:r>
      <w:r w:rsidR="00131046">
        <w:rPr>
          <w:noProof/>
        </w:rPr>
        <w:fldChar w:fldCharType="end"/>
      </w:r>
      <w:bookmarkEnd w:id="570"/>
      <w:r>
        <w:t>:</w:t>
      </w:r>
      <w:r w:rsidR="00B23AB6">
        <w:t xml:space="preserve"> AI/ML SRS fusion framework</w:t>
      </w:r>
      <w:bookmarkEnd w:id="571"/>
    </w:p>
    <w:p w14:paraId="5139DCEA" w14:textId="296D36D0" w:rsidR="00B23AB6" w:rsidRDefault="0066073C" w:rsidP="00380FDB">
      <w:pPr>
        <w:pStyle w:val="Heading3"/>
      </w:pPr>
      <w:r>
        <w:lastRenderedPageBreak/>
        <w:t>Preliminary e</w:t>
      </w:r>
      <w:r w:rsidR="00B23AB6">
        <w:t>valuation</w:t>
      </w:r>
      <w:r>
        <w:t>s without channel aging</w:t>
      </w:r>
    </w:p>
    <w:p w14:paraId="33DCEA1B" w14:textId="77777777" w:rsidR="00B23AB6" w:rsidRDefault="00B23AB6" w:rsidP="00B23AB6">
      <w:pPr>
        <w:jc w:val="both"/>
        <w:rPr>
          <w:rFonts w:eastAsia="Malgun Gothic"/>
        </w:rPr>
      </w:pPr>
      <w:r>
        <w:rPr>
          <w:rFonts w:eastAsia="Malgun Gothic"/>
        </w:rPr>
        <w:t>We use the same AI/ML model structure for SRS fusion as was used for our 5G NR Rel-19 study of two-sided AI/ML CSI compression</w:t>
      </w:r>
      <w:r w:rsidRPr="008C3753">
        <w:rPr>
          <w:rFonts w:eastAsia="Malgun Gothic"/>
        </w:rPr>
        <w:t xml:space="preserve">. SRS is considered as an additional input </w:t>
      </w:r>
      <w:r>
        <w:rPr>
          <w:rFonts w:eastAsia="Malgun Gothic"/>
        </w:rPr>
        <w:t xml:space="preserve">to </w:t>
      </w:r>
      <w:r w:rsidRPr="008C3753">
        <w:rPr>
          <w:rFonts w:eastAsia="Malgun Gothic"/>
        </w:rPr>
        <w:t xml:space="preserve">the </w:t>
      </w:r>
      <w:r>
        <w:rPr>
          <w:rFonts w:eastAsia="Malgun Gothic"/>
        </w:rPr>
        <w:t>CSI reconstruction model at the NW side</w:t>
      </w:r>
      <w:r w:rsidRPr="008C3753">
        <w:rPr>
          <w:rFonts w:eastAsia="Malgun Gothic"/>
        </w:rPr>
        <w:t xml:space="preserve">. To investigate the CSF + SRS fusion performance under various sounding quality, </w:t>
      </w:r>
      <w:r>
        <w:rPr>
          <w:rFonts w:eastAsia="Malgun Gothic"/>
        </w:rPr>
        <w:t xml:space="preserve">first </w:t>
      </w:r>
      <w:r w:rsidRPr="008C3753">
        <w:rPr>
          <w:rFonts w:eastAsia="Malgun Gothic"/>
        </w:rPr>
        <w:t xml:space="preserve">we </w:t>
      </w:r>
      <w:r>
        <w:rPr>
          <w:rFonts w:eastAsia="Malgun Gothic"/>
        </w:rPr>
        <w:t>show</w:t>
      </w:r>
      <w:r w:rsidRPr="008C3753">
        <w:rPr>
          <w:rFonts w:eastAsia="Malgun Gothic"/>
        </w:rPr>
        <w:t xml:space="preserve"> the </w:t>
      </w:r>
      <w:r>
        <w:rPr>
          <w:rFonts w:eastAsia="Malgun Gothic"/>
        </w:rPr>
        <w:t xml:space="preserve">performance with perfect reciprocity. </w:t>
      </w:r>
    </w:p>
    <w:p w14:paraId="3B2CB323" w14:textId="5E7C0107" w:rsidR="00743F70" w:rsidRDefault="00B23AB6" w:rsidP="00B23AB6">
      <w:pPr>
        <w:jc w:val="both"/>
        <w:rPr>
          <w:rFonts w:eastAsia="Malgun Gothic"/>
        </w:rPr>
      </w:pPr>
      <w:r>
        <w:rPr>
          <w:rFonts w:eastAsia="Malgun Gothic"/>
        </w:rPr>
        <w:t xml:space="preserve">We consider a finite </w:t>
      </w:r>
      <w:r w:rsidRPr="008C3753">
        <w:rPr>
          <w:rFonts w:eastAsia="Malgun Gothic"/>
        </w:rPr>
        <w:t xml:space="preserve">UL </w:t>
      </w:r>
      <w:r>
        <w:rPr>
          <w:rFonts w:eastAsia="Malgun Gothic"/>
        </w:rPr>
        <w:t xml:space="preserve">SNR as shown in </w:t>
      </w:r>
      <w:r w:rsidR="00562EFC">
        <w:rPr>
          <w:rFonts w:eastAsia="Malgun Gothic"/>
        </w:rPr>
        <w:fldChar w:fldCharType="begin"/>
      </w:r>
      <w:r w:rsidR="00562EFC">
        <w:rPr>
          <w:rFonts w:eastAsia="Malgun Gothic"/>
        </w:rPr>
        <w:instrText xml:space="preserve"> REF _Ref210307959 </w:instrText>
      </w:r>
      <w:r w:rsidR="00562EFC">
        <w:rPr>
          <w:rFonts w:eastAsia="Malgun Gothic"/>
        </w:rPr>
        <w:fldChar w:fldCharType="separate"/>
      </w:r>
      <w:r w:rsidR="005A31EE">
        <w:t xml:space="preserve">Figure </w:t>
      </w:r>
      <w:r w:rsidR="005A31EE">
        <w:rPr>
          <w:noProof/>
        </w:rPr>
        <w:t>31</w:t>
      </w:r>
      <w:r w:rsidR="00562EFC">
        <w:rPr>
          <w:rFonts w:eastAsia="Malgun Gothic"/>
        </w:rPr>
        <w:fldChar w:fldCharType="end"/>
      </w:r>
      <w:r>
        <w:rPr>
          <w:rFonts w:eastAsia="Malgun Gothic"/>
        </w:rPr>
        <w:t>. The UL SNR directly affects</w:t>
      </w:r>
      <w:r w:rsidRPr="008C3753">
        <w:rPr>
          <w:rFonts w:eastAsia="Malgun Gothic"/>
        </w:rPr>
        <w:t xml:space="preserve"> the </w:t>
      </w:r>
      <w:r>
        <w:rPr>
          <w:rFonts w:eastAsia="Malgun Gothic"/>
        </w:rPr>
        <w:t xml:space="preserve">SRS sounding quality, while we assume genie (infinite SNR) </w:t>
      </w:r>
      <w:r w:rsidRPr="008C3753">
        <w:rPr>
          <w:rFonts w:eastAsia="Malgun Gothic"/>
        </w:rPr>
        <w:t>DL channel</w:t>
      </w:r>
      <w:r>
        <w:rPr>
          <w:rFonts w:eastAsia="Malgun Gothic"/>
        </w:rPr>
        <w:t xml:space="preserve"> as</w:t>
      </w:r>
      <w:r w:rsidRPr="008C3753">
        <w:rPr>
          <w:rFonts w:eastAsia="Malgun Gothic"/>
        </w:rPr>
        <w:t xml:space="preserve"> the </w:t>
      </w:r>
      <w:r>
        <w:rPr>
          <w:rFonts w:eastAsia="Malgun Gothic"/>
        </w:rPr>
        <w:t>DL SNR is much higher than UL SNR and has only a minor impact on the performance.</w:t>
      </w:r>
      <w:r w:rsidR="00743F70">
        <w:rPr>
          <w:rFonts w:eastAsia="Malgun Gothic"/>
        </w:rPr>
        <w:t xml:space="preserve"> Both raw channel and eigenvectors were considered as </w:t>
      </w:r>
      <w:r w:rsidR="009A2F37">
        <w:rPr>
          <w:rFonts w:eastAsia="Malgun Gothic"/>
        </w:rPr>
        <w:t>model inputs.</w:t>
      </w:r>
    </w:p>
    <w:p w14:paraId="3D0DD345" w14:textId="13D3B0A7" w:rsidR="00B23AB6" w:rsidRPr="008C3753" w:rsidRDefault="00B23AB6" w:rsidP="00B23AB6">
      <w:pPr>
        <w:jc w:val="both"/>
        <w:rPr>
          <w:rFonts w:eastAsia="Malgun Gothic"/>
        </w:rPr>
      </w:pPr>
      <w:r>
        <w:rPr>
          <w:rFonts w:eastAsia="Malgun Gothic"/>
        </w:rPr>
        <w:t xml:space="preserve">For the CSF with and without SRS fusion, for simplicity of analysis, a fixed payload size (128 bits) has been used and assumed to be delivered over UL regardless of the UL SNR. The evaluation was performed for Dense Urban scenario. </w:t>
      </w:r>
      <w:r w:rsidRPr="008C3753">
        <w:rPr>
          <w:rFonts w:eastAsia="Malgun Gothic"/>
        </w:rPr>
        <w:t>Other evaluation assumptions follow the agree</w:t>
      </w:r>
      <w:r>
        <w:rPr>
          <w:rFonts w:eastAsia="Malgun Gothic"/>
        </w:rPr>
        <w:t>d evaluation setup</w:t>
      </w:r>
      <w:r w:rsidRPr="008C3753">
        <w:rPr>
          <w:rFonts w:eastAsia="Malgun Gothic"/>
        </w:rPr>
        <w:t xml:space="preserve"> in 5G NR Rel-19</w:t>
      </w:r>
      <w:r>
        <w:rPr>
          <w:rFonts w:eastAsia="Malgun Gothic"/>
        </w:rPr>
        <w:t xml:space="preserve"> two-sided AI/ML CSI compression study</w:t>
      </w:r>
      <w:r w:rsidRPr="008C3753">
        <w:rPr>
          <w:rFonts w:eastAsia="Malgun Gothic"/>
        </w:rPr>
        <w:t>.</w:t>
      </w:r>
    </w:p>
    <w:p w14:paraId="566EC027" w14:textId="5F241F01" w:rsidR="00B23AB6" w:rsidRDefault="00BA7752" w:rsidP="00BA7752">
      <w:pPr>
        <w:jc w:val="center"/>
      </w:pPr>
      <w:r w:rsidRPr="00BA7752">
        <w:rPr>
          <w:noProof/>
        </w:rPr>
        <w:drawing>
          <wp:inline distT="0" distB="0" distL="0" distR="0" wp14:anchorId="7319CBA0" wp14:editId="7742F7AA">
            <wp:extent cx="4754880" cy="1243584"/>
            <wp:effectExtent l="0" t="0" r="0" b="0"/>
            <wp:docPr id="919214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54880" cy="1243584"/>
                    </a:xfrm>
                    <a:prstGeom prst="rect">
                      <a:avLst/>
                    </a:prstGeom>
                    <a:noFill/>
                    <a:ln>
                      <a:noFill/>
                    </a:ln>
                  </pic:spPr>
                </pic:pic>
              </a:graphicData>
            </a:graphic>
          </wp:inline>
        </w:drawing>
      </w:r>
    </w:p>
    <w:p w14:paraId="71CE79F2" w14:textId="7D2D6ADC" w:rsidR="00B23AB6" w:rsidRDefault="005C15AD" w:rsidP="005C15AD">
      <w:pPr>
        <w:pStyle w:val="Caption"/>
        <w:jc w:val="center"/>
      </w:pPr>
      <w:bookmarkStart w:id="572" w:name="_Ref210307959"/>
      <w:r>
        <w:t xml:space="preserve">Figure </w:t>
      </w:r>
      <w:r w:rsidR="00131046">
        <w:fldChar w:fldCharType="begin"/>
      </w:r>
      <w:r w:rsidR="00131046">
        <w:instrText xml:space="preserve"> SEQ Figure \* ARABIC </w:instrText>
      </w:r>
      <w:r w:rsidR="00131046">
        <w:fldChar w:fldCharType="separate"/>
      </w:r>
      <w:r w:rsidR="00131046">
        <w:rPr>
          <w:noProof/>
        </w:rPr>
        <w:t>39</w:t>
      </w:r>
      <w:r w:rsidR="00131046">
        <w:rPr>
          <w:noProof/>
        </w:rPr>
        <w:fldChar w:fldCharType="end"/>
      </w:r>
      <w:bookmarkEnd w:id="572"/>
      <w:r>
        <w:t>:</w:t>
      </w:r>
      <w:r w:rsidR="00B23AB6">
        <w:t xml:space="preserve"> SRS fusion dataset</w:t>
      </w:r>
    </w:p>
    <w:p w14:paraId="19293AB1" w14:textId="4AEB8E1B" w:rsidR="00B23AB6" w:rsidRDefault="005C15AD" w:rsidP="00B23AB6">
      <w:pPr>
        <w:jc w:val="both"/>
        <w:rPr>
          <w:rFonts w:eastAsia="Malgun Gothic"/>
        </w:rPr>
      </w:pPr>
      <w:r>
        <w:rPr>
          <w:rFonts w:eastAsia="Malgun Gothic"/>
        </w:rPr>
        <w:fldChar w:fldCharType="begin"/>
      </w:r>
      <w:r>
        <w:rPr>
          <w:rFonts w:eastAsia="Malgun Gothic"/>
        </w:rPr>
        <w:instrText xml:space="preserve"> REF _Ref210308010 \h </w:instrText>
      </w:r>
      <w:r>
        <w:rPr>
          <w:rFonts w:eastAsia="Malgun Gothic"/>
        </w:rPr>
      </w:r>
      <w:r>
        <w:rPr>
          <w:rFonts w:eastAsia="Malgun Gothic"/>
        </w:rPr>
        <w:fldChar w:fldCharType="separate"/>
      </w:r>
      <w:r w:rsidR="005A31EE">
        <w:t xml:space="preserve">Figure </w:t>
      </w:r>
      <w:r w:rsidR="005A31EE">
        <w:rPr>
          <w:noProof/>
        </w:rPr>
        <w:t>32</w:t>
      </w:r>
      <w:r>
        <w:rPr>
          <w:rFonts w:eastAsia="Malgun Gothic"/>
        </w:rPr>
        <w:fldChar w:fldCharType="end"/>
      </w:r>
      <w:r w:rsidR="00B23AB6">
        <w:rPr>
          <w:rFonts w:eastAsia="Malgun Gothic"/>
        </w:rPr>
        <w:t xml:space="preserve"> </w:t>
      </w:r>
      <w:r w:rsidR="00B23AB6" w:rsidRPr="008C3753">
        <w:rPr>
          <w:rFonts w:eastAsia="Malgun Gothic"/>
        </w:rPr>
        <w:t xml:space="preserve">illustrates the </w:t>
      </w:r>
      <w:r w:rsidR="00B23AB6">
        <w:rPr>
          <w:rFonts w:eastAsia="Malgun Gothic"/>
        </w:rPr>
        <w:t>evaluation results with SGCS as the KPI</w:t>
      </w:r>
      <w:r w:rsidR="00B23AB6" w:rsidRPr="008C3753">
        <w:rPr>
          <w:rFonts w:eastAsia="Malgun Gothic"/>
        </w:rPr>
        <w:t xml:space="preserve">. </w:t>
      </w:r>
      <w:r w:rsidR="00B23AB6">
        <w:rPr>
          <w:rFonts w:eastAsia="Malgun Gothic"/>
        </w:rPr>
        <w:t xml:space="preserve">The CSF is based on 128-bit, assuming sufficient UL resource is allocated so that the 128-bit UCI can be perfectly received even at low SNR regime. For SRS, the SGCS performance is subject to channel estimation error, so it linearly improves with SNR. The scheme labelled by “SRSx2” is with 3dB boost for SRS, representing 2x SRS repetition. </w:t>
      </w:r>
    </w:p>
    <w:p w14:paraId="5DBD62DA" w14:textId="77777777" w:rsidR="00B23AB6" w:rsidRDefault="00B23AB6" w:rsidP="00B23AB6">
      <w:pPr>
        <w:jc w:val="center"/>
        <w:rPr>
          <w:rFonts w:eastAsia="Malgun Gothic"/>
        </w:rPr>
      </w:pPr>
      <w:r>
        <w:rPr>
          <w:rFonts w:eastAsia="Malgun Gothic"/>
          <w:noProof/>
        </w:rPr>
        <w:lastRenderedPageBreak/>
        <w:drawing>
          <wp:inline distT="0" distB="0" distL="0" distR="0" wp14:anchorId="67F01569" wp14:editId="0072442D">
            <wp:extent cx="3957851" cy="2847781"/>
            <wp:effectExtent l="0" t="0" r="0" b="0"/>
            <wp:docPr id="989468351" name="Picture 1" descr="A graph with red circle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448600" name="Picture 1" descr="A graph with red circle and blue lines&#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969544" cy="2856194"/>
                    </a:xfrm>
                    <a:prstGeom prst="rect">
                      <a:avLst/>
                    </a:prstGeom>
                    <a:noFill/>
                  </pic:spPr>
                </pic:pic>
              </a:graphicData>
            </a:graphic>
          </wp:inline>
        </w:drawing>
      </w:r>
    </w:p>
    <w:p w14:paraId="45863B22" w14:textId="128799F6" w:rsidR="00B23AB6" w:rsidRDefault="005C15AD" w:rsidP="005C15AD">
      <w:pPr>
        <w:pStyle w:val="Caption"/>
        <w:jc w:val="center"/>
      </w:pPr>
      <w:bookmarkStart w:id="573" w:name="_Ref210308010"/>
      <w:r>
        <w:t xml:space="preserve">Figure </w:t>
      </w:r>
      <w:r w:rsidR="00131046">
        <w:fldChar w:fldCharType="begin"/>
      </w:r>
      <w:r w:rsidR="00131046">
        <w:instrText xml:space="preserve"> SEQ Figure \* ARABIC </w:instrText>
      </w:r>
      <w:r w:rsidR="00131046">
        <w:fldChar w:fldCharType="separate"/>
      </w:r>
      <w:r w:rsidR="00131046">
        <w:rPr>
          <w:noProof/>
        </w:rPr>
        <w:t>40</w:t>
      </w:r>
      <w:r w:rsidR="00131046">
        <w:rPr>
          <w:noProof/>
        </w:rPr>
        <w:fldChar w:fldCharType="end"/>
      </w:r>
      <w:bookmarkEnd w:id="573"/>
      <w:r>
        <w:t>:</w:t>
      </w:r>
      <w:r w:rsidR="00B23AB6">
        <w:t xml:space="preserve"> UL SNR and SGCS gain of SRS fusion</w:t>
      </w:r>
    </w:p>
    <w:p w14:paraId="49975D72" w14:textId="4606D82C" w:rsidR="00B23AB6" w:rsidRPr="008C3753" w:rsidRDefault="00B23AB6" w:rsidP="00B23AB6">
      <w:pPr>
        <w:jc w:val="both"/>
        <w:rPr>
          <w:rFonts w:eastAsia="Malgun Gothic"/>
        </w:rPr>
      </w:pPr>
      <w:r w:rsidRPr="008C3753">
        <w:rPr>
          <w:rFonts w:eastAsia="Malgun Gothic"/>
        </w:rPr>
        <w:t xml:space="preserve">We can see that </w:t>
      </w:r>
      <w:r>
        <w:rPr>
          <w:rFonts w:eastAsia="Malgun Gothic"/>
        </w:rPr>
        <w:t>“</w:t>
      </w:r>
      <w:r w:rsidRPr="008C3753">
        <w:rPr>
          <w:rFonts w:eastAsia="Malgun Gothic"/>
        </w:rPr>
        <w:t>CSF</w:t>
      </w:r>
      <w:r>
        <w:rPr>
          <w:rFonts w:eastAsia="Malgun Gothic"/>
        </w:rPr>
        <w:t xml:space="preserve"> only”</w:t>
      </w:r>
      <w:r w:rsidRPr="008C3753">
        <w:rPr>
          <w:rFonts w:eastAsia="Malgun Gothic"/>
        </w:rPr>
        <w:t xml:space="preserve"> is better than </w:t>
      </w:r>
      <w:r>
        <w:rPr>
          <w:rFonts w:eastAsia="Malgun Gothic"/>
        </w:rPr>
        <w:t>“</w:t>
      </w:r>
      <w:r w:rsidRPr="008C3753">
        <w:rPr>
          <w:rFonts w:eastAsia="Malgun Gothic"/>
        </w:rPr>
        <w:t>SRS</w:t>
      </w:r>
      <w:r>
        <w:rPr>
          <w:rFonts w:eastAsia="Malgun Gothic"/>
        </w:rPr>
        <w:t xml:space="preserve"> only”</w:t>
      </w:r>
      <w:r w:rsidRPr="008C3753">
        <w:rPr>
          <w:rFonts w:eastAsia="Malgun Gothic"/>
        </w:rPr>
        <w:t xml:space="preserve"> for </w:t>
      </w:r>
      <w:r>
        <w:rPr>
          <w:rFonts w:eastAsia="Malgun Gothic"/>
        </w:rPr>
        <w:t xml:space="preserve">low </w:t>
      </w:r>
      <w:r w:rsidRPr="008C3753">
        <w:rPr>
          <w:rFonts w:eastAsia="Malgun Gothic"/>
        </w:rPr>
        <w:t>UL SNR</w:t>
      </w:r>
      <w:r>
        <w:rPr>
          <w:rFonts w:eastAsia="Malgun Gothic"/>
        </w:rPr>
        <w:t>;</w:t>
      </w:r>
      <w:r w:rsidRPr="008C3753">
        <w:rPr>
          <w:rFonts w:eastAsia="Malgun Gothic"/>
        </w:rPr>
        <w:t xml:space="preserve"> otherwise </w:t>
      </w:r>
      <w:r>
        <w:rPr>
          <w:rFonts w:eastAsia="Malgun Gothic"/>
        </w:rPr>
        <w:t>“</w:t>
      </w:r>
      <w:r w:rsidRPr="008C3753">
        <w:rPr>
          <w:rFonts w:eastAsia="Malgun Gothic"/>
        </w:rPr>
        <w:t>SRS</w:t>
      </w:r>
      <w:r>
        <w:rPr>
          <w:rFonts w:eastAsia="Malgun Gothic"/>
        </w:rPr>
        <w:t xml:space="preserve"> only”</w:t>
      </w:r>
      <w:r w:rsidRPr="008C3753">
        <w:rPr>
          <w:rFonts w:eastAsia="Malgun Gothic"/>
        </w:rPr>
        <w:t xml:space="preserve"> is better</w:t>
      </w:r>
      <w:r>
        <w:rPr>
          <w:rFonts w:eastAsia="Malgun Gothic"/>
        </w:rPr>
        <w:t xml:space="preserve"> (due to the use of fixed payload for CSF)</w:t>
      </w:r>
      <w:r w:rsidRPr="008C3753">
        <w:rPr>
          <w:rFonts w:eastAsia="Malgun Gothic"/>
        </w:rPr>
        <w:t xml:space="preserve">. The CSF + SRS fusion </w:t>
      </w:r>
      <w:r>
        <w:rPr>
          <w:rFonts w:eastAsia="Malgun Gothic"/>
        </w:rPr>
        <w:t xml:space="preserve">makes the best use of CSF and SRS and </w:t>
      </w:r>
      <w:r w:rsidRPr="008C3753">
        <w:rPr>
          <w:rFonts w:eastAsia="Malgun Gothic"/>
        </w:rPr>
        <w:t>outperforms both</w:t>
      </w:r>
      <w:r>
        <w:rPr>
          <w:rFonts w:eastAsia="Malgun Gothic"/>
        </w:rPr>
        <w:t>.</w:t>
      </w:r>
      <w:r w:rsidRPr="008C3753">
        <w:rPr>
          <w:rFonts w:eastAsia="Malgun Gothic"/>
        </w:rPr>
        <w:t xml:space="preserve"> </w:t>
      </w:r>
      <w:r w:rsidR="00BC6EF9">
        <w:rPr>
          <w:rFonts w:eastAsia="Malgun Gothic"/>
        </w:rPr>
        <w:t xml:space="preserve">Note that, </w:t>
      </w:r>
      <w:r w:rsidR="00751960">
        <w:rPr>
          <w:rFonts w:eastAsia="Malgun Gothic"/>
        </w:rPr>
        <w:t>at low SNR region, even if SRS is still worse than CSF, the fusion can still outp</w:t>
      </w:r>
      <w:r w:rsidR="00A7408A">
        <w:rPr>
          <w:rFonts w:eastAsia="Malgun Gothic"/>
        </w:rPr>
        <w:t xml:space="preserve">erform CSF only </w:t>
      </w:r>
      <w:r w:rsidR="00C84303">
        <w:rPr>
          <w:rFonts w:eastAsia="Malgun Gothic"/>
        </w:rPr>
        <w:t>cases</w:t>
      </w:r>
      <w:r w:rsidR="00A7408A">
        <w:rPr>
          <w:rFonts w:eastAsia="Malgun Gothic"/>
        </w:rPr>
        <w:t xml:space="preserve">. </w:t>
      </w:r>
      <w:r w:rsidRPr="00C3187B">
        <w:rPr>
          <w:rFonts w:eastAsia="Malgun Gothic"/>
        </w:rPr>
        <w:t xml:space="preserve">About 6 dB UL SNR gain </w:t>
      </w:r>
      <w:r>
        <w:rPr>
          <w:rFonts w:eastAsia="Malgun Gothic"/>
        </w:rPr>
        <w:t xml:space="preserve">can be achieved </w:t>
      </w:r>
      <w:r w:rsidRPr="00C3187B">
        <w:rPr>
          <w:rFonts w:eastAsia="Malgun Gothic"/>
        </w:rPr>
        <w:t>at SGCS -9 dB</w:t>
      </w:r>
      <w:r>
        <w:rPr>
          <w:rFonts w:eastAsia="Malgun Gothic"/>
        </w:rPr>
        <w:t xml:space="preserve"> and a</w:t>
      </w:r>
      <w:r w:rsidRPr="00CF437A">
        <w:rPr>
          <w:rFonts w:eastAsia="Malgun Gothic"/>
        </w:rPr>
        <w:t xml:space="preserve">bout 3.5 dB SGCS gain </w:t>
      </w:r>
      <w:r>
        <w:rPr>
          <w:rFonts w:eastAsia="Malgun Gothic"/>
        </w:rPr>
        <w:t xml:space="preserve">can be achieved </w:t>
      </w:r>
      <w:r w:rsidRPr="00CF437A">
        <w:rPr>
          <w:rFonts w:eastAsia="Malgun Gothic"/>
        </w:rPr>
        <w:t xml:space="preserve">at UL SNR -5 </w:t>
      </w:r>
      <w:proofErr w:type="spellStart"/>
      <w:r w:rsidRPr="00CF437A">
        <w:rPr>
          <w:rFonts w:eastAsia="Malgun Gothic"/>
        </w:rPr>
        <w:t>dB</w:t>
      </w:r>
      <w:r>
        <w:rPr>
          <w:rFonts w:eastAsia="Malgun Gothic"/>
        </w:rPr>
        <w:t>.</w:t>
      </w:r>
      <w:proofErr w:type="spellEnd"/>
      <w:r>
        <w:rPr>
          <w:rFonts w:eastAsia="Malgun Gothic"/>
        </w:rPr>
        <w:t xml:space="preserve"> </w:t>
      </w:r>
      <w:r w:rsidRPr="008C3753">
        <w:rPr>
          <w:rFonts w:eastAsia="Malgun Gothic"/>
        </w:rPr>
        <w:t>The major gain is observed around the cross-point of CSF and SRS where CSF performance and SRS performance are similar. For higher SNR region, SRS is sufficiently good so the benefit of CSF decreases. For lower SNR region, since SRS suffers from Tx power limitation, its real benefit degrades.</w:t>
      </w:r>
    </w:p>
    <w:p w14:paraId="078F3FEF" w14:textId="33FD3C3A" w:rsidR="00FD76BE" w:rsidRPr="001D69F8" w:rsidRDefault="00FD76BE" w:rsidP="00FD76BE">
      <w:pPr>
        <w:pStyle w:val="Caption"/>
        <w:rPr>
          <w:b w:val="0"/>
          <w:bCs w:val="0"/>
        </w:rPr>
      </w:pPr>
      <w:bookmarkStart w:id="574" w:name="_Toc210315536"/>
      <w:bookmarkStart w:id="575" w:name="_Toc210315719"/>
      <w:bookmarkStart w:id="576" w:name="_Toc210316371"/>
      <w:bookmarkStart w:id="577" w:name="_Toc210316493"/>
      <w:bookmarkStart w:id="578" w:name="_Toc210316869"/>
      <w:bookmarkStart w:id="579" w:name="_Toc210316959"/>
      <w:bookmarkStart w:id="580" w:name="_Toc210395086"/>
      <w:bookmarkStart w:id="581" w:name="_Toc210395583"/>
      <w:bookmarkStart w:id="582" w:name="_Toc210395892"/>
      <w:bookmarkStart w:id="583" w:name="_Toc210396090"/>
      <w:bookmarkStart w:id="584" w:name="_Toc210396159"/>
      <w:bookmarkStart w:id="585" w:name="_Toc210396948"/>
      <w:bookmarkStart w:id="586" w:name="_Ref213408844"/>
      <w:r>
        <w:t xml:space="preserve">Observation </w:t>
      </w:r>
      <w:r w:rsidR="002B5F00">
        <w:fldChar w:fldCharType="begin"/>
      </w:r>
      <w:r w:rsidR="002B5F00">
        <w:instrText xml:space="preserve"> SEQ Observation \* ARABIC </w:instrText>
      </w:r>
      <w:r w:rsidR="002B5F00">
        <w:fldChar w:fldCharType="separate"/>
      </w:r>
      <w:r w:rsidR="002B5F00">
        <w:rPr>
          <w:noProof/>
        </w:rPr>
        <w:t>18</w:t>
      </w:r>
      <w:r w:rsidR="002B5F00">
        <w:rPr>
          <w:noProof/>
        </w:rPr>
        <w:fldChar w:fldCharType="end"/>
      </w:r>
      <w:r w:rsidRPr="001D69F8">
        <w:t xml:space="preserve">: </w:t>
      </w:r>
      <w:r w:rsidR="003A0CCC">
        <w:t>Comp</w:t>
      </w:r>
      <w:r w:rsidR="001E60D5">
        <w:t xml:space="preserve">ared with CSI feedback only and SRS only, </w:t>
      </w:r>
      <w:r w:rsidR="00A4699F">
        <w:t xml:space="preserve">SRS fusion </w:t>
      </w:r>
      <w:r w:rsidR="001E60D5">
        <w:t xml:space="preserve">shows better SGCS performance </w:t>
      </w:r>
      <w:r w:rsidR="002202F0">
        <w:t>i</w:t>
      </w:r>
      <w:r w:rsidR="002202F0" w:rsidRPr="002202F0">
        <w:t>n a wide range</w:t>
      </w:r>
      <w:r w:rsidR="002202F0">
        <w:t>.</w:t>
      </w:r>
      <w:bookmarkEnd w:id="574"/>
      <w:bookmarkEnd w:id="575"/>
      <w:bookmarkEnd w:id="576"/>
      <w:bookmarkEnd w:id="577"/>
      <w:bookmarkEnd w:id="578"/>
      <w:bookmarkEnd w:id="579"/>
      <w:bookmarkEnd w:id="580"/>
      <w:bookmarkEnd w:id="581"/>
      <w:bookmarkEnd w:id="582"/>
      <w:bookmarkEnd w:id="583"/>
      <w:bookmarkEnd w:id="584"/>
      <w:bookmarkEnd w:id="585"/>
      <w:bookmarkEnd w:id="586"/>
    </w:p>
    <w:p w14:paraId="283B4E41" w14:textId="77777777" w:rsidR="00B23AB6" w:rsidRPr="008C3753" w:rsidRDefault="00B23AB6" w:rsidP="00B23AB6">
      <w:pPr>
        <w:jc w:val="both"/>
      </w:pPr>
      <w:r w:rsidRPr="008C3753">
        <w:t>The above preliminary stud</w:t>
      </w:r>
      <w:r>
        <w:t>ies</w:t>
      </w:r>
      <w:r w:rsidRPr="008C3753">
        <w:t xml:space="preserve"> </w:t>
      </w:r>
      <w:r>
        <w:t>were based</w:t>
      </w:r>
      <w:r w:rsidRPr="008C3753">
        <w:t xml:space="preserve"> on </w:t>
      </w:r>
      <w:r>
        <w:t xml:space="preserve">(1) </w:t>
      </w:r>
      <w:r w:rsidRPr="008C3753">
        <w:t xml:space="preserve">one-shot SRS </w:t>
      </w:r>
      <w:r>
        <w:t xml:space="preserve">transmission </w:t>
      </w:r>
      <w:r w:rsidRPr="008C3753">
        <w:t>over 20MHz BW</w:t>
      </w:r>
      <w:r>
        <w:t xml:space="preserve"> without frequency hopping, and (2) perfect DL/UL reciprocity</w:t>
      </w:r>
      <w:r w:rsidRPr="008C3753">
        <w:t xml:space="preserve">. </w:t>
      </w:r>
      <w:r>
        <w:t xml:space="preserve">Next, we show the performance with more realistic assumption. </w:t>
      </w:r>
      <w:r w:rsidRPr="008C3753">
        <w:t xml:space="preserve">To identify the real performance benefit of CSF + SRS fusion, it is important to model SRS hopping, the Tx phase incoherency incurred across hops and Tx/Rx calibration error. Mathematically, a DL or UL channel at time </w:t>
      </w:r>
      <w:proofErr w:type="gramStart"/>
      <w:r w:rsidRPr="008C3753">
        <w:t xml:space="preserve">instance </w:t>
      </w:r>
      <w:r w:rsidRPr="0071185A">
        <w:rPr>
          <w:i/>
          <w:iCs/>
        </w:rPr>
        <w:t>t</w:t>
      </w:r>
      <w:proofErr w:type="gramEnd"/>
      <w:r w:rsidRPr="008C3753">
        <w:t xml:space="preserve"> can be written as </w:t>
      </w:r>
    </w:p>
    <w:p w14:paraId="0635DA0D" w14:textId="77777777" w:rsidR="00B23AB6" w:rsidRPr="008C3753" w:rsidRDefault="00C93A51" w:rsidP="00B23AB6">
      <w:pPr>
        <w:jc w:val="both"/>
      </w:pPr>
      <m:oMathPara>
        <m:oMath>
          <m:sSub>
            <m:sSubPr>
              <m:ctrlPr>
                <w:rPr>
                  <w:rFonts w:ascii="Cambria Math" w:hAnsi="Cambria Math"/>
                  <w:i/>
                </w:rPr>
              </m:ctrlPr>
            </m:sSubPr>
            <m:e>
              <m:r>
                <w:rPr>
                  <w:rFonts w:ascii="Cambria Math" w:hAnsi="Cambria Math"/>
                </w:rPr>
                <m:t>H</m:t>
              </m:r>
            </m:e>
            <m:sub>
              <m:r>
                <w:rPr>
                  <w:rFonts w:ascii="Cambria Math" w:hAnsi="Cambria Math"/>
                </w:rPr>
                <m:t>DL</m:t>
              </m:r>
            </m:sub>
          </m:sSub>
          <m:r>
            <w:rPr>
              <w:rFonts w:ascii="Cambria Math" w:hAnsi="Cambria Math"/>
            </w:rPr>
            <m:t>(</m:t>
          </m:r>
          <m:r>
            <w:rPr>
              <w:rFonts w:ascii="Cambria Math" w:hAnsi="Cambria Math"/>
            </w:rPr>
            <m:t>t</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m:t>
          </m:r>
          <m:r>
            <w:rPr>
              <w:rFonts w:ascii="Cambria Math" w:hAnsi="Cambria Math"/>
            </w:rPr>
            <m:t>t</m:t>
          </m:r>
          <m:r>
            <w:rPr>
              <w:rFonts w:ascii="Cambria Math" w:hAnsi="Cambria Math"/>
            </w:rPr>
            <m:t>)*</m:t>
          </m:r>
          <m:r>
            <w:rPr>
              <w:rFonts w:ascii="Cambria Math" w:hAnsi="Cambria Math"/>
            </w:rPr>
            <m:t>H</m:t>
          </m:r>
          <m:r>
            <w:rPr>
              <w:rFonts w:ascii="Cambria Math" w:hAnsi="Cambria Math"/>
            </w:rPr>
            <m:t>(</m:t>
          </m:r>
          <m:r>
            <w:rPr>
              <w:rFonts w:ascii="Cambria Math" w:hAnsi="Cambria Math"/>
            </w:rPr>
            <m:t>t</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BS</m:t>
              </m:r>
            </m:sub>
          </m:sSub>
          <m:r>
            <w:rPr>
              <w:rFonts w:ascii="Cambria Math" w:hAnsi="Cambria Math"/>
            </w:rPr>
            <m:t>(</m:t>
          </m:r>
          <m:r>
            <w:rPr>
              <w:rFonts w:ascii="Cambria Math" w:hAnsi="Cambria Math"/>
            </w:rPr>
            <m:t>t</m:t>
          </m:r>
          <m:r>
            <w:rPr>
              <w:rFonts w:ascii="Cambria Math" w:hAnsi="Cambria Math"/>
            </w:rPr>
            <m:t>)</m:t>
          </m:r>
        </m:oMath>
      </m:oMathPara>
    </w:p>
    <w:p w14:paraId="5AFACE4E" w14:textId="77777777" w:rsidR="00B23AB6" w:rsidRPr="008C3753" w:rsidRDefault="00C93A51" w:rsidP="00B23AB6">
      <w:pPr>
        <w:jc w:val="both"/>
      </w:pPr>
      <m:oMathPara>
        <m:oMath>
          <m:sSub>
            <m:sSubPr>
              <m:ctrlPr>
                <w:rPr>
                  <w:rFonts w:ascii="Cambria Math" w:hAnsi="Cambria Math"/>
                  <w:i/>
                </w:rPr>
              </m:ctrlPr>
            </m:sSubPr>
            <m:e>
              <m:r>
                <w:rPr>
                  <w:rFonts w:ascii="Cambria Math" w:hAnsi="Cambria Math"/>
                </w:rPr>
                <m:t>H</m:t>
              </m:r>
            </m:e>
            <m:sub>
              <m:r>
                <w:rPr>
                  <w:rFonts w:ascii="Cambria Math" w:hAnsi="Cambria Math"/>
                </w:rPr>
                <m:t>UL</m:t>
              </m:r>
            </m:sub>
          </m:sSub>
          <m:r>
            <w:rPr>
              <w:rFonts w:ascii="Cambria Math" w:hAnsi="Cambria Math"/>
            </w:rPr>
            <m:t>(</m:t>
          </m:r>
          <m:r>
            <w:rPr>
              <w:rFonts w:ascii="Cambria Math" w:hAnsi="Cambria Math"/>
            </w:rPr>
            <m:t>t</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BS</m:t>
              </m:r>
            </m:sub>
          </m:sSub>
          <m:r>
            <w:rPr>
              <w:rFonts w:ascii="Cambria Math" w:hAnsi="Cambria Math"/>
            </w:rPr>
            <m:t>(</m:t>
          </m:r>
          <m:r>
            <w:rPr>
              <w:rFonts w:ascii="Cambria Math" w:hAnsi="Cambria Math"/>
            </w:rPr>
            <m:t>t</m:t>
          </m:r>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H</m:t>
              </m:r>
            </m:sup>
          </m:sSup>
          <m:r>
            <w:rPr>
              <w:rFonts w:ascii="Cambria Math" w:hAnsi="Cambria Math"/>
            </w:rPr>
            <m:t>(</m:t>
          </m:r>
          <m:r>
            <w:rPr>
              <w:rFonts w:ascii="Cambria Math" w:hAnsi="Cambria Math"/>
            </w:rPr>
            <m:t>t</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UE</m:t>
              </m:r>
            </m:sub>
          </m:sSub>
          <m:r>
            <w:rPr>
              <w:rFonts w:ascii="Cambria Math" w:hAnsi="Cambria Math"/>
            </w:rPr>
            <m:t>(</m:t>
          </m:r>
          <m:r>
            <w:rPr>
              <w:rFonts w:ascii="Cambria Math" w:hAnsi="Cambria Math"/>
            </w:rPr>
            <m:t>t</m:t>
          </m:r>
          <m:r>
            <w:rPr>
              <w:rFonts w:ascii="Cambria Math" w:hAnsi="Cambria Math"/>
            </w:rPr>
            <m:t>)</m:t>
          </m:r>
        </m:oMath>
      </m:oMathPara>
    </w:p>
    <w:p w14:paraId="62C97F45" w14:textId="77777777" w:rsidR="00B23AB6" w:rsidRPr="008C3753" w:rsidRDefault="00B23AB6" w:rsidP="00B23AB6">
      <w:pPr>
        <w:jc w:val="both"/>
      </w:pPr>
      <w:r w:rsidRPr="008C3753">
        <w:t xml:space="preserve">In this formula,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(t)</m:t>
        </m:r>
      </m:oMath>
      <w:r w:rsidRPr="008C3753">
        <w:t xml:space="preserve"> and </w:t>
      </w:r>
      <m:oMath>
        <m:sSub>
          <m:sSubPr>
            <m:ctrlPr>
              <w:rPr>
                <w:rFonts w:ascii="Cambria Math" w:hAnsi="Cambria Math"/>
                <w:i/>
              </w:rPr>
            </m:ctrlPr>
          </m:sSubPr>
          <m:e>
            <m:r>
              <w:rPr>
                <w:rFonts w:ascii="Cambria Math" w:hAnsi="Cambria Math"/>
              </w:rPr>
              <m:t>T</m:t>
            </m:r>
          </m:e>
          <m:sub>
            <m:r>
              <w:rPr>
                <w:rFonts w:ascii="Cambria Math" w:hAnsi="Cambria Math"/>
              </w:rPr>
              <m:t>UE</m:t>
            </m:r>
          </m:sub>
        </m:sSub>
        <m:r>
          <w:rPr>
            <w:rFonts w:ascii="Cambria Math" w:hAnsi="Cambria Math"/>
          </w:rPr>
          <m:t>(t)</m:t>
        </m:r>
      </m:oMath>
      <w:r w:rsidRPr="008C3753">
        <w:t xml:space="preserve"> are the RF response when UE receives a reference signal and transmit a reference signal at time instance t respectively, while </w:t>
      </w:r>
      <m:oMath>
        <m:sSub>
          <m:sSubPr>
            <m:ctrlPr>
              <w:rPr>
                <w:rFonts w:ascii="Cambria Math" w:hAnsi="Cambria Math"/>
                <w:i/>
              </w:rPr>
            </m:ctrlPr>
          </m:sSubPr>
          <m:e>
            <m:r>
              <w:rPr>
                <w:rFonts w:ascii="Cambria Math" w:hAnsi="Cambria Math"/>
              </w:rPr>
              <m:t>R</m:t>
            </m:r>
          </m:e>
          <m:sub>
            <m:r>
              <w:rPr>
                <w:rFonts w:ascii="Cambria Math" w:hAnsi="Cambria Math"/>
              </w:rPr>
              <m:t>BS</m:t>
            </m:r>
          </m:sub>
        </m:sSub>
        <m:r>
          <w:rPr>
            <w:rFonts w:ascii="Cambria Math" w:hAnsi="Cambria Math"/>
          </w:rPr>
          <m:t>(t)</m:t>
        </m:r>
      </m:oMath>
      <w:r w:rsidRPr="008C3753">
        <w:t xml:space="preserve"> and </w:t>
      </w:r>
      <m:oMath>
        <m:sSub>
          <m:sSubPr>
            <m:ctrlPr>
              <w:rPr>
                <w:rFonts w:ascii="Cambria Math" w:hAnsi="Cambria Math"/>
                <w:i/>
              </w:rPr>
            </m:ctrlPr>
          </m:sSubPr>
          <m:e>
            <m:r>
              <w:rPr>
                <w:rFonts w:ascii="Cambria Math" w:hAnsi="Cambria Math"/>
              </w:rPr>
              <m:t>T</m:t>
            </m:r>
          </m:e>
          <m:sub>
            <m:r>
              <w:rPr>
                <w:rFonts w:ascii="Cambria Math" w:hAnsi="Cambria Math"/>
              </w:rPr>
              <m:t>BS</m:t>
            </m:r>
          </m:sub>
        </m:sSub>
        <m:r>
          <w:rPr>
            <w:rFonts w:ascii="Cambria Math" w:hAnsi="Cambria Math"/>
          </w:rPr>
          <m:t>(t)</m:t>
        </m:r>
      </m:oMath>
      <w:r w:rsidRPr="008C3753">
        <w:t xml:space="preserve"> are those for the NW side. </w:t>
      </w:r>
    </w:p>
    <w:p w14:paraId="67245A59" w14:textId="77777777" w:rsidR="00B23AB6" w:rsidRPr="008C3753" w:rsidRDefault="00B23AB6" w:rsidP="00B23AB6">
      <w:pPr>
        <w:pStyle w:val="ListParagraph"/>
        <w:numPr>
          <w:ilvl w:val="0"/>
          <w:numId w:val="5"/>
        </w:numPr>
        <w:jc w:val="both"/>
      </w:pPr>
      <w:r w:rsidRPr="008C3753">
        <w:t xml:space="preserve">The phase coherency between SRS hops is about whether UE can keep </w:t>
      </w:r>
      <m:oMath>
        <m:sSub>
          <m:sSubPr>
            <m:ctrlPr>
              <w:rPr>
                <w:rFonts w:ascii="Cambria Math" w:hAnsi="Cambria Math"/>
                <w:i/>
              </w:rPr>
            </m:ctrlPr>
          </m:sSubPr>
          <m:e>
            <m:r>
              <w:rPr>
                <w:rFonts w:ascii="Cambria Math" w:hAnsi="Cambria Math"/>
              </w:rPr>
              <m:t>T</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Pr="008C3753">
        <w:t xml:space="preserve"> same as </w:t>
      </w:r>
      <m:oMath>
        <m:sSub>
          <m:sSubPr>
            <m:ctrlPr>
              <w:rPr>
                <w:rFonts w:ascii="Cambria Math" w:hAnsi="Cambria Math"/>
                <w:i/>
              </w:rPr>
            </m:ctrlPr>
          </m:sSubPr>
          <m:e>
            <m:r>
              <w:rPr>
                <w:rFonts w:ascii="Cambria Math" w:hAnsi="Cambria Math"/>
              </w:rPr>
              <m:t>T</m:t>
            </m:r>
          </m:e>
          <m:sub>
            <m:r>
              <w:rPr>
                <w:rFonts w:ascii="Cambria Math" w:hAnsi="Cambria Math"/>
              </w:rPr>
              <m:t>UE</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2</m:t>
                </m:r>
              </m:sub>
            </m:sSub>
          </m:e>
        </m:d>
      </m:oMath>
      <w:r w:rsidRPr="008C3753">
        <w:t xml:space="preserve">, and whether NW can keep </w:t>
      </w:r>
      <m:oMath>
        <m:sSub>
          <m:sSubPr>
            <m:ctrlPr>
              <w:rPr>
                <w:rFonts w:ascii="Cambria Math" w:hAnsi="Cambria Math"/>
                <w:i/>
              </w:rPr>
            </m:ctrlPr>
          </m:sSubPr>
          <m:e>
            <m:r>
              <w:rPr>
                <w:rFonts w:ascii="Cambria Math" w:hAnsi="Cambria Math"/>
              </w:rPr>
              <m:t>R</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Pr="008C3753">
        <w:t xml:space="preserve"> same as </w:t>
      </w:r>
      <m:oMath>
        <m:sSub>
          <m:sSubPr>
            <m:ctrlPr>
              <w:rPr>
                <w:rFonts w:ascii="Cambria Math" w:hAnsi="Cambria Math"/>
                <w:i/>
              </w:rPr>
            </m:ctrlPr>
          </m:sSubPr>
          <m:e>
            <m:r>
              <w:rPr>
                <w:rFonts w:ascii="Cambria Math" w:hAnsi="Cambria Math"/>
              </w:rPr>
              <m:t>R</m:t>
            </m:r>
          </m:e>
          <m:sub>
            <m:r>
              <w:rPr>
                <w:rFonts w:ascii="Cambria Math" w:hAnsi="Cambria Math"/>
              </w:rPr>
              <m:t>BS</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2</m:t>
                </m:r>
              </m:sub>
            </m:sSub>
          </m:e>
        </m:d>
      </m:oMath>
      <w:r w:rsidRPr="008C3753">
        <w:t xml:space="preserve">. Considering the diagram below, it is apparent that the frequency correlation may break across hops if phase coherency is not maintained. </w:t>
      </w:r>
    </w:p>
    <w:p w14:paraId="78AAF1D4" w14:textId="77777777" w:rsidR="00B23AB6" w:rsidRPr="008C3753" w:rsidRDefault="00B23AB6" w:rsidP="00B23AB6">
      <w:pPr>
        <w:pStyle w:val="ListParagraph"/>
        <w:numPr>
          <w:ilvl w:val="0"/>
          <w:numId w:val="5"/>
        </w:numPr>
        <w:jc w:val="both"/>
      </w:pPr>
      <w:r w:rsidRPr="008C3753">
        <w:t xml:space="preserve">The Tx/Rx calibration error </w:t>
      </w:r>
      <w:r>
        <w:t>occurs if</w:t>
      </w:r>
      <w:r w:rsidRPr="008C3753">
        <w:t xml:space="preserve"> UE can</w:t>
      </w:r>
      <w:r>
        <w:t>not</w:t>
      </w:r>
      <w:r w:rsidRPr="008C3753">
        <w:t xml:space="preserve"> keep </w:t>
      </w:r>
      <m:oMath>
        <m:sSub>
          <m:sSubPr>
            <m:ctrlPr>
              <w:rPr>
                <w:rFonts w:ascii="Cambria Math" w:hAnsi="Cambria Math"/>
                <w:i/>
              </w:rPr>
            </m:ctrlPr>
          </m:sSubPr>
          <m:e>
            <m:r>
              <w:rPr>
                <w:rFonts w:ascii="Cambria Math" w:hAnsi="Cambria Math"/>
              </w:rPr>
              <m:t>R</m:t>
            </m:r>
          </m:e>
          <m:sub>
            <m:r>
              <w:rPr>
                <w:rFonts w:ascii="Cambria Math" w:hAnsi="Cambria Math"/>
              </w:rPr>
              <m:t>UE</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UE</m:t>
            </m:r>
          </m:sub>
        </m:sSub>
        <m:r>
          <w:rPr>
            <w:rFonts w:ascii="Cambria Math" w:hAnsi="Cambria Math"/>
          </w:rPr>
          <m:t>(t)</m:t>
        </m:r>
      </m:oMath>
      <w:r w:rsidRPr="008C3753">
        <w:t xml:space="preserve"> </w:t>
      </w:r>
      <w:r>
        <w:t>or</w:t>
      </w:r>
      <w:r w:rsidRPr="008C3753">
        <w:t xml:space="preserve"> </w:t>
      </w:r>
      <w:r>
        <w:t>if</w:t>
      </w:r>
      <w:r w:rsidRPr="008C3753">
        <w:t xml:space="preserve"> NW can</w:t>
      </w:r>
      <w:r>
        <w:t>not</w:t>
      </w:r>
      <w:r w:rsidRPr="008C3753">
        <w:t xml:space="preserve"> keep </w:t>
      </w:r>
      <m:oMath>
        <m:sSub>
          <m:sSubPr>
            <m:ctrlPr>
              <w:rPr>
                <w:rFonts w:ascii="Cambria Math" w:hAnsi="Cambria Math"/>
                <w:i/>
              </w:rPr>
            </m:ctrlPr>
          </m:sSubPr>
          <m:e>
            <m:r>
              <w:rPr>
                <w:rFonts w:ascii="Cambria Math" w:hAnsi="Cambria Math"/>
              </w:rPr>
              <m:t>R</m:t>
            </m:r>
          </m:e>
          <m:sub>
            <m:r>
              <w:rPr>
                <w:rFonts w:ascii="Cambria Math" w:hAnsi="Cambria Math"/>
              </w:rPr>
              <m:t>BS</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BS</m:t>
            </m:r>
          </m:sub>
        </m:sSub>
        <m:r>
          <w:rPr>
            <w:rFonts w:ascii="Cambria Math" w:hAnsi="Cambria Math"/>
          </w:rPr>
          <m:t>(t)</m:t>
        </m:r>
      </m:oMath>
      <w:r w:rsidRPr="008C3753">
        <w:t>.</w:t>
      </w:r>
    </w:p>
    <w:p w14:paraId="510C48A0" w14:textId="77777777" w:rsidR="00B23AB6" w:rsidRDefault="00B23AB6" w:rsidP="00B23AB6">
      <w:pPr>
        <w:jc w:val="both"/>
      </w:pPr>
      <w:r w:rsidRPr="008C3753">
        <w:rPr>
          <w:noProof/>
        </w:rPr>
        <w:lastRenderedPageBreak/>
        <w:drawing>
          <wp:inline distT="0" distB="0" distL="0" distR="0" wp14:anchorId="79885DAB" wp14:editId="589B6E74">
            <wp:extent cx="5944888" cy="2708192"/>
            <wp:effectExtent l="0" t="0" r="0" b="0"/>
            <wp:docPr id="358733292"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987982" name="Picture 2" descr="A screenshot of a computer&#10;&#10;AI-generated content may b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67918" cy="2718683"/>
                    </a:xfrm>
                    <a:prstGeom prst="rect">
                      <a:avLst/>
                    </a:prstGeom>
                    <a:noFill/>
                  </pic:spPr>
                </pic:pic>
              </a:graphicData>
            </a:graphic>
          </wp:inline>
        </w:drawing>
      </w:r>
    </w:p>
    <w:p w14:paraId="5F4B10A5" w14:textId="26B09515" w:rsidR="00B23AB6" w:rsidRPr="008C3753" w:rsidRDefault="00B23AB6" w:rsidP="00B23AB6">
      <w:pPr>
        <w:jc w:val="both"/>
      </w:pPr>
      <w:r w:rsidRPr="008C3753">
        <w:t xml:space="preserve">According to previous TDD system study in LTE and NR, it is required for UE to keep phase coherency or maintain Tx/Rx calibration for DL CSI acquisition and PDSCH scheduling, but it is required for the NW side. The required residual error is +-10degree in phase and +-1dB in amplitude. </w:t>
      </w:r>
    </w:p>
    <w:p w14:paraId="5DCA60B5" w14:textId="5163E769" w:rsidR="00B23AB6" w:rsidRDefault="005A31EE" w:rsidP="00B23AB6">
      <w:pPr>
        <w:jc w:val="both"/>
      </w:pPr>
      <w:r>
        <w:fldChar w:fldCharType="begin"/>
      </w:r>
      <w:r>
        <w:instrText xml:space="preserve"> REF _Ref210308119 </w:instrText>
      </w:r>
      <w:r>
        <w:fldChar w:fldCharType="separate"/>
      </w:r>
      <w:r>
        <w:t xml:space="preserve">Figure </w:t>
      </w:r>
      <w:r>
        <w:rPr>
          <w:noProof/>
        </w:rPr>
        <w:t>33</w:t>
      </w:r>
      <w:r>
        <w:rPr>
          <w:noProof/>
        </w:rPr>
        <w:fldChar w:fldCharType="end"/>
      </w:r>
      <w:r w:rsidR="00B23AB6">
        <w:t xml:space="preserve"> presents preliminary results considering Tx/Rx calibration error (but still with one-shot SRS for 20MHz bandwidth and same AI/ML model structure as perfect </w:t>
      </w:r>
      <w:r w:rsidR="00B23AB6" w:rsidRPr="001D6CD4">
        <w:t>reciprocity</w:t>
      </w:r>
      <w:r w:rsidR="00B23AB6">
        <w:t xml:space="preserve"> cases). </w:t>
      </w:r>
      <w:r w:rsidR="00D83020">
        <w:t>Eigenvectors w</w:t>
      </w:r>
      <w:r w:rsidR="00197311">
        <w:t>e</w:t>
      </w:r>
      <w:r w:rsidR="00D83020">
        <w:t>re used as model inputs</w:t>
      </w:r>
      <w:r w:rsidR="00B23AB6">
        <w:t>.</w:t>
      </w:r>
    </w:p>
    <w:p w14:paraId="37ECE6A2" w14:textId="77777777" w:rsidR="00B23AB6" w:rsidRDefault="00B23AB6" w:rsidP="00B23AB6">
      <w:pPr>
        <w:pStyle w:val="ListParagraph"/>
        <w:numPr>
          <w:ilvl w:val="0"/>
          <w:numId w:val="11"/>
        </w:numPr>
        <w:jc w:val="both"/>
      </w:pPr>
      <w:r>
        <w:t xml:space="preserve">The genie UL represents the performance of using SRS (i.e., UL channels w/o channel estimation error) to obtain the DL CSI. It has finite SGCS value because DL-UL reciprocity is not perfect due to Tx/Rx calibration error. </w:t>
      </w:r>
    </w:p>
    <w:p w14:paraId="5FB49631" w14:textId="06F61A48" w:rsidR="00B23AB6" w:rsidRDefault="003F7213" w:rsidP="00B23AB6">
      <w:pPr>
        <w:pStyle w:val="ListParagraph"/>
        <w:numPr>
          <w:ilvl w:val="0"/>
          <w:numId w:val="11"/>
        </w:numPr>
        <w:jc w:val="both"/>
      </w:pPr>
      <w:r>
        <w:t>T</w:t>
      </w:r>
      <w:r w:rsidR="00B23AB6">
        <w:t>he performance of SRS only (layer-1) degrades around 0~2.5dB compared to those with the idealistic setup of the previous evaluation.</w:t>
      </w:r>
      <w:r w:rsidR="00B23AB6" w:rsidDel="00894DA4">
        <w:t xml:space="preserve"> </w:t>
      </w:r>
      <w:r w:rsidR="00B23AB6">
        <w:t xml:space="preserve">The degradation is larger at higher SNR region. </w:t>
      </w:r>
    </w:p>
    <w:p w14:paraId="2DF2BEDA" w14:textId="77777777" w:rsidR="00B23AB6" w:rsidRDefault="00B23AB6" w:rsidP="00B23AB6">
      <w:pPr>
        <w:pStyle w:val="ListParagraph"/>
        <w:numPr>
          <w:ilvl w:val="0"/>
          <w:numId w:val="11"/>
        </w:numPr>
        <w:jc w:val="both"/>
      </w:pPr>
      <w:r>
        <w:t xml:space="preserve">For eigenvector inputs, the performance of the fusion scheme is </w:t>
      </w:r>
      <w:proofErr w:type="gramStart"/>
      <w:r>
        <w:t>similar to</w:t>
      </w:r>
      <w:proofErr w:type="gramEnd"/>
      <w:r>
        <w:t xml:space="preserve"> the perfect reciprocity case but gets worse by around 2dB as UL SNR increases to 0dB because the impact of Tx/Rx calibration error in SRS starts to dominate the performance. The overall performance trend is </w:t>
      </w:r>
      <w:proofErr w:type="gramStart"/>
      <w:r>
        <w:t>similar to</w:t>
      </w:r>
      <w:proofErr w:type="gramEnd"/>
      <w:r>
        <w:t xml:space="preserve"> the perfect reciprocity case, and the major gain is observed at the </w:t>
      </w:r>
      <w:r>
        <w:rPr>
          <w:rFonts w:eastAsia="Malgun Gothic"/>
        </w:rPr>
        <w:t xml:space="preserve">cross-point of CSF and SRS because </w:t>
      </w:r>
      <w:proofErr w:type="gramStart"/>
      <w:r>
        <w:rPr>
          <w:rFonts w:eastAsia="Malgun Gothic"/>
        </w:rPr>
        <w:t>both of them</w:t>
      </w:r>
      <w:proofErr w:type="gramEnd"/>
      <w:r>
        <w:rPr>
          <w:rFonts w:eastAsia="Malgun Gothic"/>
        </w:rPr>
        <w:t xml:space="preserve"> provide meaningful CSI and can complement each other.</w:t>
      </w:r>
    </w:p>
    <w:p w14:paraId="54907DFF" w14:textId="0881042B" w:rsidR="00B23AB6" w:rsidRDefault="001A5DFE" w:rsidP="00B23AB6">
      <w:pPr>
        <w:jc w:val="both"/>
        <w:rPr>
          <w:b/>
          <w:bCs/>
        </w:rPr>
      </w:pPr>
      <w:r w:rsidRPr="001A5DFE">
        <w:rPr>
          <w:b/>
          <w:bCs/>
        </w:rPr>
        <w:lastRenderedPageBreak/>
        <w:t xml:space="preserve"> </w:t>
      </w:r>
      <w:r w:rsidRPr="001A5DFE">
        <w:rPr>
          <w:b/>
          <w:bCs/>
          <w:noProof/>
        </w:rPr>
        <w:drawing>
          <wp:inline distT="0" distB="0" distL="0" distR="0" wp14:anchorId="06C33396" wp14:editId="382F4544">
            <wp:extent cx="5943600" cy="4170680"/>
            <wp:effectExtent l="0" t="0" r="0" b="0"/>
            <wp:docPr id="1470432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4170680"/>
                    </a:xfrm>
                    <a:prstGeom prst="rect">
                      <a:avLst/>
                    </a:prstGeom>
                    <a:noFill/>
                    <a:ln>
                      <a:noFill/>
                    </a:ln>
                  </pic:spPr>
                </pic:pic>
              </a:graphicData>
            </a:graphic>
          </wp:inline>
        </w:drawing>
      </w:r>
    </w:p>
    <w:p w14:paraId="463E8072" w14:textId="21C2234B" w:rsidR="00B23AB6" w:rsidRDefault="005C15AD" w:rsidP="00236895">
      <w:pPr>
        <w:pStyle w:val="Caption"/>
        <w:jc w:val="center"/>
      </w:pPr>
      <w:bookmarkStart w:id="587" w:name="_Ref210308119"/>
      <w:r>
        <w:t xml:space="preserve">Figure </w:t>
      </w:r>
      <w:r w:rsidR="00131046">
        <w:fldChar w:fldCharType="begin"/>
      </w:r>
      <w:r w:rsidR="00131046">
        <w:instrText xml:space="preserve"> SEQ Figure \* ARABIC </w:instrText>
      </w:r>
      <w:r w:rsidR="00131046">
        <w:fldChar w:fldCharType="separate"/>
      </w:r>
      <w:r w:rsidR="00131046">
        <w:rPr>
          <w:noProof/>
        </w:rPr>
        <w:t>41</w:t>
      </w:r>
      <w:r w:rsidR="00131046">
        <w:rPr>
          <w:noProof/>
        </w:rPr>
        <w:fldChar w:fldCharType="end"/>
      </w:r>
      <w:bookmarkEnd w:id="587"/>
      <w:r>
        <w:t>:</w:t>
      </w:r>
      <w:r w:rsidR="00B23AB6">
        <w:t xml:space="preserve"> UL SNR and SGCS gain of SRS fusion</w:t>
      </w:r>
      <w:r w:rsidR="00B23AB6" w:rsidRPr="00BA66AF">
        <w:t xml:space="preserve"> with more realistic assumption</w:t>
      </w:r>
    </w:p>
    <w:p w14:paraId="5AA4CB29" w14:textId="5150B5CA" w:rsidR="00A454B6" w:rsidRDefault="005A31EE" w:rsidP="009B68E1">
      <w:pPr>
        <w:jc w:val="both"/>
      </w:pPr>
      <w:r>
        <w:fldChar w:fldCharType="begin"/>
      </w:r>
      <w:r>
        <w:instrText xml:space="preserve"> REF _Ref210308306 </w:instrText>
      </w:r>
      <w:r>
        <w:fldChar w:fldCharType="separate"/>
      </w:r>
      <w:r>
        <w:t xml:space="preserve">Figure </w:t>
      </w:r>
      <w:r>
        <w:rPr>
          <w:noProof/>
        </w:rPr>
        <w:t>34</w:t>
      </w:r>
      <w:r>
        <w:rPr>
          <w:noProof/>
        </w:rPr>
        <w:fldChar w:fldCharType="end"/>
      </w:r>
      <w:r w:rsidR="0086111A">
        <w:t xml:space="preserve"> presents preliminary results </w:t>
      </w:r>
      <w:r w:rsidR="00D83020">
        <w:t>using raw channels as inputs</w:t>
      </w:r>
      <w:r w:rsidR="0086111A">
        <w:t>.</w:t>
      </w:r>
      <w:r w:rsidR="00197311">
        <w:t xml:space="preserve"> </w:t>
      </w:r>
      <w:r w:rsidR="00E54C2D">
        <w:t xml:space="preserve">DL channels </w:t>
      </w:r>
      <w:r w:rsidR="00E12156">
        <w:t xml:space="preserve">are used as inputs for </w:t>
      </w:r>
      <w:r w:rsidR="00E54C2D">
        <w:t xml:space="preserve">UE side </w:t>
      </w:r>
      <w:r w:rsidR="00E12156">
        <w:t xml:space="preserve">encoder and UL channels are used as SRS information at NW side </w:t>
      </w:r>
      <w:r w:rsidR="00182631">
        <w:t xml:space="preserve">decoder. </w:t>
      </w:r>
      <w:r w:rsidR="00197311">
        <w:t>Both perfect DL/UL reciprocity and Tx/Rx calibration error cases are considered.</w:t>
      </w:r>
      <w:r w:rsidR="009B68E1">
        <w:t xml:space="preserve"> </w:t>
      </w:r>
      <w:r w:rsidR="0086111A">
        <w:t>With</w:t>
      </w:r>
      <w:r w:rsidR="0086111A" w:rsidRPr="00BA66AF">
        <w:t xml:space="preserve"> </w:t>
      </w:r>
      <w:r w:rsidR="00197311" w:rsidRPr="00197311">
        <w:t xml:space="preserve">Tx/Rx calibration </w:t>
      </w:r>
      <w:r w:rsidR="009B138D" w:rsidRPr="00197311">
        <w:t>errors</w:t>
      </w:r>
      <w:r w:rsidR="0086111A">
        <w:t xml:space="preserve">, raw channel inputs show </w:t>
      </w:r>
      <w:r w:rsidR="009B138D">
        <w:t>significantly</w:t>
      </w:r>
      <w:r w:rsidR="0086111A">
        <w:t xml:space="preserve"> worse performance </w:t>
      </w:r>
      <w:r w:rsidR="000922DF">
        <w:t xml:space="preserve">compared with </w:t>
      </w:r>
      <w:r w:rsidR="00DD4291">
        <w:t>perfect DL/UL reciprocity</w:t>
      </w:r>
      <w:r w:rsidR="0086111A">
        <w:t>.</w:t>
      </w:r>
      <w:r w:rsidR="009B68E1">
        <w:t xml:space="preserve"> </w:t>
      </w:r>
      <w:r w:rsidR="00A454B6">
        <w:t xml:space="preserve">The </w:t>
      </w:r>
      <w:r w:rsidR="003755B0">
        <w:t xml:space="preserve">random </w:t>
      </w:r>
      <w:r w:rsidR="00A454B6">
        <w:t xml:space="preserve">phase and amplitude </w:t>
      </w:r>
      <w:r w:rsidR="006E33F7">
        <w:t>mismatches</w:t>
      </w:r>
      <w:r w:rsidR="00A454B6">
        <w:t xml:space="preserve"> between DL and UL channels may</w:t>
      </w:r>
      <w:r w:rsidR="000524D7">
        <w:t xml:space="preserve"> </w:t>
      </w:r>
      <w:r w:rsidR="007D4864">
        <w:t>make</w:t>
      </w:r>
      <w:r w:rsidR="000524D7">
        <w:t xml:space="preserve"> the </w:t>
      </w:r>
      <w:r w:rsidR="00EC06E1">
        <w:t xml:space="preserve">model </w:t>
      </w:r>
      <w:r w:rsidR="007D4864">
        <w:t>training more difficult</w:t>
      </w:r>
      <w:r w:rsidR="007403C0">
        <w:t xml:space="preserve">. The models with raw channels inputs </w:t>
      </w:r>
      <w:r w:rsidR="00583908">
        <w:t xml:space="preserve">are sensitive to such mismatches. </w:t>
      </w:r>
      <w:r w:rsidR="00461CA8">
        <w:t xml:space="preserve">If there </w:t>
      </w:r>
      <w:proofErr w:type="gramStart"/>
      <w:r w:rsidR="00461CA8">
        <w:t>is</w:t>
      </w:r>
      <w:proofErr w:type="gramEnd"/>
      <w:r w:rsidR="00461CA8">
        <w:t xml:space="preserve"> </w:t>
      </w:r>
      <w:proofErr w:type="gramStart"/>
      <w:r w:rsidR="00461CA8">
        <w:t>no</w:t>
      </w:r>
      <w:proofErr w:type="gramEnd"/>
      <w:r w:rsidR="00461CA8">
        <w:t xml:space="preserve"> any enhancements for</w:t>
      </w:r>
      <w:r w:rsidR="001E3C75">
        <w:t xml:space="preserve"> </w:t>
      </w:r>
      <w:r w:rsidR="00461CA8">
        <w:t>models</w:t>
      </w:r>
      <w:r w:rsidR="001E3C75">
        <w:t xml:space="preserve"> with </w:t>
      </w:r>
      <w:r w:rsidR="00344D49">
        <w:t>raw channel inputs</w:t>
      </w:r>
      <w:r w:rsidR="00461CA8">
        <w:t xml:space="preserve">, </w:t>
      </w:r>
      <w:r w:rsidR="009442C6">
        <w:t>the models may not work well.</w:t>
      </w:r>
    </w:p>
    <w:p w14:paraId="1AFC02D6" w14:textId="7A2052F6" w:rsidR="00771C60" w:rsidRDefault="004A04E5" w:rsidP="00B23AB6">
      <w:pPr>
        <w:jc w:val="both"/>
        <w:rPr>
          <w:b/>
          <w:bCs/>
        </w:rPr>
      </w:pPr>
      <w:r w:rsidRPr="004A04E5">
        <w:rPr>
          <w:b/>
          <w:bCs/>
          <w:noProof/>
        </w:rPr>
        <w:lastRenderedPageBreak/>
        <w:drawing>
          <wp:inline distT="0" distB="0" distL="0" distR="0" wp14:anchorId="63394C33" wp14:editId="24800AE8">
            <wp:extent cx="5943600" cy="4170680"/>
            <wp:effectExtent l="0" t="0" r="0" b="0"/>
            <wp:docPr id="14681994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4170680"/>
                    </a:xfrm>
                    <a:prstGeom prst="rect">
                      <a:avLst/>
                    </a:prstGeom>
                    <a:noFill/>
                    <a:ln>
                      <a:noFill/>
                    </a:ln>
                  </pic:spPr>
                </pic:pic>
              </a:graphicData>
            </a:graphic>
          </wp:inline>
        </w:drawing>
      </w:r>
    </w:p>
    <w:p w14:paraId="0AD478EE" w14:textId="31C40A4A" w:rsidR="0086111A" w:rsidRDefault="00236895" w:rsidP="00236895">
      <w:pPr>
        <w:pStyle w:val="Caption"/>
        <w:jc w:val="center"/>
      </w:pPr>
      <w:bookmarkStart w:id="588" w:name="_Ref210308306"/>
      <w:r>
        <w:t xml:space="preserve">Figure </w:t>
      </w:r>
      <w:r w:rsidR="00131046">
        <w:fldChar w:fldCharType="begin"/>
      </w:r>
      <w:r w:rsidR="00131046">
        <w:instrText xml:space="preserve"> SEQ Figure \* ARABIC </w:instrText>
      </w:r>
      <w:r w:rsidR="00131046">
        <w:fldChar w:fldCharType="separate"/>
      </w:r>
      <w:r w:rsidR="00131046">
        <w:rPr>
          <w:noProof/>
        </w:rPr>
        <w:t>42</w:t>
      </w:r>
      <w:r w:rsidR="00131046">
        <w:rPr>
          <w:noProof/>
        </w:rPr>
        <w:fldChar w:fldCharType="end"/>
      </w:r>
      <w:bookmarkEnd w:id="588"/>
      <w:r>
        <w:t>:</w:t>
      </w:r>
      <w:r w:rsidR="0086111A">
        <w:t xml:space="preserve"> SRS fusion</w:t>
      </w:r>
      <w:r w:rsidR="0086111A" w:rsidRPr="00BA66AF">
        <w:t xml:space="preserve"> with </w:t>
      </w:r>
      <w:r w:rsidR="00344D49">
        <w:t>raw channel as inputs</w:t>
      </w:r>
    </w:p>
    <w:p w14:paraId="66D262F6" w14:textId="5DA1BFB4" w:rsidR="00B23AB6" w:rsidRPr="001D69F8" w:rsidRDefault="00236895" w:rsidP="00236895">
      <w:pPr>
        <w:pStyle w:val="Caption"/>
        <w:rPr>
          <w:b w:val="0"/>
          <w:bCs w:val="0"/>
        </w:rPr>
      </w:pPr>
      <w:bookmarkStart w:id="589" w:name="_Toc210315537"/>
      <w:bookmarkStart w:id="590" w:name="_Toc210315720"/>
      <w:bookmarkStart w:id="591" w:name="_Toc210316372"/>
      <w:bookmarkStart w:id="592" w:name="_Toc210316494"/>
      <w:bookmarkStart w:id="593" w:name="_Toc210316870"/>
      <w:bookmarkStart w:id="594" w:name="_Toc210316960"/>
      <w:bookmarkStart w:id="595" w:name="_Toc210395087"/>
      <w:bookmarkStart w:id="596" w:name="_Toc210395584"/>
      <w:bookmarkStart w:id="597" w:name="_Toc210395893"/>
      <w:bookmarkStart w:id="598" w:name="_Toc210396091"/>
      <w:bookmarkStart w:id="599" w:name="_Toc210396160"/>
      <w:bookmarkStart w:id="600" w:name="_Toc210396949"/>
      <w:bookmarkStart w:id="601" w:name="_Ref213408847"/>
      <w:r>
        <w:t xml:space="preserve">Observation </w:t>
      </w:r>
      <w:r w:rsidR="002B5F00">
        <w:fldChar w:fldCharType="begin"/>
      </w:r>
      <w:r w:rsidR="002B5F00">
        <w:instrText xml:space="preserve"> SEQ Observation \* ARABIC </w:instrText>
      </w:r>
      <w:r w:rsidR="002B5F00">
        <w:fldChar w:fldCharType="separate"/>
      </w:r>
      <w:r w:rsidR="002B5F00">
        <w:rPr>
          <w:noProof/>
        </w:rPr>
        <w:t>19</w:t>
      </w:r>
      <w:r w:rsidR="002B5F00">
        <w:rPr>
          <w:noProof/>
        </w:rPr>
        <w:fldChar w:fldCharType="end"/>
      </w:r>
      <w:r w:rsidR="00B23AB6" w:rsidRPr="001D69F8">
        <w:t xml:space="preserve">: </w:t>
      </w:r>
      <w:r>
        <w:t xml:space="preserve">The performance of </w:t>
      </w:r>
      <w:r w:rsidR="00B23AB6">
        <w:t>SRS fusion</w:t>
      </w:r>
      <w:r>
        <w:t xml:space="preserve"> with </w:t>
      </w:r>
      <w:r w:rsidR="00B23AB6">
        <w:t xml:space="preserve">raw </w:t>
      </w:r>
      <w:r>
        <w:t xml:space="preserve">channel feedback </w:t>
      </w:r>
      <w:r w:rsidR="000A5F18">
        <w:t>may be</w:t>
      </w:r>
      <w:r w:rsidR="00B23AB6">
        <w:t xml:space="preserve"> sensitive to </w:t>
      </w:r>
      <w:r>
        <w:t xml:space="preserve">impairments such as </w:t>
      </w:r>
      <w:r w:rsidRPr="008C3753">
        <w:t>Tx phase incoherency across hops and Tx/Rx calibration error</w:t>
      </w:r>
      <w:r w:rsidR="00B23AB6">
        <w:rPr>
          <w:b w:val="0"/>
        </w:rPr>
        <w:t>.</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302B777F" w14:textId="77777777" w:rsidR="00B23AB6" w:rsidRPr="00894DA4" w:rsidRDefault="00B23AB6" w:rsidP="00B23AB6">
      <w:pPr>
        <w:jc w:val="both"/>
      </w:pPr>
      <w:r w:rsidRPr="00894DA4">
        <w:t>It</w:t>
      </w:r>
      <w:r>
        <w:t xml:space="preserve"> is important to note that the above evaluations did not consider channel aging. That is, the channel </w:t>
      </w:r>
      <m:oMath>
        <m:r>
          <w:rPr>
            <w:rFonts w:ascii="Cambria Math" w:hAnsi="Cambria Math"/>
          </w:rPr>
          <m:t>H(t)</m:t>
        </m:r>
      </m:oMath>
      <w:r>
        <w:t xml:space="preserve"> was assumed to be constant across the SRS hops.</w:t>
      </w:r>
    </w:p>
    <w:p w14:paraId="0E940DD8" w14:textId="77777777" w:rsidR="00B23AB6" w:rsidRDefault="00B23AB6" w:rsidP="00B23AB6">
      <w:pPr>
        <w:jc w:val="both"/>
        <w:rPr>
          <w:rFonts w:eastAsia="Malgun Gothic"/>
        </w:rPr>
      </w:pPr>
      <w:r>
        <w:t xml:space="preserve">As mentioned earlier, SRS-based sounding is subject to longer latency due to the need of </w:t>
      </w:r>
      <w:r w:rsidRPr="008C3753">
        <w:rPr>
          <w:rFonts w:eastAsia="Malgun Gothic"/>
        </w:rPr>
        <w:t>frequency hopping and antenna switching</w:t>
      </w:r>
      <w:r>
        <w:rPr>
          <w:rFonts w:eastAsia="Malgun Gothic"/>
        </w:rPr>
        <w:t>, leading to more degradation due to Doppler-induced channel aging. Therefore, under time varying channels, CSF+SRS fusion is expected to provide further gain than what the above evaluation results suggest.</w:t>
      </w:r>
    </w:p>
    <w:p w14:paraId="3D0A2ABB" w14:textId="36F0AEEE" w:rsidR="004F55F0" w:rsidRDefault="004F55F0" w:rsidP="00B23AB6">
      <w:pPr>
        <w:jc w:val="both"/>
        <w:rPr>
          <w:rFonts w:eastAsia="Malgun Gothic"/>
        </w:rPr>
      </w:pPr>
      <w:bookmarkStart w:id="602" w:name="_Ref210309561"/>
      <w:r>
        <w:rPr>
          <w:rFonts w:eastAsia="Malgun Gothic"/>
        </w:rPr>
        <w:t>Another aspect we want to discuss is the complexity red</w:t>
      </w:r>
      <w:r w:rsidR="001F0AD2">
        <w:rPr>
          <w:rFonts w:eastAsia="Malgun Gothic"/>
        </w:rPr>
        <w:t xml:space="preserve">uction of AI/ML CSI compression using fusion. </w:t>
      </w:r>
      <w:r>
        <w:rPr>
          <w:rFonts w:eastAsia="Malgun Gothic"/>
        </w:rPr>
        <w:t xml:space="preserve">In addition to </w:t>
      </w:r>
      <w:r w:rsidR="00526AC8">
        <w:rPr>
          <w:rFonts w:eastAsia="Malgun Gothic"/>
        </w:rPr>
        <w:t>having</w:t>
      </w:r>
      <w:r w:rsidR="001F0AD2">
        <w:rPr>
          <w:rFonts w:eastAsia="Malgun Gothic"/>
        </w:rPr>
        <w:t xml:space="preserve"> better </w:t>
      </w:r>
      <w:r w:rsidR="00526AC8">
        <w:rPr>
          <w:rFonts w:eastAsia="Malgun Gothic"/>
        </w:rPr>
        <w:t>decoder outputs. Fusion can also reduce the complexity</w:t>
      </w:r>
      <w:r w:rsidR="00A46FE5">
        <w:rPr>
          <w:rFonts w:eastAsia="Malgun Gothic"/>
        </w:rPr>
        <w:t xml:space="preserve"> of the encoder</w:t>
      </w:r>
      <w:r w:rsidR="00526AC8">
        <w:rPr>
          <w:rFonts w:eastAsia="Malgun Gothic"/>
        </w:rPr>
        <w:t>.</w:t>
      </w:r>
      <w:bookmarkEnd w:id="602"/>
    </w:p>
    <w:p w14:paraId="423A99D7" w14:textId="33C3D890" w:rsidR="0059792C" w:rsidRDefault="0059792C" w:rsidP="0059792C">
      <w:pPr>
        <w:jc w:val="both"/>
      </w:pPr>
      <w:r>
        <w:rPr>
          <w:rFonts w:eastAsia="Malgun Gothic"/>
        </w:rPr>
        <w:fldChar w:fldCharType="begin"/>
      </w:r>
      <w:r>
        <w:rPr>
          <w:rFonts w:eastAsia="Malgun Gothic"/>
        </w:rPr>
        <w:instrText xml:space="preserve"> REF _Ref210309633 </w:instrText>
      </w:r>
      <w:r>
        <w:rPr>
          <w:rFonts w:eastAsia="Malgun Gothic"/>
        </w:rPr>
        <w:fldChar w:fldCharType="separate"/>
      </w:r>
      <w:r w:rsidR="005A31EE">
        <w:t xml:space="preserve">Figure </w:t>
      </w:r>
      <w:r w:rsidR="005A31EE">
        <w:rPr>
          <w:noProof/>
        </w:rPr>
        <w:t>35</w:t>
      </w:r>
      <w:r>
        <w:rPr>
          <w:rFonts w:eastAsia="Malgun Gothic"/>
        </w:rPr>
        <w:fldChar w:fldCharType="end"/>
      </w:r>
      <w:r w:rsidRPr="0059792C">
        <w:t xml:space="preserve"> </w:t>
      </w:r>
      <w:r>
        <w:t xml:space="preserve">presents preliminary results using </w:t>
      </w:r>
      <w:r w:rsidR="00CB14ED">
        <w:t>lower complexity encoder</w:t>
      </w:r>
      <w:r>
        <w:t xml:space="preserve">. </w:t>
      </w:r>
      <w:r w:rsidR="009A61BE">
        <w:t xml:space="preserve">No </w:t>
      </w:r>
      <w:r w:rsidR="002A22FB">
        <w:t>channel aging</w:t>
      </w:r>
      <w:r w:rsidR="009A61BE">
        <w:t xml:space="preserve"> </w:t>
      </w:r>
      <w:r w:rsidR="00CB6C08">
        <w:t>has been considered</w:t>
      </w:r>
      <w:r w:rsidR="002A22FB">
        <w:t xml:space="preserve">. </w:t>
      </w:r>
      <w:r w:rsidR="00CB14ED">
        <w:t>We used tw</w:t>
      </w:r>
      <w:r w:rsidR="00595D75">
        <w:t xml:space="preserve">o </w:t>
      </w:r>
      <w:r w:rsidR="00334CBF">
        <w:t xml:space="preserve">different </w:t>
      </w:r>
      <w:r w:rsidR="00595D75">
        <w:t xml:space="preserve">encoders for the fusion models. One </w:t>
      </w:r>
      <w:r w:rsidR="00334CBF">
        <w:t>used 6 transformer stages</w:t>
      </w:r>
      <w:r w:rsidR="00B768E0">
        <w:t xml:space="preserve"> (TF6)</w:t>
      </w:r>
      <w:r w:rsidR="007F2DC2">
        <w:t>,</w:t>
      </w:r>
      <w:r w:rsidR="00334CBF">
        <w:t xml:space="preserve"> and another one used only 2 transformer stages</w:t>
      </w:r>
      <w:r w:rsidR="00B768E0">
        <w:t xml:space="preserve"> (TF2)</w:t>
      </w:r>
      <w:r w:rsidR="00334CBF">
        <w:t xml:space="preserve">. The complexity of UE side encoder can be significantly reduced </w:t>
      </w:r>
      <w:r w:rsidR="007F2DC2">
        <w:t xml:space="preserve">by reducing these transformer stages. </w:t>
      </w:r>
      <w:proofErr w:type="gramStart"/>
      <w:r w:rsidR="007F2DC2">
        <w:t xml:space="preserve">It can be seen that </w:t>
      </w:r>
      <w:r w:rsidR="002D5909">
        <w:t>without</w:t>
      </w:r>
      <w:proofErr w:type="gramEnd"/>
      <w:r w:rsidR="002D5909">
        <w:t xml:space="preserve"> fusion, for the CSI feedback only cases, the TF2 encoder shows worse performance than TF6 encoder. However, with SRS fusion,</w:t>
      </w:r>
      <w:r w:rsidR="007F2DC2">
        <w:t xml:space="preserve"> even </w:t>
      </w:r>
      <w:r w:rsidR="00B768E0">
        <w:t>with the TF2 encoder, the fusion performance is almost as good as TF6 encoder.</w:t>
      </w:r>
    </w:p>
    <w:p w14:paraId="72772129" w14:textId="2924338E" w:rsidR="00526AC8" w:rsidRDefault="00AD439A" w:rsidP="00AD439A">
      <w:pPr>
        <w:jc w:val="center"/>
        <w:rPr>
          <w:b/>
          <w:bCs/>
        </w:rPr>
      </w:pPr>
      <w:bookmarkStart w:id="603" w:name="_Ref210309571"/>
      <w:r w:rsidRPr="00AD439A">
        <w:rPr>
          <w:b/>
          <w:bCs/>
          <w:noProof/>
        </w:rPr>
        <w:lastRenderedPageBreak/>
        <w:drawing>
          <wp:inline distT="0" distB="0" distL="0" distR="0" wp14:anchorId="58DC8686" wp14:editId="008BCDCA">
            <wp:extent cx="3948307" cy="2768060"/>
            <wp:effectExtent l="0" t="0" r="0" b="0"/>
            <wp:docPr id="8178685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51992" cy="2770644"/>
                    </a:xfrm>
                    <a:prstGeom prst="rect">
                      <a:avLst/>
                    </a:prstGeom>
                    <a:noFill/>
                    <a:ln>
                      <a:noFill/>
                    </a:ln>
                  </pic:spPr>
                </pic:pic>
              </a:graphicData>
            </a:graphic>
          </wp:inline>
        </w:drawing>
      </w:r>
    </w:p>
    <w:p w14:paraId="5F402099" w14:textId="2DF0DDF4" w:rsidR="00526AC8" w:rsidRDefault="00526AC8" w:rsidP="00526AC8">
      <w:pPr>
        <w:pStyle w:val="Caption"/>
        <w:jc w:val="center"/>
      </w:pPr>
      <w:bookmarkStart w:id="604" w:name="_Ref210309633"/>
      <w:r>
        <w:t xml:space="preserve">Figure </w:t>
      </w:r>
      <w:r w:rsidR="00131046">
        <w:fldChar w:fldCharType="begin"/>
      </w:r>
      <w:r w:rsidR="00131046">
        <w:instrText xml:space="preserve"> SEQ Figure \* ARABIC </w:instrText>
      </w:r>
      <w:r w:rsidR="00131046">
        <w:fldChar w:fldCharType="separate"/>
      </w:r>
      <w:r w:rsidR="00131046">
        <w:rPr>
          <w:noProof/>
        </w:rPr>
        <w:t>43</w:t>
      </w:r>
      <w:r w:rsidR="00131046">
        <w:rPr>
          <w:noProof/>
        </w:rPr>
        <w:fldChar w:fldCharType="end"/>
      </w:r>
      <w:bookmarkEnd w:id="603"/>
      <w:bookmarkEnd w:id="604"/>
      <w:r>
        <w:t>: SRS fusion</w:t>
      </w:r>
      <w:r w:rsidRPr="00BA66AF">
        <w:t xml:space="preserve"> with </w:t>
      </w:r>
      <w:r w:rsidR="0059792C">
        <w:t>lower complexity encoder</w:t>
      </w:r>
    </w:p>
    <w:p w14:paraId="0F707B69" w14:textId="3CD5CF44" w:rsidR="00B768E0" w:rsidRPr="001D69F8" w:rsidRDefault="00B768E0" w:rsidP="00B768E0">
      <w:pPr>
        <w:pStyle w:val="Caption"/>
        <w:rPr>
          <w:b w:val="0"/>
          <w:bCs w:val="0"/>
        </w:rPr>
      </w:pPr>
      <w:bookmarkStart w:id="605" w:name="_Toc210315538"/>
      <w:bookmarkStart w:id="606" w:name="_Toc210315721"/>
      <w:bookmarkStart w:id="607" w:name="_Toc210316373"/>
      <w:bookmarkStart w:id="608" w:name="_Toc210316495"/>
      <w:bookmarkStart w:id="609" w:name="_Toc210316871"/>
      <w:bookmarkStart w:id="610" w:name="_Toc210316961"/>
      <w:bookmarkStart w:id="611" w:name="_Toc210395088"/>
      <w:bookmarkStart w:id="612" w:name="_Toc210395585"/>
      <w:bookmarkStart w:id="613" w:name="_Toc210395894"/>
      <w:bookmarkStart w:id="614" w:name="_Toc210396092"/>
      <w:bookmarkStart w:id="615" w:name="_Toc210396161"/>
      <w:bookmarkStart w:id="616" w:name="_Toc210396950"/>
      <w:bookmarkStart w:id="617" w:name="_Ref213408853"/>
      <w:r>
        <w:t xml:space="preserve">Observation </w:t>
      </w:r>
      <w:r w:rsidR="00F93AFE">
        <w:fldChar w:fldCharType="begin"/>
      </w:r>
      <w:r w:rsidR="00F93AFE">
        <w:instrText xml:space="preserve"> SEQ Observation \* ARABIC </w:instrText>
      </w:r>
      <w:r w:rsidR="00F93AFE">
        <w:fldChar w:fldCharType="separate"/>
      </w:r>
      <w:r w:rsidR="00F93AFE">
        <w:rPr>
          <w:noProof/>
        </w:rPr>
        <w:t>20</w:t>
      </w:r>
      <w:r w:rsidR="00F93AFE">
        <w:rPr>
          <w:noProof/>
        </w:rPr>
        <w:fldChar w:fldCharType="end"/>
      </w:r>
      <w:r w:rsidRPr="001D69F8">
        <w:t xml:space="preserve">: </w:t>
      </w:r>
      <w:r w:rsidR="00BE62E6">
        <w:t>With SRS fusion, lower complexity encoder can be used at UE side. The fusion performance can be as good as</w:t>
      </w:r>
      <w:r w:rsidR="00371BD3">
        <w:t xml:space="preserve"> high complexity encoder.</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6D49B447" w14:textId="3EBFB06F" w:rsidR="00526AC8" w:rsidRDefault="004E33B8" w:rsidP="00B23AB6">
      <w:pPr>
        <w:jc w:val="both"/>
        <w:rPr>
          <w:rFonts w:eastAsia="Malgun Gothic"/>
        </w:rPr>
      </w:pPr>
      <w:r>
        <w:rPr>
          <w:rFonts w:eastAsia="Malgun Gothic"/>
        </w:rPr>
        <w:t xml:space="preserve">Based on these observations, we have the following </w:t>
      </w:r>
      <w:r w:rsidR="00245C63">
        <w:rPr>
          <w:rFonts w:eastAsia="Malgun Gothic"/>
        </w:rPr>
        <w:t>proposals</w:t>
      </w:r>
      <w:r>
        <w:rPr>
          <w:rFonts w:eastAsia="Malgun Gothic"/>
        </w:rPr>
        <w:t>.</w:t>
      </w:r>
    </w:p>
    <w:p w14:paraId="60E3CE9D" w14:textId="7326F625" w:rsidR="00B23AB6" w:rsidRPr="00EF5744" w:rsidRDefault="00236895" w:rsidP="00236895">
      <w:pPr>
        <w:pStyle w:val="Caption"/>
        <w:rPr>
          <w:rFonts w:eastAsia="Malgun Gothic"/>
        </w:rPr>
      </w:pPr>
      <w:bookmarkStart w:id="618" w:name="_Toc210315560"/>
      <w:bookmarkStart w:id="619" w:name="_Toc210315743"/>
      <w:bookmarkStart w:id="620" w:name="_Toc210316396"/>
      <w:bookmarkStart w:id="621" w:name="_Toc210316518"/>
      <w:bookmarkStart w:id="622" w:name="_Toc210316905"/>
      <w:bookmarkStart w:id="623" w:name="_Toc210316995"/>
      <w:bookmarkStart w:id="624" w:name="_Toc210395116"/>
      <w:bookmarkStart w:id="625" w:name="_Toc210395613"/>
      <w:bookmarkStart w:id="626" w:name="_Toc210395922"/>
      <w:bookmarkStart w:id="627" w:name="_Toc210396120"/>
      <w:bookmarkStart w:id="628" w:name="_Toc210396189"/>
      <w:bookmarkStart w:id="629" w:name="_Toc210396978"/>
      <w:bookmarkStart w:id="630" w:name="_Ref213409409"/>
      <w:r w:rsidRPr="00EF5744">
        <w:rPr>
          <w:rFonts w:eastAsia="Malgun Gothic"/>
        </w:rPr>
        <w:t xml:space="preserve">Proposal </w:t>
      </w:r>
      <w:r w:rsidR="00720B55">
        <w:fldChar w:fldCharType="begin"/>
      </w:r>
      <w:r w:rsidR="00720B55">
        <w:instrText xml:space="preserve"> SEQ Proposal \* ARABIC </w:instrText>
      </w:r>
      <w:r w:rsidR="00720B55">
        <w:fldChar w:fldCharType="separate"/>
      </w:r>
      <w:r w:rsidR="00720B55">
        <w:rPr>
          <w:noProof/>
        </w:rPr>
        <w:t>22</w:t>
      </w:r>
      <w:r w:rsidR="00720B55">
        <w:rPr>
          <w:noProof/>
        </w:rPr>
        <w:fldChar w:fldCharType="end"/>
      </w:r>
      <w:r w:rsidR="00B23AB6" w:rsidRPr="00EF5744">
        <w:rPr>
          <w:rFonts w:eastAsia="Malgun Gothic" w:hint="eastAsia"/>
        </w:rPr>
        <w:t>: Study the extension of two-sided AI/ML CSI compression with SRS fusion</w:t>
      </w:r>
      <w:r w:rsidR="00B23AB6" w:rsidRPr="00EF5744">
        <w:rPr>
          <w:rFonts w:eastAsia="Malgun Gothic"/>
        </w:rPr>
        <w:t>. The scope can include either or both of (1) CSI accuracy improvement via SRS fusion (2) simplifying CSI feedback for lowering AI/ML complexity at the UE side.</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1E7A5140" w14:textId="60F19469" w:rsidR="00B23AB6" w:rsidRPr="00EF5744" w:rsidRDefault="00236895" w:rsidP="00236895">
      <w:pPr>
        <w:pStyle w:val="Caption"/>
        <w:rPr>
          <w:rFonts w:eastAsia="Malgun Gothic"/>
        </w:rPr>
      </w:pPr>
      <w:bookmarkStart w:id="631" w:name="_Toc210315561"/>
      <w:bookmarkStart w:id="632" w:name="_Toc210315744"/>
      <w:bookmarkStart w:id="633" w:name="_Toc210316397"/>
      <w:bookmarkStart w:id="634" w:name="_Toc210316519"/>
      <w:bookmarkStart w:id="635" w:name="_Toc210316906"/>
      <w:bookmarkStart w:id="636" w:name="_Toc210316996"/>
      <w:bookmarkStart w:id="637" w:name="_Toc210395117"/>
      <w:bookmarkStart w:id="638" w:name="_Toc210395614"/>
      <w:bookmarkStart w:id="639" w:name="_Toc210395923"/>
      <w:bookmarkStart w:id="640" w:name="_Toc210396121"/>
      <w:bookmarkStart w:id="641" w:name="_Toc210396190"/>
      <w:bookmarkStart w:id="642" w:name="_Toc210396979"/>
      <w:bookmarkStart w:id="643" w:name="_Ref213409414"/>
      <w:r w:rsidRPr="00EF5744">
        <w:rPr>
          <w:rFonts w:eastAsia="Malgun Gothic"/>
        </w:rPr>
        <w:t>Proposal</w:t>
      </w:r>
      <w:r>
        <w:rPr>
          <w:rFonts w:eastAsia="Malgun Gothic"/>
        </w:rPr>
        <w:t xml:space="preserve"> </w:t>
      </w:r>
      <w:r w:rsidR="00720B55">
        <w:fldChar w:fldCharType="begin"/>
      </w:r>
      <w:r w:rsidR="00720B55">
        <w:instrText xml:space="preserve"> SEQ Proposal \* ARABIC </w:instrText>
      </w:r>
      <w:r w:rsidR="00720B55">
        <w:fldChar w:fldCharType="separate"/>
      </w:r>
      <w:r w:rsidR="00720B55">
        <w:rPr>
          <w:noProof/>
        </w:rPr>
        <w:t>23</w:t>
      </w:r>
      <w:r w:rsidR="00720B55">
        <w:rPr>
          <w:noProof/>
        </w:rPr>
        <w:fldChar w:fldCharType="end"/>
      </w:r>
      <w:r>
        <w:rPr>
          <w:rFonts w:eastAsia="Malgun Gothic"/>
        </w:rPr>
        <w:t>:</w:t>
      </w:r>
      <w:r w:rsidR="00B23AB6" w:rsidRPr="00EF5744">
        <w:rPr>
          <w:rFonts w:eastAsia="Malgun Gothic"/>
        </w:rPr>
        <w:t xml:space="preserve"> For the study of two-sided CSI compression with SRS fusion, evaluation assumptions should consider practical impacts of SRS hopping, antenna switching, and modelling of phase coherency and Tx/Rx calibration error and SRS insertion loss.</w:t>
      </w:r>
      <w:bookmarkEnd w:id="631"/>
      <w:bookmarkEnd w:id="632"/>
      <w:bookmarkEnd w:id="633"/>
      <w:bookmarkEnd w:id="634"/>
      <w:bookmarkEnd w:id="635"/>
      <w:bookmarkEnd w:id="636"/>
      <w:bookmarkEnd w:id="637"/>
      <w:bookmarkEnd w:id="638"/>
      <w:bookmarkEnd w:id="639"/>
      <w:bookmarkEnd w:id="640"/>
      <w:bookmarkEnd w:id="641"/>
      <w:bookmarkEnd w:id="642"/>
      <w:bookmarkEnd w:id="643"/>
    </w:p>
    <w:p w14:paraId="558BD386" w14:textId="77777777" w:rsidR="00B23AB6" w:rsidRDefault="00B23AB6" w:rsidP="00B23AB6">
      <w:pPr>
        <w:jc w:val="both"/>
      </w:pPr>
      <w:r>
        <w:t>The study may also include temporal domain interactions of SRS and CSI-RS. For example, multi-stage operations such as SRS-aided beamformed CSI-RS and associated AI/ML CSI compression may be considered with the objective of improved CSI accuracy and/or reduced CSI feedback complexity.</w:t>
      </w:r>
    </w:p>
    <w:p w14:paraId="703E9C42" w14:textId="0D092F59" w:rsidR="00B23AB6" w:rsidRDefault="00236895" w:rsidP="00236895">
      <w:pPr>
        <w:pStyle w:val="Caption"/>
      </w:pPr>
      <w:bookmarkStart w:id="644" w:name="_Toc210315562"/>
      <w:bookmarkStart w:id="645" w:name="_Toc210315745"/>
      <w:bookmarkStart w:id="646" w:name="_Toc210316398"/>
      <w:bookmarkStart w:id="647" w:name="_Toc210316520"/>
      <w:bookmarkStart w:id="648" w:name="_Toc210316907"/>
      <w:bookmarkStart w:id="649" w:name="_Toc210316997"/>
      <w:bookmarkStart w:id="650" w:name="_Toc210395118"/>
      <w:bookmarkStart w:id="651" w:name="_Toc210395615"/>
      <w:bookmarkStart w:id="652" w:name="_Toc210395924"/>
      <w:bookmarkStart w:id="653" w:name="_Toc210396122"/>
      <w:bookmarkStart w:id="654" w:name="_Toc210396191"/>
      <w:bookmarkStart w:id="655" w:name="_Toc210396980"/>
      <w:bookmarkStart w:id="656" w:name="_Ref213409419"/>
      <w:r>
        <w:t xml:space="preserve">Proposal </w:t>
      </w:r>
      <w:r w:rsidR="00720B55">
        <w:fldChar w:fldCharType="begin"/>
      </w:r>
      <w:r w:rsidR="00720B55">
        <w:instrText xml:space="preserve"> SEQ Proposal \* ARABIC </w:instrText>
      </w:r>
      <w:r w:rsidR="00720B55">
        <w:fldChar w:fldCharType="separate"/>
      </w:r>
      <w:r w:rsidR="00720B55">
        <w:rPr>
          <w:noProof/>
        </w:rPr>
        <w:t>24</w:t>
      </w:r>
      <w:r w:rsidR="00720B55">
        <w:rPr>
          <w:noProof/>
        </w:rPr>
        <w:fldChar w:fldCharType="end"/>
      </w:r>
      <w:r w:rsidR="00B23AB6" w:rsidRPr="00EF5744">
        <w:rPr>
          <w:rFonts w:hint="eastAsia"/>
        </w:rPr>
        <w:t xml:space="preserve">: </w:t>
      </w:r>
      <w:r w:rsidR="00B23AB6" w:rsidRPr="00EF5744">
        <w:t>The study of CSI-RS and SRS fusion may also include temporal domain interactions of SRS and CSI-RS, such as SRS-aided beamformed CSI-RS and associated AI/ML CSI compression.</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1EAD736" w14:textId="77777777" w:rsidR="00D9676D" w:rsidRPr="00D9676D" w:rsidRDefault="00D9676D" w:rsidP="00D9676D"/>
    <w:p w14:paraId="6141BAD9" w14:textId="756697EC" w:rsidR="00B23AB6" w:rsidRDefault="00580873" w:rsidP="00380FDB">
      <w:pPr>
        <w:pStyle w:val="Heading3"/>
      </w:pPr>
      <w:r>
        <w:t>Summary</w:t>
      </w:r>
    </w:p>
    <w:tbl>
      <w:tblPr>
        <w:tblW w:w="5000" w:type="pct"/>
        <w:tblCellMar>
          <w:left w:w="0" w:type="dxa"/>
          <w:right w:w="0" w:type="dxa"/>
        </w:tblCellMar>
        <w:tblLook w:val="04A0" w:firstRow="1" w:lastRow="0" w:firstColumn="1" w:lastColumn="0" w:noHBand="0" w:noVBand="1"/>
      </w:tblPr>
      <w:tblGrid>
        <w:gridCol w:w="2867"/>
        <w:gridCol w:w="6473"/>
      </w:tblGrid>
      <w:tr w:rsidR="00B23AB6" w:rsidRPr="00F33A53" w14:paraId="013EF1D9" w14:textId="77777777" w:rsidTr="006B49A6">
        <w:trPr>
          <w:trHeight w:val="285"/>
        </w:trPr>
        <w:tc>
          <w:tcPr>
            <w:tcW w:w="153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A12FD" w14:textId="77777777" w:rsidR="00B23AB6" w:rsidRPr="00F33A53" w:rsidRDefault="00B23AB6" w:rsidP="009A2F37">
            <w:pPr>
              <w:jc w:val="both"/>
              <w:rPr>
                <w:lang w:eastAsia="en-US"/>
              </w:rPr>
            </w:pPr>
            <w:r w:rsidRPr="00F33A53">
              <w:rPr>
                <w:rFonts w:hint="eastAsia"/>
                <w:b/>
                <w:bCs/>
                <w:lang w:eastAsia="en-US"/>
              </w:rPr>
              <w:t>Use case</w:t>
            </w:r>
          </w:p>
        </w:tc>
        <w:tc>
          <w:tcPr>
            <w:tcW w:w="346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74CEC" w14:textId="77777777" w:rsidR="00B23AB6" w:rsidRPr="00F33A53" w:rsidRDefault="00B23AB6" w:rsidP="009A2F37">
            <w:pPr>
              <w:jc w:val="both"/>
              <w:rPr>
                <w:lang w:eastAsia="en-US"/>
              </w:rPr>
            </w:pPr>
            <w:r w:rsidRPr="00F33A53">
              <w:rPr>
                <w:lang w:eastAsia="en-US"/>
              </w:rPr>
              <w:t>SRS fusion</w:t>
            </w:r>
          </w:p>
        </w:tc>
      </w:tr>
      <w:tr w:rsidR="00B23AB6" w:rsidRPr="00F33A53" w14:paraId="672ADC12" w14:textId="77777777" w:rsidTr="006B49A6">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D0CBD3" w14:textId="77777777" w:rsidR="00B23AB6" w:rsidRPr="00F33A53" w:rsidRDefault="00B23AB6" w:rsidP="009A2F37">
            <w:pPr>
              <w:jc w:val="both"/>
              <w:rPr>
                <w:lang w:eastAsia="en-US"/>
              </w:rPr>
            </w:pPr>
            <w:r w:rsidRPr="00F33A53">
              <w:rPr>
                <w:rFonts w:hint="eastAsia"/>
                <w:b/>
                <w:bCs/>
                <w:lang w:eastAsia="en-US"/>
              </w:rPr>
              <w:t>Model input</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73284E1E" w14:textId="6EEDB4CF" w:rsidR="00B23AB6" w:rsidRDefault="00B23AB6" w:rsidP="009A2F37">
            <w:pPr>
              <w:jc w:val="both"/>
              <w:rPr>
                <w:lang w:eastAsia="en-US"/>
              </w:rPr>
            </w:pPr>
            <w:r>
              <w:rPr>
                <w:lang w:eastAsia="en-US"/>
              </w:rPr>
              <w:t xml:space="preserve">Encoder: </w:t>
            </w:r>
            <w:r w:rsidR="00580873">
              <w:rPr>
                <w:lang w:eastAsia="en-US"/>
              </w:rPr>
              <w:t xml:space="preserve">Target CSI (e.g., </w:t>
            </w:r>
            <w:r>
              <w:rPr>
                <w:lang w:eastAsia="en-US"/>
              </w:rPr>
              <w:t>Eigenvectors</w:t>
            </w:r>
            <w:r w:rsidR="00580873">
              <w:rPr>
                <w:lang w:eastAsia="en-US"/>
              </w:rPr>
              <w:t>)</w:t>
            </w:r>
            <w:r>
              <w:rPr>
                <w:lang w:eastAsia="en-US"/>
              </w:rPr>
              <w:t xml:space="preserve"> from CSI-RS</w:t>
            </w:r>
          </w:p>
          <w:p w14:paraId="6C49D2DA" w14:textId="404F8BBB" w:rsidR="00B23AB6" w:rsidRPr="00F33A53" w:rsidRDefault="00B23AB6" w:rsidP="009A2F37">
            <w:pPr>
              <w:jc w:val="both"/>
              <w:rPr>
                <w:lang w:eastAsia="en-US"/>
              </w:rPr>
            </w:pPr>
            <w:r>
              <w:rPr>
                <w:lang w:eastAsia="en-US"/>
              </w:rPr>
              <w:t xml:space="preserve">Decoder: </w:t>
            </w:r>
            <w:r w:rsidR="00580873">
              <w:rPr>
                <w:lang w:eastAsia="en-US"/>
              </w:rPr>
              <w:t>CSI feedback,</w:t>
            </w:r>
            <w:r>
              <w:rPr>
                <w:lang w:eastAsia="en-US"/>
              </w:rPr>
              <w:t xml:space="preserve"> SRS</w:t>
            </w:r>
            <w:r w:rsidR="00580873">
              <w:rPr>
                <w:lang w:eastAsia="en-US"/>
              </w:rPr>
              <w:t xml:space="preserve"> observation</w:t>
            </w:r>
          </w:p>
        </w:tc>
      </w:tr>
      <w:tr w:rsidR="00B23AB6" w:rsidRPr="00F33A53" w14:paraId="55D2A674" w14:textId="77777777" w:rsidTr="006B49A6">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498783" w14:textId="77777777" w:rsidR="00B23AB6" w:rsidRPr="00F33A53" w:rsidRDefault="00B23AB6" w:rsidP="009A2F37">
            <w:pPr>
              <w:jc w:val="both"/>
              <w:rPr>
                <w:lang w:eastAsia="en-US"/>
              </w:rPr>
            </w:pPr>
            <w:r w:rsidRPr="00F33A53">
              <w:rPr>
                <w:rFonts w:hint="eastAsia"/>
                <w:b/>
                <w:bCs/>
                <w:lang w:eastAsia="en-US"/>
              </w:rPr>
              <w:t>Model output</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09E098CA" w14:textId="77777777" w:rsidR="00B23AB6" w:rsidRDefault="00B23AB6" w:rsidP="009A2F37">
            <w:pPr>
              <w:jc w:val="both"/>
              <w:rPr>
                <w:lang w:eastAsia="en-US"/>
              </w:rPr>
            </w:pPr>
            <w:r>
              <w:rPr>
                <w:lang w:eastAsia="en-US"/>
              </w:rPr>
              <w:t>Encoder: Latent</w:t>
            </w:r>
          </w:p>
          <w:p w14:paraId="08523BF4" w14:textId="0C2E8023" w:rsidR="00B23AB6" w:rsidRPr="00F33A53" w:rsidRDefault="00B23AB6" w:rsidP="009A2F37">
            <w:pPr>
              <w:jc w:val="both"/>
              <w:rPr>
                <w:lang w:eastAsia="en-US"/>
              </w:rPr>
            </w:pPr>
            <w:r>
              <w:rPr>
                <w:lang w:eastAsia="en-US"/>
              </w:rPr>
              <w:lastRenderedPageBreak/>
              <w:t xml:space="preserve">Decoder: </w:t>
            </w:r>
            <w:r w:rsidR="00580873">
              <w:rPr>
                <w:lang w:eastAsia="en-US"/>
              </w:rPr>
              <w:t xml:space="preserve">Reconstructed target CSI (e.g., reconstructed </w:t>
            </w:r>
            <w:r>
              <w:rPr>
                <w:lang w:eastAsia="en-US"/>
              </w:rPr>
              <w:t>Eigenvectors</w:t>
            </w:r>
            <w:r w:rsidR="00580873">
              <w:rPr>
                <w:lang w:eastAsia="en-US"/>
              </w:rPr>
              <w:t>)</w:t>
            </w:r>
          </w:p>
        </w:tc>
      </w:tr>
      <w:tr w:rsidR="00B23AB6" w:rsidRPr="00F33A53" w14:paraId="7B9338EA" w14:textId="77777777" w:rsidTr="006B49A6">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488D6E" w14:textId="77777777" w:rsidR="00B23AB6" w:rsidRPr="00F33A53" w:rsidRDefault="00B23AB6" w:rsidP="009A2F37">
            <w:pPr>
              <w:jc w:val="both"/>
              <w:rPr>
                <w:lang w:eastAsia="en-US"/>
              </w:rPr>
            </w:pPr>
            <w:r w:rsidRPr="00F33A53">
              <w:rPr>
                <w:rFonts w:hint="eastAsia"/>
                <w:b/>
                <w:bCs/>
                <w:lang w:eastAsia="en-US"/>
              </w:rPr>
              <w:lastRenderedPageBreak/>
              <w:t>Label</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33666DE8" w14:textId="7118792E" w:rsidR="00B23AB6" w:rsidRPr="00F33A53" w:rsidRDefault="00580873" w:rsidP="009A2F37">
            <w:pPr>
              <w:jc w:val="both"/>
              <w:rPr>
                <w:lang w:eastAsia="en-US"/>
              </w:rPr>
            </w:pPr>
            <w:r>
              <w:rPr>
                <w:lang w:eastAsia="en-US"/>
              </w:rPr>
              <w:t>Target CSI (e.g., Eigenvectors) from CSI-RS</w:t>
            </w:r>
          </w:p>
        </w:tc>
      </w:tr>
      <w:tr w:rsidR="00B23AB6" w:rsidRPr="00F33A53" w14:paraId="74D7CBCF" w14:textId="77777777" w:rsidTr="006B49A6">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FB6ED4" w14:textId="77777777" w:rsidR="00B23AB6" w:rsidRPr="00F33A53" w:rsidRDefault="00B23AB6" w:rsidP="009A2F37">
            <w:pPr>
              <w:jc w:val="both"/>
              <w:rPr>
                <w:lang w:eastAsia="en-US"/>
              </w:rPr>
            </w:pPr>
            <w:r w:rsidRPr="00F33A53">
              <w:rPr>
                <w:rFonts w:hint="eastAsia"/>
                <w:b/>
                <w:bCs/>
                <w:lang w:eastAsia="en-US"/>
              </w:rPr>
              <w:t>Training types</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1DD7A4BE" w14:textId="77777777" w:rsidR="00B23AB6" w:rsidRPr="00F33A53" w:rsidRDefault="00B23AB6" w:rsidP="009A2F37">
            <w:pPr>
              <w:jc w:val="both"/>
              <w:rPr>
                <w:lang w:eastAsia="en-US"/>
              </w:rPr>
            </w:pPr>
            <w:r w:rsidRPr="00F33A53">
              <w:rPr>
                <w:rFonts w:hint="eastAsia"/>
                <w:lang w:eastAsia="en-US"/>
              </w:rPr>
              <w:t>offline training</w:t>
            </w:r>
          </w:p>
        </w:tc>
      </w:tr>
      <w:tr w:rsidR="00B23AB6" w:rsidRPr="00F33A53" w14:paraId="484E2C97" w14:textId="77777777" w:rsidTr="006B49A6">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B2CCA6" w14:textId="77777777" w:rsidR="00B23AB6" w:rsidRPr="00F33A53" w:rsidRDefault="00B23AB6" w:rsidP="009A2F37">
            <w:pPr>
              <w:jc w:val="both"/>
              <w:rPr>
                <w:lang w:eastAsia="en-US"/>
              </w:rPr>
            </w:pPr>
            <w:r w:rsidRPr="00F33A53">
              <w:rPr>
                <w:rFonts w:hint="eastAsia"/>
                <w:b/>
                <w:bCs/>
                <w:lang w:eastAsia="en-US"/>
              </w:rPr>
              <w:t>KPI</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0761A6F1" w14:textId="77777777" w:rsidR="00B23AB6" w:rsidRPr="00F33A53" w:rsidRDefault="00B23AB6" w:rsidP="009A2F37">
            <w:pPr>
              <w:jc w:val="both"/>
              <w:rPr>
                <w:lang w:eastAsia="en-US"/>
              </w:rPr>
            </w:pPr>
            <w:r>
              <w:rPr>
                <w:lang w:eastAsia="en-US"/>
              </w:rPr>
              <w:t>SGCS</w:t>
            </w:r>
            <w:r w:rsidRPr="00F33A53">
              <w:rPr>
                <w:rFonts w:hint="eastAsia"/>
                <w:lang w:eastAsia="en-US"/>
              </w:rPr>
              <w:t xml:space="preserve">, </w:t>
            </w:r>
            <w:r>
              <w:rPr>
                <w:lang w:eastAsia="en-US"/>
              </w:rPr>
              <w:t>T</w:t>
            </w:r>
            <w:r w:rsidRPr="00F33A53">
              <w:rPr>
                <w:rFonts w:hint="eastAsia"/>
                <w:lang w:eastAsia="en-US"/>
              </w:rPr>
              <w:t>hroughput</w:t>
            </w:r>
          </w:p>
        </w:tc>
      </w:tr>
      <w:tr w:rsidR="00B23AB6" w:rsidRPr="00F33A53" w14:paraId="03AB0397" w14:textId="77777777" w:rsidTr="006B49A6">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1169CE" w14:textId="77777777" w:rsidR="00B23AB6" w:rsidRPr="00F33A53" w:rsidRDefault="00B23AB6" w:rsidP="009A2F37">
            <w:pPr>
              <w:jc w:val="both"/>
              <w:rPr>
                <w:lang w:eastAsia="en-US"/>
              </w:rPr>
            </w:pPr>
            <w:r w:rsidRPr="00F33A53">
              <w:rPr>
                <w:rFonts w:hint="eastAsia"/>
                <w:b/>
                <w:bCs/>
                <w:lang w:eastAsia="en-US"/>
              </w:rPr>
              <w:t>Benchmark</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066DD673" w14:textId="52EDC801" w:rsidR="00B23AB6" w:rsidRDefault="00580873" w:rsidP="009A2F37">
            <w:pPr>
              <w:jc w:val="both"/>
              <w:rPr>
                <w:lang w:eastAsia="en-US"/>
              </w:rPr>
            </w:pPr>
            <w:r>
              <w:rPr>
                <w:lang w:eastAsia="en-US"/>
              </w:rPr>
              <w:t xml:space="preserve">Rel-20 </w:t>
            </w:r>
            <w:r w:rsidR="00B23AB6">
              <w:rPr>
                <w:lang w:eastAsia="en-US"/>
              </w:rPr>
              <w:t>AI/ML CSI compression</w:t>
            </w:r>
            <w:r>
              <w:rPr>
                <w:lang w:eastAsia="en-US"/>
              </w:rPr>
              <w:t xml:space="preserve"> without SRS</w:t>
            </w:r>
          </w:p>
          <w:p w14:paraId="0914F295" w14:textId="0AAA5FDC" w:rsidR="00580873" w:rsidRPr="00F33A53" w:rsidRDefault="00580873" w:rsidP="009A2F37">
            <w:pPr>
              <w:jc w:val="both"/>
              <w:rPr>
                <w:lang w:eastAsia="en-US"/>
              </w:rPr>
            </w:pPr>
            <w:r>
              <w:rPr>
                <w:lang w:eastAsia="en-US"/>
              </w:rPr>
              <w:t>SRS without CSI feedback</w:t>
            </w:r>
          </w:p>
        </w:tc>
      </w:tr>
      <w:tr w:rsidR="00B23AB6" w:rsidRPr="00F33A53" w14:paraId="25C2D3CD" w14:textId="77777777" w:rsidTr="006B49A6">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B579F1" w14:textId="77777777" w:rsidR="00B23AB6" w:rsidRPr="00F33A53" w:rsidRDefault="00B23AB6" w:rsidP="009A2F37">
            <w:pPr>
              <w:jc w:val="both"/>
              <w:rPr>
                <w:lang w:eastAsia="en-US"/>
              </w:rPr>
            </w:pPr>
            <w:r w:rsidRPr="00F33A53">
              <w:rPr>
                <w:rFonts w:hint="eastAsia"/>
                <w:b/>
                <w:bCs/>
                <w:lang w:eastAsia="en-US"/>
              </w:rPr>
              <w:t>Preliminary result</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1713F456" w14:textId="77777777" w:rsidR="00B23AB6" w:rsidRDefault="00B23AB6" w:rsidP="009A2F37">
            <w:pPr>
              <w:jc w:val="both"/>
              <w:rPr>
                <w:lang w:eastAsia="en-US"/>
              </w:rPr>
            </w:pPr>
            <w:r>
              <w:rPr>
                <w:lang w:eastAsia="en-US"/>
              </w:rPr>
              <w:t>About 6 dB UL SNR gain for layer 1 at SGCS -9 dB</w:t>
            </w:r>
          </w:p>
          <w:p w14:paraId="73913C4A" w14:textId="77777777" w:rsidR="00B23AB6" w:rsidRPr="00F33A53" w:rsidRDefault="00B23AB6" w:rsidP="009A2F37">
            <w:pPr>
              <w:jc w:val="both"/>
              <w:rPr>
                <w:lang w:eastAsia="en-US"/>
              </w:rPr>
            </w:pPr>
            <w:r>
              <w:rPr>
                <w:lang w:eastAsia="en-US"/>
              </w:rPr>
              <w:t>About 3.5 dB SGCS gain for layer 1 at UL SNR -5 dB</w:t>
            </w:r>
          </w:p>
        </w:tc>
      </w:tr>
      <w:tr w:rsidR="00B23AB6" w:rsidRPr="00F33A53" w14:paraId="54FD5B8E" w14:textId="77777777" w:rsidTr="006B49A6">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442F1F" w14:textId="77777777" w:rsidR="00B23AB6" w:rsidRPr="00F33A53" w:rsidRDefault="00B23AB6" w:rsidP="009A2F37">
            <w:pPr>
              <w:jc w:val="both"/>
              <w:rPr>
                <w:lang w:eastAsia="en-US"/>
              </w:rPr>
            </w:pPr>
            <w:r w:rsidRPr="00F33A53">
              <w:rPr>
                <w:rFonts w:hint="eastAsia"/>
                <w:b/>
                <w:bCs/>
                <w:lang w:eastAsia="en-US"/>
              </w:rPr>
              <w:t>Model location for inference</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58D09552" w14:textId="77777777" w:rsidR="00B23AB6" w:rsidRPr="00F33A53" w:rsidRDefault="00B23AB6" w:rsidP="009A2F37">
            <w:pPr>
              <w:jc w:val="both"/>
              <w:rPr>
                <w:lang w:eastAsia="en-US"/>
              </w:rPr>
            </w:pPr>
            <w:r>
              <w:rPr>
                <w:lang w:eastAsia="en-US"/>
              </w:rPr>
              <w:t>T</w:t>
            </w:r>
            <w:r w:rsidRPr="00AB4795">
              <w:rPr>
                <w:lang w:eastAsia="en-US"/>
              </w:rPr>
              <w:t xml:space="preserve">wo-sided </w:t>
            </w:r>
            <w:r w:rsidRPr="00F33A53">
              <w:rPr>
                <w:rFonts w:hint="eastAsia"/>
                <w:lang w:eastAsia="en-US"/>
              </w:rPr>
              <w:t xml:space="preserve">model </w:t>
            </w:r>
            <w:r w:rsidRPr="00F33A53">
              <w:rPr>
                <w:rFonts w:hint="eastAsia"/>
                <w:strike/>
                <w:lang w:eastAsia="en-US"/>
              </w:rPr>
              <w:t>or NW-sided model</w:t>
            </w:r>
          </w:p>
        </w:tc>
      </w:tr>
      <w:tr w:rsidR="00B23AB6" w:rsidRPr="00F33A53" w14:paraId="6AA838CA" w14:textId="77777777" w:rsidTr="006B49A6">
        <w:trPr>
          <w:trHeight w:val="285"/>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AE3E97" w14:textId="77777777" w:rsidR="00B23AB6" w:rsidRPr="00F33A53" w:rsidRDefault="00B23AB6" w:rsidP="009A2F37">
            <w:pPr>
              <w:jc w:val="both"/>
              <w:rPr>
                <w:lang w:eastAsia="en-US"/>
              </w:rPr>
            </w:pPr>
            <w:r w:rsidRPr="00F33A53">
              <w:rPr>
                <w:rFonts w:hint="eastAsia"/>
                <w:b/>
                <w:bCs/>
                <w:lang w:eastAsia="en-US"/>
              </w:rPr>
              <w:t>Collaboration/interaction between UE and NW</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7FE9F9B4" w14:textId="071EB698" w:rsidR="00B23AB6" w:rsidRDefault="00B23AB6">
            <w:pPr>
              <w:jc w:val="both"/>
              <w:rPr>
                <w:lang w:eastAsia="en-US"/>
              </w:rPr>
            </w:pPr>
            <w:r>
              <w:rPr>
                <w:lang w:eastAsia="en-US"/>
              </w:rPr>
              <w:t>AI/ML CSI compression</w:t>
            </w:r>
            <w:r w:rsidR="00580873">
              <w:rPr>
                <w:lang w:eastAsia="en-US"/>
              </w:rPr>
              <w:t xml:space="preserve"> as a starting point</w:t>
            </w:r>
          </w:p>
          <w:p w14:paraId="35A3DED4" w14:textId="76A12163" w:rsidR="00B23AB6" w:rsidRPr="00F33A53" w:rsidRDefault="00C06782" w:rsidP="009A2F37">
            <w:pPr>
              <w:jc w:val="both"/>
              <w:rPr>
                <w:lang w:eastAsia="en-US"/>
              </w:rPr>
            </w:pPr>
            <w:r>
              <w:rPr>
                <w:lang w:eastAsia="en-US"/>
              </w:rPr>
              <w:t>SRS data</w:t>
            </w:r>
            <w:r w:rsidR="00580873">
              <w:rPr>
                <w:lang w:eastAsia="en-US"/>
              </w:rPr>
              <w:t>set</w:t>
            </w:r>
            <w:r>
              <w:rPr>
                <w:lang w:eastAsia="en-US"/>
              </w:rPr>
              <w:t xml:space="preserve"> sharing</w:t>
            </w:r>
          </w:p>
        </w:tc>
      </w:tr>
      <w:tr w:rsidR="00B23AB6" w:rsidRPr="00F33A53" w14:paraId="1EAD54B5" w14:textId="77777777" w:rsidTr="006B49A6">
        <w:trPr>
          <w:trHeight w:val="43"/>
        </w:trPr>
        <w:tc>
          <w:tcPr>
            <w:tcW w:w="153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EDD8C4" w14:textId="77777777" w:rsidR="00B23AB6" w:rsidRPr="00F33A53" w:rsidRDefault="00B23AB6" w:rsidP="009A2F37">
            <w:pPr>
              <w:jc w:val="both"/>
              <w:rPr>
                <w:lang w:eastAsia="en-US"/>
              </w:rPr>
            </w:pPr>
            <w:r w:rsidRPr="00F33A53">
              <w:rPr>
                <w:rFonts w:hint="eastAsia"/>
                <w:b/>
                <w:bCs/>
                <w:lang w:eastAsia="en-US"/>
              </w:rPr>
              <w:t>[Model backbone]</w:t>
            </w:r>
          </w:p>
        </w:tc>
        <w:tc>
          <w:tcPr>
            <w:tcW w:w="3465" w:type="pct"/>
            <w:tcBorders>
              <w:top w:val="nil"/>
              <w:left w:val="nil"/>
              <w:bottom w:val="single" w:sz="8" w:space="0" w:color="auto"/>
              <w:right w:val="single" w:sz="8" w:space="0" w:color="auto"/>
            </w:tcBorders>
            <w:tcMar>
              <w:top w:w="0" w:type="dxa"/>
              <w:left w:w="108" w:type="dxa"/>
              <w:bottom w:w="0" w:type="dxa"/>
              <w:right w:w="108" w:type="dxa"/>
            </w:tcMar>
            <w:hideMark/>
          </w:tcPr>
          <w:p w14:paraId="52A1A7C0" w14:textId="5A103670" w:rsidR="00B23AB6" w:rsidRPr="00F33A53" w:rsidRDefault="00B23AB6" w:rsidP="009A2F37">
            <w:pPr>
              <w:jc w:val="both"/>
              <w:rPr>
                <w:lang w:eastAsia="en-US"/>
              </w:rPr>
            </w:pPr>
            <w:proofErr w:type="gramStart"/>
            <w:r>
              <w:rPr>
                <w:lang w:eastAsia="en-US"/>
              </w:rPr>
              <w:t>Transformer</w:t>
            </w:r>
            <w:proofErr w:type="gramEnd"/>
            <w:r w:rsidR="00580873">
              <w:rPr>
                <w:lang w:eastAsia="en-US"/>
              </w:rPr>
              <w:t xml:space="preserve"> in our evaluations</w:t>
            </w:r>
          </w:p>
        </w:tc>
      </w:tr>
      <w:tr w:rsidR="00B23AB6" w:rsidRPr="00F33A53" w14:paraId="1D88F3ED" w14:textId="77777777" w:rsidTr="00D53B6D">
        <w:trPr>
          <w:trHeight w:val="285"/>
        </w:trPr>
        <w:tc>
          <w:tcPr>
            <w:tcW w:w="1535" w:type="pct"/>
            <w:tcBorders>
              <w:top w:val="single" w:sz="8" w:space="0" w:color="auto"/>
              <w:left w:val="single" w:sz="8" w:space="0" w:color="auto"/>
              <w:bottom w:val="single" w:sz="12" w:space="0" w:color="auto"/>
              <w:right w:val="single" w:sz="8" w:space="0" w:color="auto"/>
            </w:tcBorders>
            <w:tcMar>
              <w:top w:w="0" w:type="dxa"/>
              <w:left w:w="108" w:type="dxa"/>
              <w:bottom w:w="0" w:type="dxa"/>
              <w:right w:w="108" w:type="dxa"/>
            </w:tcMar>
            <w:hideMark/>
          </w:tcPr>
          <w:p w14:paraId="7A976311" w14:textId="77777777" w:rsidR="00B23AB6" w:rsidRPr="00F33A53" w:rsidRDefault="00B23AB6" w:rsidP="009A2F37">
            <w:pPr>
              <w:jc w:val="both"/>
              <w:rPr>
                <w:lang w:eastAsia="en-US"/>
              </w:rPr>
            </w:pPr>
            <w:r w:rsidRPr="00F33A53">
              <w:rPr>
                <w:rFonts w:hint="eastAsia"/>
                <w:b/>
                <w:bCs/>
                <w:lang w:eastAsia="en-US"/>
              </w:rPr>
              <w:t>[Model complexity]</w:t>
            </w:r>
          </w:p>
        </w:tc>
        <w:tc>
          <w:tcPr>
            <w:tcW w:w="3465" w:type="pct"/>
            <w:tcBorders>
              <w:top w:val="single" w:sz="8" w:space="0" w:color="auto"/>
              <w:left w:val="nil"/>
              <w:bottom w:val="single" w:sz="12" w:space="0" w:color="auto"/>
              <w:right w:val="single" w:sz="8" w:space="0" w:color="auto"/>
            </w:tcBorders>
            <w:tcMar>
              <w:top w:w="0" w:type="dxa"/>
              <w:left w:w="108" w:type="dxa"/>
              <w:bottom w:w="0" w:type="dxa"/>
              <w:right w:w="108" w:type="dxa"/>
            </w:tcMar>
            <w:hideMark/>
          </w:tcPr>
          <w:p w14:paraId="1CC06FAD" w14:textId="6D199FB5" w:rsidR="00B23AB6" w:rsidRPr="00F33A53" w:rsidRDefault="00B23AB6" w:rsidP="009A2F37">
            <w:pPr>
              <w:jc w:val="both"/>
              <w:rPr>
                <w:lang w:eastAsia="en-US"/>
              </w:rPr>
            </w:pPr>
            <w:r>
              <w:rPr>
                <w:lang w:eastAsia="en-US"/>
              </w:rPr>
              <w:t>Same as AI/ML CSI compression</w:t>
            </w:r>
            <w:r w:rsidR="00580873">
              <w:rPr>
                <w:lang w:eastAsia="en-US"/>
              </w:rPr>
              <w:t xml:space="preserve"> in our evaluations</w:t>
            </w:r>
          </w:p>
        </w:tc>
      </w:tr>
      <w:tr w:rsidR="009830DE" w:rsidRPr="00A75BC7" w14:paraId="57B34F43" w14:textId="77777777" w:rsidTr="009830DE">
        <w:trPr>
          <w:trHeight w:val="285"/>
        </w:trPr>
        <w:tc>
          <w:tcPr>
            <w:tcW w:w="1535" w:type="pct"/>
            <w:tcBorders>
              <w:top w:val="single" w:sz="12" w:space="0" w:color="auto"/>
              <w:left w:val="single" w:sz="8" w:space="0" w:color="auto"/>
              <w:bottom w:val="single" w:sz="8" w:space="0" w:color="auto"/>
              <w:right w:val="single" w:sz="8" w:space="0" w:color="auto"/>
            </w:tcBorders>
            <w:tcMar>
              <w:top w:w="0" w:type="dxa"/>
              <w:left w:w="108" w:type="dxa"/>
              <w:bottom w:w="0" w:type="dxa"/>
              <w:right w:w="108" w:type="dxa"/>
            </w:tcMar>
          </w:tcPr>
          <w:p w14:paraId="35D16B93" w14:textId="77777777" w:rsidR="009830DE" w:rsidRPr="009830DE" w:rsidRDefault="009830DE" w:rsidP="009830DE">
            <w:pPr>
              <w:jc w:val="both"/>
              <w:rPr>
                <w:b/>
                <w:bCs/>
                <w:lang w:eastAsia="en-US"/>
              </w:rPr>
            </w:pPr>
            <w:r w:rsidRPr="009830DE">
              <w:rPr>
                <w:b/>
                <w:bCs/>
                <w:lang w:eastAsia="en-US"/>
              </w:rPr>
              <w:t>Model backbone</w:t>
            </w:r>
          </w:p>
        </w:tc>
        <w:tc>
          <w:tcPr>
            <w:tcW w:w="3465" w:type="pct"/>
            <w:tcBorders>
              <w:top w:val="single" w:sz="12" w:space="0" w:color="auto"/>
              <w:left w:val="nil"/>
              <w:bottom w:val="single" w:sz="8" w:space="0" w:color="auto"/>
              <w:right w:val="single" w:sz="8" w:space="0" w:color="auto"/>
            </w:tcBorders>
            <w:tcMar>
              <w:top w:w="0" w:type="dxa"/>
              <w:left w:w="108" w:type="dxa"/>
              <w:bottom w:w="0" w:type="dxa"/>
              <w:right w:w="108" w:type="dxa"/>
            </w:tcMar>
          </w:tcPr>
          <w:p w14:paraId="3E18C7BC" w14:textId="77777777" w:rsidR="009830DE" w:rsidRPr="009830DE" w:rsidRDefault="009830DE" w:rsidP="009830DE">
            <w:pPr>
              <w:jc w:val="both"/>
              <w:rPr>
                <w:lang w:eastAsia="en-US"/>
              </w:rPr>
            </w:pPr>
            <w:r w:rsidRPr="009830DE">
              <w:rPr>
                <w:lang w:eastAsia="en-US"/>
              </w:rPr>
              <w:t xml:space="preserve">MLP (e.g., for spatial beam prediction), transformer (e.g., for temporal beam prediction) </w:t>
            </w:r>
          </w:p>
        </w:tc>
      </w:tr>
      <w:tr w:rsidR="009830DE" w:rsidRPr="00A75BC7" w14:paraId="55765437" w14:textId="77777777" w:rsidTr="009830DE">
        <w:trPr>
          <w:trHeight w:val="285"/>
        </w:trPr>
        <w:tc>
          <w:tcPr>
            <w:tcW w:w="1535" w:type="pct"/>
            <w:tcBorders>
              <w:top w:val="single" w:sz="12" w:space="0" w:color="auto"/>
              <w:left w:val="single" w:sz="8" w:space="0" w:color="auto"/>
              <w:bottom w:val="single" w:sz="8" w:space="0" w:color="auto"/>
              <w:right w:val="single" w:sz="8" w:space="0" w:color="auto"/>
            </w:tcBorders>
            <w:tcMar>
              <w:top w:w="0" w:type="dxa"/>
              <w:left w:w="108" w:type="dxa"/>
              <w:bottom w:w="0" w:type="dxa"/>
              <w:right w:w="108" w:type="dxa"/>
            </w:tcMar>
          </w:tcPr>
          <w:p w14:paraId="14F4A09F" w14:textId="77777777" w:rsidR="009830DE" w:rsidRPr="009830DE" w:rsidRDefault="009830DE" w:rsidP="009830DE">
            <w:pPr>
              <w:jc w:val="both"/>
              <w:rPr>
                <w:b/>
                <w:bCs/>
                <w:lang w:eastAsia="en-US"/>
              </w:rPr>
            </w:pPr>
            <w:r w:rsidRPr="009830DE">
              <w:rPr>
                <w:b/>
                <w:bCs/>
                <w:lang w:eastAsia="en-US"/>
              </w:rPr>
              <w:t>Model complexity</w:t>
            </w:r>
          </w:p>
        </w:tc>
        <w:tc>
          <w:tcPr>
            <w:tcW w:w="3465" w:type="pct"/>
            <w:tcBorders>
              <w:top w:val="single" w:sz="12" w:space="0" w:color="auto"/>
              <w:left w:val="nil"/>
              <w:bottom w:val="single" w:sz="8" w:space="0" w:color="auto"/>
              <w:right w:val="single" w:sz="8" w:space="0" w:color="auto"/>
            </w:tcBorders>
            <w:tcMar>
              <w:top w:w="0" w:type="dxa"/>
              <w:left w:w="108" w:type="dxa"/>
              <w:bottom w:w="0" w:type="dxa"/>
              <w:right w:w="108" w:type="dxa"/>
            </w:tcMar>
          </w:tcPr>
          <w:p w14:paraId="07C2C117" w14:textId="77777777" w:rsidR="009830DE" w:rsidRPr="009830DE" w:rsidRDefault="009830DE" w:rsidP="009830DE">
            <w:pPr>
              <w:jc w:val="both"/>
              <w:rPr>
                <w:lang w:eastAsia="en-US"/>
              </w:rPr>
            </w:pPr>
            <w:proofErr w:type="gramStart"/>
            <w:r w:rsidRPr="009830DE">
              <w:rPr>
                <w:lang w:eastAsia="en-US"/>
              </w:rPr>
              <w:t>Similar to</w:t>
            </w:r>
            <w:proofErr w:type="gramEnd"/>
            <w:r w:rsidRPr="009830DE">
              <w:rPr>
                <w:lang w:eastAsia="en-US"/>
              </w:rPr>
              <w:t xml:space="preserve"> Rel-18 AI/ML for BM evaluations</w:t>
            </w:r>
          </w:p>
        </w:tc>
      </w:tr>
      <w:tr w:rsidR="006F4602" w:rsidRPr="00FE236D" w14:paraId="3284F887" w14:textId="77777777" w:rsidTr="009830DE">
        <w:trPr>
          <w:trHeight w:val="285"/>
        </w:trPr>
        <w:tc>
          <w:tcPr>
            <w:tcW w:w="1535" w:type="pct"/>
            <w:tcBorders>
              <w:top w:val="single" w:sz="12" w:space="0" w:color="auto"/>
              <w:left w:val="single" w:sz="8" w:space="0" w:color="auto"/>
              <w:bottom w:val="single" w:sz="8" w:space="0" w:color="auto"/>
              <w:right w:val="single" w:sz="8" w:space="0" w:color="auto"/>
            </w:tcBorders>
            <w:tcMar>
              <w:top w:w="0" w:type="dxa"/>
              <w:left w:w="108" w:type="dxa"/>
              <w:bottom w:w="0" w:type="dxa"/>
              <w:right w:w="108" w:type="dxa"/>
            </w:tcMar>
          </w:tcPr>
          <w:p w14:paraId="3789990C" w14:textId="77777777" w:rsidR="009830DE" w:rsidRPr="00D53B6D" w:rsidRDefault="009830DE" w:rsidP="00D53B6D">
            <w:pPr>
              <w:rPr>
                <w:b/>
                <w:color w:val="00B0F0"/>
                <w:lang w:eastAsia="en-US"/>
              </w:rPr>
            </w:pPr>
            <w:r w:rsidRPr="00D53B6D">
              <w:rPr>
                <w:b/>
                <w:color w:val="00B0F0"/>
                <w:lang w:eastAsia="en-US"/>
              </w:rPr>
              <w:t>Training data / label acquisition</w:t>
            </w:r>
          </w:p>
        </w:tc>
        <w:tc>
          <w:tcPr>
            <w:tcW w:w="3465" w:type="pct"/>
            <w:tcBorders>
              <w:top w:val="single" w:sz="12" w:space="0" w:color="auto"/>
              <w:left w:val="nil"/>
              <w:bottom w:val="single" w:sz="8" w:space="0" w:color="auto"/>
              <w:right w:val="single" w:sz="8" w:space="0" w:color="auto"/>
            </w:tcBorders>
            <w:tcMar>
              <w:top w:w="0" w:type="dxa"/>
              <w:left w:w="108" w:type="dxa"/>
              <w:bottom w:w="0" w:type="dxa"/>
              <w:right w:w="108" w:type="dxa"/>
            </w:tcMar>
          </w:tcPr>
          <w:p w14:paraId="402A6905" w14:textId="3B96B471" w:rsidR="009830DE" w:rsidRDefault="00F66010" w:rsidP="009830DE">
            <w:pPr>
              <w:jc w:val="both"/>
              <w:rPr>
                <w:color w:val="00B0F0"/>
                <w:lang w:eastAsia="en-US"/>
              </w:rPr>
            </w:pPr>
            <w:r>
              <w:rPr>
                <w:color w:val="00B0F0"/>
                <w:lang w:eastAsia="en-US"/>
              </w:rPr>
              <w:t xml:space="preserve">Training: </w:t>
            </w:r>
            <w:r w:rsidR="00F5167C">
              <w:rPr>
                <w:color w:val="00B0F0"/>
                <w:lang w:eastAsia="en-US"/>
              </w:rPr>
              <w:t xml:space="preserve">estimated channel on </w:t>
            </w:r>
            <w:r w:rsidR="0051571C">
              <w:rPr>
                <w:color w:val="00B0F0"/>
                <w:lang w:eastAsia="en-US"/>
              </w:rPr>
              <w:t xml:space="preserve">SRS </w:t>
            </w:r>
            <w:r w:rsidR="006A39C2">
              <w:rPr>
                <w:color w:val="00B0F0"/>
                <w:lang w:eastAsia="en-US"/>
              </w:rPr>
              <w:t>and CSI-RS</w:t>
            </w:r>
            <w:r w:rsidR="0051571C">
              <w:rPr>
                <w:color w:val="00B0F0"/>
                <w:lang w:eastAsia="en-US"/>
              </w:rPr>
              <w:t xml:space="preserve"> </w:t>
            </w:r>
            <w:r w:rsidR="00F5167C">
              <w:rPr>
                <w:color w:val="00B0F0"/>
                <w:lang w:eastAsia="en-US"/>
              </w:rPr>
              <w:t>REs</w:t>
            </w:r>
            <w:r w:rsidR="0051571C">
              <w:rPr>
                <w:color w:val="00B0F0"/>
                <w:lang w:eastAsia="en-US"/>
              </w:rPr>
              <w:t xml:space="preserve"> </w:t>
            </w:r>
          </w:p>
          <w:p w14:paraId="34C13DBF" w14:textId="30B00C6E" w:rsidR="009830DE" w:rsidRPr="00D53B6D" w:rsidRDefault="006C7F83" w:rsidP="009830DE">
            <w:pPr>
              <w:jc w:val="both"/>
              <w:rPr>
                <w:color w:val="00B0F0"/>
                <w:lang w:eastAsia="en-US"/>
              </w:rPr>
            </w:pPr>
            <w:r>
              <w:rPr>
                <w:color w:val="00B0F0"/>
                <w:lang w:eastAsia="en-US"/>
              </w:rPr>
              <w:t>Label</w:t>
            </w:r>
            <w:r w:rsidR="00091585">
              <w:rPr>
                <w:color w:val="00B0F0"/>
                <w:lang w:eastAsia="en-US"/>
              </w:rPr>
              <w:t xml:space="preserve">: </w:t>
            </w:r>
            <w:r w:rsidR="00D10AB1">
              <w:rPr>
                <w:color w:val="00B0F0"/>
                <w:lang w:eastAsia="en-US"/>
              </w:rPr>
              <w:t xml:space="preserve">genie channel on </w:t>
            </w:r>
            <w:r w:rsidR="00091585">
              <w:rPr>
                <w:color w:val="00B0F0"/>
                <w:lang w:eastAsia="en-US"/>
              </w:rPr>
              <w:t>CSI</w:t>
            </w:r>
            <w:r w:rsidR="00D10AB1">
              <w:rPr>
                <w:color w:val="00B0F0"/>
                <w:lang w:eastAsia="en-US"/>
              </w:rPr>
              <w:t>-RS REs</w:t>
            </w:r>
          </w:p>
        </w:tc>
      </w:tr>
      <w:tr w:rsidR="006F4602" w:rsidRPr="00FE236D" w14:paraId="5C096EC9" w14:textId="77777777" w:rsidTr="009830DE">
        <w:trPr>
          <w:trHeight w:val="285"/>
        </w:trPr>
        <w:tc>
          <w:tcPr>
            <w:tcW w:w="1535" w:type="pct"/>
            <w:tcBorders>
              <w:top w:val="single" w:sz="12" w:space="0" w:color="auto"/>
              <w:left w:val="single" w:sz="8" w:space="0" w:color="auto"/>
              <w:bottom w:val="single" w:sz="8" w:space="0" w:color="auto"/>
              <w:right w:val="single" w:sz="8" w:space="0" w:color="auto"/>
            </w:tcBorders>
            <w:tcMar>
              <w:top w:w="0" w:type="dxa"/>
              <w:left w:w="108" w:type="dxa"/>
              <w:bottom w:w="0" w:type="dxa"/>
              <w:right w:w="108" w:type="dxa"/>
            </w:tcMar>
          </w:tcPr>
          <w:p w14:paraId="39A7BF33" w14:textId="77777777" w:rsidR="009830DE" w:rsidRPr="00D53B6D" w:rsidRDefault="009830DE" w:rsidP="00D53B6D">
            <w:pPr>
              <w:rPr>
                <w:b/>
                <w:color w:val="00B0F0"/>
                <w:lang w:eastAsia="en-US"/>
              </w:rPr>
            </w:pPr>
            <w:r w:rsidRPr="00D53B6D">
              <w:rPr>
                <w:b/>
                <w:color w:val="00B0F0"/>
                <w:lang w:eastAsia="en-US"/>
              </w:rPr>
              <w:t>Pre-requisite assumption</w:t>
            </w:r>
          </w:p>
        </w:tc>
        <w:tc>
          <w:tcPr>
            <w:tcW w:w="3465" w:type="pct"/>
            <w:tcBorders>
              <w:top w:val="single" w:sz="12" w:space="0" w:color="auto"/>
              <w:left w:val="nil"/>
              <w:bottom w:val="single" w:sz="8" w:space="0" w:color="auto"/>
              <w:right w:val="single" w:sz="8" w:space="0" w:color="auto"/>
            </w:tcBorders>
            <w:tcMar>
              <w:top w:w="0" w:type="dxa"/>
              <w:left w:w="108" w:type="dxa"/>
              <w:bottom w:w="0" w:type="dxa"/>
              <w:right w:w="108" w:type="dxa"/>
            </w:tcMar>
          </w:tcPr>
          <w:p w14:paraId="735EE290" w14:textId="7FBA9633" w:rsidR="009830DE" w:rsidRPr="00D53B6D" w:rsidRDefault="00217BF1" w:rsidP="009830DE">
            <w:pPr>
              <w:jc w:val="both"/>
              <w:rPr>
                <w:color w:val="00B0F0"/>
                <w:lang w:eastAsia="en-US"/>
              </w:rPr>
            </w:pPr>
            <w:r>
              <w:rPr>
                <w:color w:val="00B0F0"/>
                <w:lang w:eastAsia="en-US"/>
              </w:rPr>
              <w:t>DL</w:t>
            </w:r>
            <w:r w:rsidR="00031869">
              <w:rPr>
                <w:color w:val="00B0F0"/>
                <w:lang w:eastAsia="en-US"/>
              </w:rPr>
              <w:t>/UL channel reciprocity</w:t>
            </w:r>
          </w:p>
        </w:tc>
      </w:tr>
      <w:tr w:rsidR="006F4602" w:rsidRPr="00FE236D" w14:paraId="20022300" w14:textId="77777777" w:rsidTr="009830DE">
        <w:trPr>
          <w:trHeight w:val="285"/>
        </w:trPr>
        <w:tc>
          <w:tcPr>
            <w:tcW w:w="1535" w:type="pct"/>
            <w:tcBorders>
              <w:top w:val="single" w:sz="12" w:space="0" w:color="auto"/>
              <w:left w:val="single" w:sz="8" w:space="0" w:color="auto"/>
              <w:bottom w:val="single" w:sz="8" w:space="0" w:color="auto"/>
              <w:right w:val="single" w:sz="8" w:space="0" w:color="auto"/>
            </w:tcBorders>
            <w:tcMar>
              <w:top w:w="0" w:type="dxa"/>
              <w:left w:w="108" w:type="dxa"/>
              <w:bottom w:w="0" w:type="dxa"/>
              <w:right w:w="108" w:type="dxa"/>
            </w:tcMar>
          </w:tcPr>
          <w:p w14:paraId="573E8414" w14:textId="77777777" w:rsidR="009830DE" w:rsidRPr="00D53B6D" w:rsidRDefault="009830DE" w:rsidP="00D53B6D">
            <w:pPr>
              <w:rPr>
                <w:b/>
                <w:color w:val="00B0F0"/>
                <w:lang w:eastAsia="en-US"/>
              </w:rPr>
            </w:pPr>
            <w:r w:rsidRPr="00D53B6D">
              <w:rPr>
                <w:b/>
                <w:color w:val="00B0F0"/>
                <w:lang w:eastAsia="en-US"/>
              </w:rPr>
              <w:t>Expected benefit and concerns</w:t>
            </w:r>
          </w:p>
        </w:tc>
        <w:tc>
          <w:tcPr>
            <w:tcW w:w="3465" w:type="pct"/>
            <w:tcBorders>
              <w:top w:val="single" w:sz="12" w:space="0" w:color="auto"/>
              <w:left w:val="nil"/>
              <w:bottom w:val="single" w:sz="8" w:space="0" w:color="auto"/>
              <w:right w:val="single" w:sz="8" w:space="0" w:color="auto"/>
            </w:tcBorders>
            <w:tcMar>
              <w:top w:w="0" w:type="dxa"/>
              <w:left w:w="108" w:type="dxa"/>
              <w:bottom w:w="0" w:type="dxa"/>
              <w:right w:w="108" w:type="dxa"/>
            </w:tcMar>
          </w:tcPr>
          <w:p w14:paraId="145DD56D" w14:textId="461D6678" w:rsidR="009830DE" w:rsidRPr="00D53B6D" w:rsidRDefault="000D2025" w:rsidP="009830DE">
            <w:pPr>
              <w:jc w:val="both"/>
              <w:rPr>
                <w:color w:val="00B0F0"/>
                <w:lang w:eastAsia="en-US"/>
              </w:rPr>
            </w:pPr>
            <w:r>
              <w:rPr>
                <w:color w:val="00B0F0"/>
                <w:lang w:eastAsia="en-US"/>
              </w:rPr>
              <w:t xml:space="preserve">Benefits: </w:t>
            </w:r>
            <w:r w:rsidRPr="00D53B6D">
              <w:rPr>
                <w:rFonts w:eastAsia="Malgun Gothic"/>
                <w:color w:val="00B0F0"/>
              </w:rPr>
              <w:t>(1) CSI accuracy improvement via SRS fusion (2) simplifying CSI feedback for lowering AI/ML complexity at the UE side</w:t>
            </w:r>
            <w:r w:rsidR="001D16AB" w:rsidRPr="000D2025">
              <w:rPr>
                <w:color w:val="00B0F0"/>
                <w:lang w:eastAsia="en-US"/>
              </w:rPr>
              <w:t xml:space="preserve"> </w:t>
            </w:r>
          </w:p>
        </w:tc>
      </w:tr>
      <w:tr w:rsidR="006F4602" w14:paraId="1F79750E" w14:textId="77777777" w:rsidTr="009830DE">
        <w:trPr>
          <w:trHeight w:val="285"/>
        </w:trPr>
        <w:tc>
          <w:tcPr>
            <w:tcW w:w="1535" w:type="pct"/>
            <w:tcBorders>
              <w:top w:val="single" w:sz="12" w:space="0" w:color="auto"/>
              <w:left w:val="single" w:sz="8" w:space="0" w:color="auto"/>
              <w:bottom w:val="single" w:sz="8" w:space="0" w:color="auto"/>
              <w:right w:val="single" w:sz="8" w:space="0" w:color="auto"/>
            </w:tcBorders>
            <w:tcMar>
              <w:top w:w="0" w:type="dxa"/>
              <w:left w:w="108" w:type="dxa"/>
              <w:bottom w:w="0" w:type="dxa"/>
              <w:right w:w="108" w:type="dxa"/>
            </w:tcMar>
          </w:tcPr>
          <w:p w14:paraId="72946FEF" w14:textId="77777777" w:rsidR="009830DE" w:rsidRPr="00D53B6D" w:rsidRDefault="009830DE" w:rsidP="00D53B6D">
            <w:pPr>
              <w:rPr>
                <w:b/>
                <w:color w:val="00B0F0"/>
                <w:lang w:eastAsia="en-US"/>
              </w:rPr>
            </w:pPr>
            <w:r w:rsidRPr="00D53B6D">
              <w:rPr>
                <w:b/>
                <w:color w:val="00B0F0"/>
                <w:lang w:eastAsia="en-US"/>
              </w:rPr>
              <w:t>Further study/evaluation aspects</w:t>
            </w:r>
          </w:p>
        </w:tc>
        <w:tc>
          <w:tcPr>
            <w:tcW w:w="3465" w:type="pct"/>
            <w:tcBorders>
              <w:top w:val="single" w:sz="12" w:space="0" w:color="auto"/>
              <w:left w:val="nil"/>
              <w:bottom w:val="single" w:sz="8" w:space="0" w:color="auto"/>
              <w:right w:val="single" w:sz="8" w:space="0" w:color="auto"/>
            </w:tcBorders>
            <w:tcMar>
              <w:top w:w="0" w:type="dxa"/>
              <w:left w:w="108" w:type="dxa"/>
              <w:bottom w:w="0" w:type="dxa"/>
              <w:right w:w="108" w:type="dxa"/>
            </w:tcMar>
          </w:tcPr>
          <w:p w14:paraId="1CD71305" w14:textId="77777777" w:rsidR="004306B8" w:rsidRDefault="00660637" w:rsidP="009830DE">
            <w:pPr>
              <w:jc w:val="both"/>
              <w:rPr>
                <w:color w:val="00B0F0"/>
                <w:lang w:eastAsia="en-US"/>
              </w:rPr>
            </w:pPr>
            <w:r>
              <w:rPr>
                <w:color w:val="00B0F0"/>
                <w:lang w:eastAsia="en-US"/>
              </w:rPr>
              <w:t>AI</w:t>
            </w:r>
            <w:r w:rsidR="00377EF4">
              <w:rPr>
                <w:color w:val="00B0F0"/>
                <w:lang w:eastAsia="en-US"/>
              </w:rPr>
              <w:t xml:space="preserve"> model performance with UE RF impairments. </w:t>
            </w:r>
          </w:p>
          <w:p w14:paraId="43971BA2" w14:textId="39312983" w:rsidR="009830DE" w:rsidRPr="00D53B6D" w:rsidRDefault="004306B8" w:rsidP="009830DE">
            <w:pPr>
              <w:jc w:val="both"/>
              <w:rPr>
                <w:color w:val="00B0F0"/>
                <w:lang w:eastAsia="en-US"/>
              </w:rPr>
            </w:pPr>
            <w:r>
              <w:rPr>
                <w:color w:val="00B0F0"/>
                <w:lang w:eastAsia="en-US"/>
              </w:rPr>
              <w:t>UE C</w:t>
            </w:r>
            <w:r w:rsidR="00134090">
              <w:rPr>
                <w:color w:val="00B0F0"/>
                <w:lang w:eastAsia="en-US"/>
              </w:rPr>
              <w:t xml:space="preserve">SF encoder model simplification with SRS </w:t>
            </w:r>
            <w:r w:rsidR="00DF78A6">
              <w:rPr>
                <w:color w:val="00B0F0"/>
                <w:lang w:eastAsia="en-US"/>
              </w:rPr>
              <w:t xml:space="preserve">fusion at NW. </w:t>
            </w:r>
          </w:p>
        </w:tc>
      </w:tr>
      <w:tr w:rsidR="006F4602" w14:paraId="66465205" w14:textId="77777777" w:rsidTr="009830DE">
        <w:trPr>
          <w:trHeight w:val="285"/>
        </w:trPr>
        <w:tc>
          <w:tcPr>
            <w:tcW w:w="1535" w:type="pct"/>
            <w:tcBorders>
              <w:top w:val="single" w:sz="12" w:space="0" w:color="auto"/>
              <w:left w:val="single" w:sz="8" w:space="0" w:color="auto"/>
              <w:bottom w:val="single" w:sz="8" w:space="0" w:color="auto"/>
              <w:right w:val="single" w:sz="8" w:space="0" w:color="auto"/>
            </w:tcBorders>
            <w:tcMar>
              <w:top w:w="0" w:type="dxa"/>
              <w:left w:w="108" w:type="dxa"/>
              <w:bottom w:w="0" w:type="dxa"/>
              <w:right w:w="108" w:type="dxa"/>
            </w:tcMar>
          </w:tcPr>
          <w:p w14:paraId="42868D7D" w14:textId="77777777" w:rsidR="009830DE" w:rsidRPr="00D53B6D" w:rsidRDefault="009830DE" w:rsidP="00D53B6D">
            <w:pPr>
              <w:rPr>
                <w:b/>
                <w:color w:val="00B0F0"/>
                <w:lang w:eastAsia="en-US"/>
              </w:rPr>
            </w:pPr>
            <w:r w:rsidRPr="00D53B6D">
              <w:rPr>
                <w:b/>
                <w:color w:val="00B0F0"/>
                <w:lang w:eastAsia="en-US"/>
              </w:rPr>
              <w:t>Target agenda to study the sub-case</w:t>
            </w:r>
          </w:p>
        </w:tc>
        <w:tc>
          <w:tcPr>
            <w:tcW w:w="3465" w:type="pct"/>
            <w:tcBorders>
              <w:top w:val="single" w:sz="12" w:space="0" w:color="auto"/>
              <w:left w:val="nil"/>
              <w:bottom w:val="single" w:sz="8" w:space="0" w:color="auto"/>
              <w:right w:val="single" w:sz="8" w:space="0" w:color="auto"/>
            </w:tcBorders>
            <w:tcMar>
              <w:top w:w="0" w:type="dxa"/>
              <w:left w:w="108" w:type="dxa"/>
              <w:bottom w:w="0" w:type="dxa"/>
              <w:right w:w="108" w:type="dxa"/>
            </w:tcMar>
          </w:tcPr>
          <w:p w14:paraId="3EEEBAEB" w14:textId="707A303A" w:rsidR="009830DE" w:rsidRPr="00D53B6D" w:rsidRDefault="00D40E16" w:rsidP="009830DE">
            <w:pPr>
              <w:jc w:val="both"/>
              <w:rPr>
                <w:color w:val="00B0F0"/>
                <w:lang w:eastAsia="en-US"/>
              </w:rPr>
            </w:pPr>
            <w:r>
              <w:rPr>
                <w:color w:val="00B0F0"/>
                <w:lang w:eastAsia="en-US"/>
              </w:rPr>
              <w:t>6GR MIMO</w:t>
            </w:r>
          </w:p>
        </w:tc>
      </w:tr>
      <w:tr w:rsidR="006F4602" w:rsidRPr="00A75BC7" w14:paraId="5A30BA21" w14:textId="77777777" w:rsidTr="009830DE">
        <w:trPr>
          <w:trHeight w:val="285"/>
        </w:trPr>
        <w:tc>
          <w:tcPr>
            <w:tcW w:w="1535" w:type="pct"/>
            <w:tcBorders>
              <w:top w:val="single" w:sz="12" w:space="0" w:color="auto"/>
              <w:left w:val="single" w:sz="8" w:space="0" w:color="auto"/>
              <w:bottom w:val="single" w:sz="8" w:space="0" w:color="auto"/>
              <w:right w:val="single" w:sz="8" w:space="0" w:color="auto"/>
            </w:tcBorders>
            <w:tcMar>
              <w:top w:w="0" w:type="dxa"/>
              <w:left w:w="108" w:type="dxa"/>
              <w:bottom w:w="0" w:type="dxa"/>
              <w:right w:w="108" w:type="dxa"/>
            </w:tcMar>
          </w:tcPr>
          <w:p w14:paraId="0C630556" w14:textId="56B3C857" w:rsidR="009830DE" w:rsidRPr="00D53B6D" w:rsidRDefault="009830DE" w:rsidP="00D53B6D">
            <w:pPr>
              <w:rPr>
                <w:b/>
                <w:color w:val="00B0F0"/>
                <w:lang w:eastAsia="en-US"/>
              </w:rPr>
            </w:pPr>
            <w:r w:rsidRPr="00D53B6D">
              <w:rPr>
                <w:b/>
                <w:color w:val="00B0F0"/>
                <w:lang w:eastAsia="en-US"/>
              </w:rPr>
              <w:t>Generalization aspects</w:t>
            </w:r>
          </w:p>
        </w:tc>
        <w:tc>
          <w:tcPr>
            <w:tcW w:w="3465" w:type="pct"/>
            <w:tcBorders>
              <w:top w:val="single" w:sz="12" w:space="0" w:color="auto"/>
              <w:left w:val="nil"/>
              <w:bottom w:val="single" w:sz="8" w:space="0" w:color="auto"/>
              <w:right w:val="single" w:sz="8" w:space="0" w:color="auto"/>
            </w:tcBorders>
            <w:tcMar>
              <w:top w:w="0" w:type="dxa"/>
              <w:left w:w="108" w:type="dxa"/>
              <w:bottom w:w="0" w:type="dxa"/>
              <w:right w:w="108" w:type="dxa"/>
            </w:tcMar>
          </w:tcPr>
          <w:p w14:paraId="4DD06E89" w14:textId="1EC695D3" w:rsidR="009830DE" w:rsidRPr="00D53B6D" w:rsidRDefault="00341D99" w:rsidP="009830DE">
            <w:pPr>
              <w:jc w:val="both"/>
              <w:rPr>
                <w:color w:val="00B0F0"/>
                <w:lang w:eastAsia="en-US"/>
              </w:rPr>
            </w:pPr>
            <w:r>
              <w:rPr>
                <w:color w:val="00B0F0"/>
                <w:lang w:eastAsia="en-US"/>
              </w:rPr>
              <w:t xml:space="preserve">Further study model generalization </w:t>
            </w:r>
            <w:r w:rsidR="0069483D">
              <w:rPr>
                <w:color w:val="00B0F0"/>
                <w:lang w:eastAsia="en-US"/>
              </w:rPr>
              <w:t>across different channel profiles, different CSI-RS and SRS periodicities</w:t>
            </w:r>
            <w:r w:rsidR="00153D9B">
              <w:rPr>
                <w:color w:val="00B0F0"/>
                <w:lang w:eastAsia="en-US"/>
              </w:rPr>
              <w:t>, etc</w:t>
            </w:r>
            <w:r w:rsidR="0069483D">
              <w:rPr>
                <w:color w:val="00B0F0"/>
                <w:lang w:eastAsia="en-US"/>
              </w:rPr>
              <w:t xml:space="preserve">. </w:t>
            </w:r>
          </w:p>
        </w:tc>
      </w:tr>
    </w:tbl>
    <w:p w14:paraId="27D04DCA" w14:textId="77777777" w:rsidR="00F9187F" w:rsidRDefault="00F9187F" w:rsidP="00F9187F">
      <w:pPr>
        <w:jc w:val="both"/>
        <w:rPr>
          <w:lang w:eastAsia="en-US"/>
        </w:rPr>
      </w:pPr>
    </w:p>
    <w:p w14:paraId="2E6009CB" w14:textId="77777777" w:rsidR="00301974" w:rsidRPr="008C3753" w:rsidRDefault="00301974" w:rsidP="00301974">
      <w:pPr>
        <w:jc w:val="both"/>
        <w:rPr>
          <w:rFonts w:eastAsia="Malgun Gothic"/>
          <w:highlight w:val="yellow"/>
        </w:rPr>
      </w:pPr>
    </w:p>
    <w:p w14:paraId="2B6DC612" w14:textId="77777777" w:rsidR="00F9187F" w:rsidRPr="008C3753" w:rsidRDefault="00F9187F" w:rsidP="00301974">
      <w:pPr>
        <w:jc w:val="both"/>
        <w:rPr>
          <w:lang w:eastAsia="en-US"/>
        </w:rPr>
      </w:pPr>
    </w:p>
    <w:p w14:paraId="13CCD1C3" w14:textId="428F8668" w:rsidR="00301974" w:rsidRPr="008C3753" w:rsidRDefault="00FE27CB" w:rsidP="00E56612">
      <w:pPr>
        <w:pStyle w:val="Heading1"/>
      </w:pPr>
      <w:r w:rsidRPr="00C944B3">
        <w:lastRenderedPageBreak/>
        <w:t>AI/ML for beam management and extension</w:t>
      </w:r>
      <w:r w:rsidR="00301974" w:rsidRPr="008C3753">
        <w:t xml:space="preserve"> </w:t>
      </w:r>
    </w:p>
    <w:p w14:paraId="2F673F3F" w14:textId="799F37A1" w:rsidR="0003749D" w:rsidRDefault="0003749D" w:rsidP="0003749D">
      <w:pPr>
        <w:jc w:val="both"/>
        <w:rPr>
          <w:lang w:eastAsia="en-US"/>
        </w:rPr>
      </w:pPr>
      <w:r w:rsidRPr="2CE59711">
        <w:rPr>
          <w:lang w:eastAsia="en-US"/>
        </w:rPr>
        <w:t xml:space="preserve">We first review the scope of prediction-based problems considered within RAN1 Rel-19 AI/ML for air interface (more specifically AI/ML for beam management) as well as the scope of RAN2 Rel-20 AI/ML for mobility WI to identify what has been already included </w:t>
      </w:r>
      <w:r>
        <w:rPr>
          <w:lang w:eastAsia="en-US"/>
        </w:rPr>
        <w:t>therein</w:t>
      </w:r>
      <w:r w:rsidRPr="2CE59711">
        <w:rPr>
          <w:lang w:eastAsia="en-US"/>
        </w:rPr>
        <w:t>, and finally we will discuss what is missing from those respective efforts that deserve further exploration by RAN1 in Rel-20, explaining the motivation and potential benefits of those directions.</w:t>
      </w:r>
    </w:p>
    <w:p w14:paraId="26F21048" w14:textId="77777777" w:rsidR="0003749D" w:rsidRDefault="0003749D" w:rsidP="0003749D">
      <w:pPr>
        <w:jc w:val="both"/>
        <w:rPr>
          <w:lang w:eastAsia="en-US"/>
        </w:rPr>
      </w:pPr>
      <w:r w:rsidRPr="2CE59711">
        <w:rPr>
          <w:lang w:eastAsia="en-US"/>
        </w:rPr>
        <w:t xml:space="preserve">Let us start </w:t>
      </w:r>
      <w:proofErr w:type="gramStart"/>
      <w:r w:rsidRPr="2CE59711">
        <w:rPr>
          <w:lang w:eastAsia="en-US"/>
        </w:rPr>
        <w:t>by</w:t>
      </w:r>
      <w:proofErr w:type="gramEnd"/>
      <w:r w:rsidRPr="2CE59711">
        <w:rPr>
          <w:lang w:eastAsia="en-US"/>
        </w:rPr>
        <w:t xml:space="preserve"> a brief overview of RAN1 Rel-19 AI/ML for BM specifications. Spatial and temporal beam prediction use cases for prediction of DL Tx beams were specified, and only one-sided AI/ML models (both UE-side and NW-side) were considered. The specification considered RRC_CONNECTED mode UEs, and the main motivation was to reduce </w:t>
      </w:r>
      <w:r>
        <w:rPr>
          <w:lang w:eastAsia="en-US"/>
        </w:rPr>
        <w:t>downlink reference signal</w:t>
      </w:r>
      <w:r w:rsidRPr="2CE59711">
        <w:rPr>
          <w:lang w:eastAsia="en-US"/>
        </w:rPr>
        <w:t xml:space="preserve"> overhead (by relying on predictions based on measurement set and therefore reduced number of RS measurements on the prediction set), which would in turn has the additional benefit of UE power saving due to a smaller number of measurements on the prediction set. The specifications considered intracell prediction, meaning both the measurement set (Set B) and the prediction set (Set A) are from the same cell. The considered KPIs for prediction were </w:t>
      </w:r>
      <w:proofErr w:type="gramStart"/>
      <w:r w:rsidRPr="2CE59711">
        <w:rPr>
          <w:lang w:eastAsia="en-US"/>
        </w:rPr>
        <w:t>Top-K</w:t>
      </w:r>
      <w:proofErr w:type="gramEnd"/>
      <w:r w:rsidRPr="2CE59711">
        <w:rPr>
          <w:lang w:eastAsia="en-US"/>
        </w:rPr>
        <w:t xml:space="preserve"> predicted RS IDs or </w:t>
      </w:r>
      <w:proofErr w:type="gramStart"/>
      <w:r w:rsidRPr="2CE59711">
        <w:rPr>
          <w:lang w:eastAsia="en-US"/>
        </w:rPr>
        <w:t>Top-K</w:t>
      </w:r>
      <w:proofErr w:type="gramEnd"/>
      <w:r w:rsidRPr="2CE59711">
        <w:rPr>
          <w:lang w:eastAsia="en-US"/>
        </w:rPr>
        <w:t xml:space="preserve"> predicted RS IDs accompanied by their respective predicted L1-RSRPs from the prediction set (Set A), based on the measurements from the measurement set (Set B). The scope of Rel-19 AI/ML for BM RAN1 specification is summarized in the following:</w:t>
      </w:r>
    </w:p>
    <w:p w14:paraId="2F675D12" w14:textId="77777777" w:rsidR="0003749D" w:rsidRPr="008C3753" w:rsidRDefault="0003749D" w:rsidP="0003749D">
      <w:pPr>
        <w:jc w:val="both"/>
        <w:rPr>
          <w:b/>
          <w:bCs/>
          <w:u w:val="single"/>
        </w:rPr>
      </w:pPr>
      <w:r w:rsidRPr="008C3753">
        <w:rPr>
          <w:b/>
          <w:bCs/>
          <w:u w:val="single"/>
        </w:rPr>
        <w:t xml:space="preserve">Scope of spatial and temporal beam prediction in Rel-19 RAN1 </w:t>
      </w:r>
      <w:r>
        <w:rPr>
          <w:b/>
          <w:bCs/>
          <w:u w:val="single"/>
        </w:rPr>
        <w:t>specifications</w:t>
      </w:r>
      <w:r w:rsidRPr="008C3753">
        <w:rPr>
          <w:b/>
          <w:bCs/>
          <w:u w:val="single"/>
        </w:rPr>
        <w:t>:</w:t>
      </w:r>
    </w:p>
    <w:p w14:paraId="2B6A36E2" w14:textId="77777777" w:rsidR="0003749D" w:rsidRPr="008C3753" w:rsidRDefault="0003749D" w:rsidP="0003749D">
      <w:pPr>
        <w:pStyle w:val="ListParagraph"/>
        <w:numPr>
          <w:ilvl w:val="0"/>
          <w:numId w:val="6"/>
        </w:numPr>
        <w:jc w:val="both"/>
      </w:pPr>
      <w:r w:rsidRPr="008C3753">
        <w:t>UE-side and NW-side AI/ML models</w:t>
      </w:r>
    </w:p>
    <w:p w14:paraId="24C8508C" w14:textId="77777777" w:rsidR="0003749D" w:rsidRDefault="0003749D" w:rsidP="0003749D">
      <w:pPr>
        <w:pStyle w:val="ListParagraph"/>
        <w:numPr>
          <w:ilvl w:val="0"/>
          <w:numId w:val="6"/>
        </w:numPr>
        <w:jc w:val="both"/>
      </w:pPr>
      <w:r>
        <w:t>DL Tx beam prediction</w:t>
      </w:r>
    </w:p>
    <w:p w14:paraId="33C6D989" w14:textId="77777777" w:rsidR="0003749D" w:rsidRPr="008C3753" w:rsidRDefault="0003749D" w:rsidP="0003749D">
      <w:pPr>
        <w:pStyle w:val="ListParagraph"/>
        <w:numPr>
          <w:ilvl w:val="0"/>
          <w:numId w:val="6"/>
        </w:numPr>
        <w:jc w:val="both"/>
      </w:pPr>
      <w:r w:rsidRPr="008C3753">
        <w:t>RRC_CONNECTED mode</w:t>
      </w:r>
    </w:p>
    <w:p w14:paraId="6E942BF7" w14:textId="77777777" w:rsidR="0003749D" w:rsidRPr="008C3753" w:rsidRDefault="0003749D" w:rsidP="0003749D">
      <w:pPr>
        <w:pStyle w:val="ListParagraph"/>
        <w:numPr>
          <w:ilvl w:val="0"/>
          <w:numId w:val="6"/>
        </w:numPr>
        <w:jc w:val="both"/>
      </w:pPr>
      <w:r w:rsidRPr="008C3753">
        <w:t>Intracell prediction: Both the measurement set (Set B</w:t>
      </w:r>
      <w:proofErr w:type="gramStart"/>
      <w:r w:rsidRPr="008C3753">
        <w:t>)</w:t>
      </w:r>
      <w:proofErr w:type="gramEnd"/>
      <w:r w:rsidRPr="008C3753">
        <w:t xml:space="preserve"> and the prediction set (Set A) are from the same </w:t>
      </w:r>
      <w:r>
        <w:t>cell</w:t>
      </w:r>
    </w:p>
    <w:p w14:paraId="4567A2B5" w14:textId="77777777" w:rsidR="0003749D" w:rsidRPr="008C3753" w:rsidRDefault="0003749D" w:rsidP="0003749D">
      <w:pPr>
        <w:pStyle w:val="ListParagraph"/>
        <w:numPr>
          <w:ilvl w:val="0"/>
          <w:numId w:val="6"/>
        </w:numPr>
        <w:jc w:val="both"/>
      </w:pPr>
      <w:r w:rsidRPr="008C3753">
        <w:t xml:space="preserve">KPIs: prediction of </w:t>
      </w:r>
      <w:proofErr w:type="gramStart"/>
      <w:r>
        <w:t>Top-K</w:t>
      </w:r>
      <w:proofErr w:type="gramEnd"/>
      <w:r>
        <w:t xml:space="preserve"> </w:t>
      </w:r>
      <w:r w:rsidRPr="008C3753">
        <w:t xml:space="preserve">beam IDs (along with their predicted L1-RSRPs) from the prediction set (Set A), based on </w:t>
      </w:r>
      <w:proofErr w:type="gramStart"/>
      <w:r w:rsidRPr="008C3753">
        <w:t>the measurements from the</w:t>
      </w:r>
      <w:proofErr w:type="gramEnd"/>
      <w:r w:rsidRPr="008C3753">
        <w:t xml:space="preserve"> measurement set (Set B)</w:t>
      </w:r>
    </w:p>
    <w:p w14:paraId="33D9DCE3" w14:textId="77777777" w:rsidR="0003749D" w:rsidRPr="00481D99" w:rsidRDefault="0003749D" w:rsidP="0003749D">
      <w:pPr>
        <w:jc w:val="both"/>
      </w:pPr>
      <w:r w:rsidRPr="00481D99">
        <w:t xml:space="preserve">Now, </w:t>
      </w:r>
      <w:r>
        <w:t xml:space="preserve">we briefly review the scope of Rel-20 RAN2 WI on AI/ML for mobility. Temporal and frequency domain prediction are primarily in scope, and only one-sided AI/ML models (both UE-side and NW-side) are considered. For temporal domain prediction, two cases, namely Case A and Case </w:t>
      </w:r>
      <w:proofErr w:type="gramStart"/>
      <w:r>
        <w:t>B have</w:t>
      </w:r>
      <w:proofErr w:type="gramEnd"/>
      <w:r>
        <w:t xml:space="preserve"> been identified. The motivation to consider temporal domain case A was to address the question of how much handover performance can be improved based on predicted measurement results/events in future. On the other hand, temporal domain case B was studied in the preceding study item to verify the motivation, i.e., whether the degradation of handover performance is acceptable while partial measurement is skipped. Based on the observations in Rel-19 RAN2 SI on AI/ML for mobility, both Case A and Case B have been recommended to be in the scope for Rel-20 WI. The scope includes RRC_CONNECTED mode UEs, and the considered KPIs are RRM measurement prediction and measurement event prediction. The scope of Rel-20 AI/ML for mobility RAN2 WI is summarized in the following:</w:t>
      </w:r>
    </w:p>
    <w:p w14:paraId="47FBAFDB" w14:textId="77777777" w:rsidR="0003749D" w:rsidRPr="008C3753" w:rsidRDefault="0003749D" w:rsidP="0003749D">
      <w:pPr>
        <w:jc w:val="both"/>
        <w:rPr>
          <w:b/>
          <w:bCs/>
          <w:u w:val="single"/>
        </w:rPr>
      </w:pPr>
      <w:r w:rsidRPr="008C3753">
        <w:rPr>
          <w:b/>
          <w:bCs/>
          <w:u w:val="single"/>
        </w:rPr>
        <w:t>Scope of Rel-20 RAN2 WI on AI/ML for mobility</w:t>
      </w:r>
    </w:p>
    <w:p w14:paraId="1D9631AA" w14:textId="77777777" w:rsidR="0003749D" w:rsidRPr="008C3753" w:rsidRDefault="0003749D" w:rsidP="0003749D">
      <w:pPr>
        <w:pStyle w:val="ListParagraph"/>
        <w:numPr>
          <w:ilvl w:val="0"/>
          <w:numId w:val="7"/>
        </w:numPr>
        <w:jc w:val="both"/>
      </w:pPr>
      <w:r w:rsidRPr="008C3753">
        <w:t>UE-side and NW-side AI/ML models</w:t>
      </w:r>
    </w:p>
    <w:p w14:paraId="25FBF6B7" w14:textId="77777777" w:rsidR="0003749D" w:rsidRPr="008C3753" w:rsidRDefault="0003749D" w:rsidP="0003749D">
      <w:pPr>
        <w:pStyle w:val="ListParagraph"/>
        <w:numPr>
          <w:ilvl w:val="0"/>
          <w:numId w:val="7"/>
        </w:numPr>
        <w:jc w:val="both"/>
      </w:pPr>
      <w:r w:rsidRPr="008C3753">
        <w:t>RRC_CONNECTED mode</w:t>
      </w:r>
    </w:p>
    <w:p w14:paraId="4E34878C" w14:textId="77777777" w:rsidR="0003749D" w:rsidRPr="008C3753" w:rsidRDefault="0003749D" w:rsidP="0003749D">
      <w:pPr>
        <w:pStyle w:val="ListParagraph"/>
        <w:numPr>
          <w:ilvl w:val="0"/>
          <w:numId w:val="7"/>
        </w:numPr>
        <w:jc w:val="both"/>
        <w:rPr>
          <w:lang w:eastAsia="en-US"/>
        </w:rPr>
      </w:pPr>
      <w:r w:rsidRPr="008C3753">
        <w:rPr>
          <w:lang w:eastAsia="en-US"/>
        </w:rPr>
        <w:t>Temporal domain prediction case A and case B</w:t>
      </w:r>
    </w:p>
    <w:p w14:paraId="5040E11F" w14:textId="77777777" w:rsidR="0003749D" w:rsidRPr="008C3753" w:rsidRDefault="0003749D" w:rsidP="0003749D">
      <w:pPr>
        <w:pStyle w:val="ListParagraph"/>
        <w:numPr>
          <w:ilvl w:val="1"/>
          <w:numId w:val="7"/>
        </w:numPr>
        <w:jc w:val="both"/>
        <w:rPr>
          <w:lang w:eastAsia="en-US"/>
        </w:rPr>
      </w:pPr>
      <w:r w:rsidRPr="008C3753">
        <w:rPr>
          <w:lang w:eastAsia="en-US"/>
        </w:rPr>
        <w:t xml:space="preserve">Case A: </w:t>
      </w:r>
      <w:proofErr w:type="gramStart"/>
      <w:r w:rsidRPr="008C3753">
        <w:rPr>
          <w:lang w:eastAsia="en-US"/>
        </w:rPr>
        <w:t>how</w:t>
      </w:r>
      <w:proofErr w:type="gramEnd"/>
      <w:r w:rsidRPr="008C3753">
        <w:rPr>
          <w:lang w:eastAsia="en-US"/>
        </w:rPr>
        <w:t xml:space="preserve"> much handover performance can be improved based on predicted measurement results/event in future?</w:t>
      </w:r>
    </w:p>
    <w:p w14:paraId="6409453D" w14:textId="77777777" w:rsidR="0003749D" w:rsidRPr="008C3753" w:rsidRDefault="0003749D" w:rsidP="0003749D">
      <w:pPr>
        <w:pStyle w:val="ListParagraph"/>
        <w:numPr>
          <w:ilvl w:val="1"/>
          <w:numId w:val="7"/>
        </w:numPr>
        <w:jc w:val="both"/>
        <w:rPr>
          <w:lang w:eastAsia="en-US"/>
        </w:rPr>
      </w:pPr>
      <w:r w:rsidRPr="008C3753">
        <w:rPr>
          <w:lang w:eastAsia="en-US"/>
        </w:rPr>
        <w:lastRenderedPageBreak/>
        <w:t>Case B: whether the degradation of handover performance is acceptable while partial measurement is skipped.</w:t>
      </w:r>
    </w:p>
    <w:p w14:paraId="52B23357" w14:textId="77777777" w:rsidR="0003749D" w:rsidRPr="00481D99" w:rsidRDefault="0003749D" w:rsidP="0003749D">
      <w:pPr>
        <w:jc w:val="both"/>
      </w:pPr>
      <w:r w:rsidRPr="00481D99">
        <w:t xml:space="preserve">Now that we have </w:t>
      </w:r>
      <w:r>
        <w:t>reviewed the scope of prediction-based problems considered within RAN1 Rel-19 AI/ML for BM as well as the scope of RAN2 Rel-20 AI/ML for mobility WI, in the following, we summarize the aspects that have not been considered in those respective efforts, and in later sections we highlight what areas deserve further attention and exploration by RAN1 in Rel-20:</w:t>
      </w:r>
    </w:p>
    <w:p w14:paraId="196865F4" w14:textId="77777777" w:rsidR="0003749D" w:rsidRPr="008C3753" w:rsidRDefault="0003749D" w:rsidP="0003749D">
      <w:pPr>
        <w:jc w:val="both"/>
        <w:rPr>
          <w:b/>
          <w:bCs/>
          <w:u w:val="single"/>
        </w:rPr>
      </w:pPr>
      <w:r w:rsidRPr="008C3753">
        <w:rPr>
          <w:b/>
          <w:bCs/>
          <w:u w:val="single"/>
        </w:rPr>
        <w:t xml:space="preserve">Aspects missing from spatial and temporal beam prediction in Rel-19 RAN1 </w:t>
      </w:r>
      <w:r>
        <w:rPr>
          <w:b/>
          <w:bCs/>
          <w:u w:val="single"/>
        </w:rPr>
        <w:t>AI/ML for air interface specifications</w:t>
      </w:r>
      <w:r w:rsidRPr="008C3753">
        <w:rPr>
          <w:b/>
          <w:bCs/>
          <w:u w:val="single"/>
        </w:rPr>
        <w:t>, and Rel-20 RAN2 WI on AI/ML for mobility:</w:t>
      </w:r>
    </w:p>
    <w:p w14:paraId="551BF0D8" w14:textId="77777777" w:rsidR="0003749D" w:rsidRPr="008C3753" w:rsidRDefault="0003749D" w:rsidP="0003749D">
      <w:pPr>
        <w:pStyle w:val="ListParagraph"/>
        <w:numPr>
          <w:ilvl w:val="0"/>
          <w:numId w:val="8"/>
        </w:numPr>
        <w:jc w:val="both"/>
        <w:rPr>
          <w:b/>
          <w:bCs/>
          <w:lang w:eastAsia="en-US"/>
        </w:rPr>
      </w:pPr>
      <w:r w:rsidRPr="008C3753">
        <w:rPr>
          <w:b/>
          <w:bCs/>
          <w:lang w:eastAsia="en-US"/>
        </w:rPr>
        <w:t>Spatial and temporal beam prediction for initial access</w:t>
      </w:r>
    </w:p>
    <w:p w14:paraId="2BF378F2" w14:textId="77777777" w:rsidR="0003749D" w:rsidRPr="008C3753" w:rsidRDefault="0003749D" w:rsidP="0003749D">
      <w:pPr>
        <w:pStyle w:val="ListParagraph"/>
        <w:numPr>
          <w:ilvl w:val="1"/>
          <w:numId w:val="8"/>
        </w:numPr>
        <w:jc w:val="both"/>
        <w:rPr>
          <w:lang w:eastAsia="en-US"/>
        </w:rPr>
      </w:pPr>
      <w:r w:rsidRPr="008C3753">
        <w:rPr>
          <w:lang w:eastAsia="en-US"/>
        </w:rPr>
        <w:t xml:space="preserve">Rel-19 RAN1 </w:t>
      </w:r>
      <w:r>
        <w:rPr>
          <w:lang w:eastAsia="en-US"/>
        </w:rPr>
        <w:t>specifications were</w:t>
      </w:r>
      <w:r w:rsidRPr="008C3753">
        <w:rPr>
          <w:lang w:eastAsia="en-US"/>
        </w:rPr>
        <w:t xml:space="preserve"> limited to RRC_CONNECTED mode.</w:t>
      </w:r>
    </w:p>
    <w:p w14:paraId="367393A9" w14:textId="77777777" w:rsidR="0003749D" w:rsidRPr="008C3753" w:rsidRDefault="0003749D" w:rsidP="0003749D">
      <w:pPr>
        <w:pStyle w:val="ListParagraph"/>
        <w:numPr>
          <w:ilvl w:val="0"/>
          <w:numId w:val="8"/>
        </w:numPr>
        <w:jc w:val="both"/>
        <w:rPr>
          <w:b/>
          <w:bCs/>
          <w:lang w:eastAsia="en-US"/>
        </w:rPr>
      </w:pPr>
      <w:r w:rsidRPr="008C3753">
        <w:rPr>
          <w:b/>
          <w:bCs/>
          <w:lang w:eastAsia="en-US"/>
        </w:rPr>
        <w:t xml:space="preserve">Spatial and temporal beam prediction </w:t>
      </w:r>
      <w:r w:rsidRPr="00105DFC">
        <w:rPr>
          <w:b/>
          <w:lang w:eastAsia="en-US"/>
        </w:rPr>
        <w:t>for LTM</w:t>
      </w:r>
      <w:r>
        <w:rPr>
          <w:b/>
          <w:bCs/>
          <w:lang w:eastAsia="en-US"/>
        </w:rPr>
        <w:t xml:space="preserve"> (</w:t>
      </w:r>
      <w:r w:rsidRPr="008C3753">
        <w:rPr>
          <w:b/>
          <w:bCs/>
          <w:lang w:eastAsia="en-US"/>
        </w:rPr>
        <w:t xml:space="preserve">across </w:t>
      </w:r>
      <w:r>
        <w:rPr>
          <w:b/>
          <w:bCs/>
          <w:lang w:eastAsia="en-US"/>
        </w:rPr>
        <w:t>cells</w:t>
      </w:r>
      <w:r w:rsidRPr="008C3753">
        <w:rPr>
          <w:b/>
          <w:bCs/>
          <w:lang w:eastAsia="en-US"/>
        </w:rPr>
        <w:t>):</w:t>
      </w:r>
    </w:p>
    <w:p w14:paraId="0AF499A2" w14:textId="77777777" w:rsidR="0003749D" w:rsidRPr="008C3753" w:rsidRDefault="0003749D" w:rsidP="0003749D">
      <w:pPr>
        <w:pStyle w:val="ListParagraph"/>
        <w:numPr>
          <w:ilvl w:val="1"/>
          <w:numId w:val="8"/>
        </w:numPr>
        <w:jc w:val="both"/>
        <w:rPr>
          <w:lang w:eastAsia="en-US"/>
        </w:rPr>
      </w:pPr>
      <w:r w:rsidRPr="008C3753">
        <w:rPr>
          <w:lang w:eastAsia="en-US"/>
        </w:rPr>
        <w:t xml:space="preserve">Aspects not considered in Rel-19 RAN1 </w:t>
      </w:r>
      <w:r>
        <w:rPr>
          <w:lang w:eastAsia="en-US"/>
        </w:rPr>
        <w:t>AI/ML for BM</w:t>
      </w:r>
      <w:r w:rsidRPr="008C3753">
        <w:rPr>
          <w:lang w:eastAsia="en-US"/>
        </w:rPr>
        <w:t>:</w:t>
      </w:r>
    </w:p>
    <w:p w14:paraId="64B68A28" w14:textId="77777777" w:rsidR="0003749D" w:rsidRPr="008C3753" w:rsidRDefault="0003749D" w:rsidP="0003749D">
      <w:pPr>
        <w:pStyle w:val="ListParagraph"/>
        <w:numPr>
          <w:ilvl w:val="2"/>
          <w:numId w:val="8"/>
        </w:numPr>
        <w:jc w:val="both"/>
        <w:rPr>
          <w:lang w:eastAsia="en-US"/>
        </w:rPr>
      </w:pPr>
      <w:r w:rsidRPr="008C3753">
        <w:rPr>
          <w:lang w:eastAsia="en-US"/>
        </w:rPr>
        <w:t xml:space="preserve">Inter-cell prediction (Both Set B and Set A were from the </w:t>
      </w:r>
      <w:r>
        <w:rPr>
          <w:lang w:eastAsia="en-US"/>
        </w:rPr>
        <w:t>serving cell</w:t>
      </w:r>
      <w:r w:rsidRPr="008C3753">
        <w:rPr>
          <w:lang w:eastAsia="en-US"/>
        </w:rPr>
        <w:t>).</w:t>
      </w:r>
    </w:p>
    <w:p w14:paraId="49DF041C" w14:textId="77777777" w:rsidR="0003749D" w:rsidRPr="008C3753" w:rsidRDefault="0003749D" w:rsidP="0003749D">
      <w:pPr>
        <w:pStyle w:val="ListParagraph"/>
        <w:numPr>
          <w:ilvl w:val="1"/>
          <w:numId w:val="8"/>
        </w:numPr>
        <w:jc w:val="both"/>
        <w:rPr>
          <w:lang w:eastAsia="en-US"/>
        </w:rPr>
      </w:pPr>
      <w:r w:rsidRPr="008C3753">
        <w:rPr>
          <w:lang w:eastAsia="en-US"/>
        </w:rPr>
        <w:t xml:space="preserve">Aspects not considered in Rel-20 RAN2 </w:t>
      </w:r>
      <w:r>
        <w:rPr>
          <w:lang w:eastAsia="en-US"/>
        </w:rPr>
        <w:t xml:space="preserve">AI/ML for mobility </w:t>
      </w:r>
      <w:r w:rsidRPr="008C3753">
        <w:rPr>
          <w:lang w:eastAsia="en-US"/>
        </w:rPr>
        <w:t>WI:</w:t>
      </w:r>
    </w:p>
    <w:p w14:paraId="0BAD8F60" w14:textId="77777777" w:rsidR="0003749D" w:rsidRPr="008C3753" w:rsidRDefault="0003749D" w:rsidP="0003749D">
      <w:pPr>
        <w:pStyle w:val="ListParagraph"/>
        <w:numPr>
          <w:ilvl w:val="2"/>
          <w:numId w:val="8"/>
        </w:numPr>
        <w:jc w:val="both"/>
        <w:rPr>
          <w:lang w:eastAsia="en-US"/>
        </w:rPr>
      </w:pPr>
      <w:r w:rsidRPr="008C3753">
        <w:rPr>
          <w:lang w:eastAsia="en-US"/>
        </w:rPr>
        <w:t xml:space="preserve">Spatial domain prediction </w:t>
      </w:r>
      <w:r>
        <w:rPr>
          <w:lang w:eastAsia="en-US"/>
        </w:rPr>
        <w:t>for target</w:t>
      </w:r>
      <w:r w:rsidRPr="008C3753">
        <w:rPr>
          <w:lang w:eastAsia="en-US"/>
        </w:rPr>
        <w:t xml:space="preserve"> cells.</w:t>
      </w:r>
    </w:p>
    <w:p w14:paraId="1C620A41" w14:textId="77777777" w:rsidR="0003749D" w:rsidRPr="008C3753" w:rsidRDefault="0003749D" w:rsidP="0003749D">
      <w:pPr>
        <w:pStyle w:val="ListParagraph"/>
        <w:numPr>
          <w:ilvl w:val="2"/>
          <w:numId w:val="8"/>
        </w:numPr>
        <w:jc w:val="both"/>
        <w:rPr>
          <w:lang w:eastAsia="en-US"/>
        </w:rPr>
      </w:pPr>
      <w:r w:rsidRPr="008C3753">
        <w:rPr>
          <w:lang w:eastAsia="en-US"/>
        </w:rPr>
        <w:t>KPIs: predicted L1 measurements including L1 beam measurements from candidate cells</w:t>
      </w:r>
    </w:p>
    <w:p w14:paraId="32F5A386" w14:textId="0F7C3787" w:rsidR="009E6F6B" w:rsidRPr="008C3753" w:rsidRDefault="0003749D" w:rsidP="00301974">
      <w:pPr>
        <w:jc w:val="both"/>
        <w:rPr>
          <w:lang w:eastAsia="en-US"/>
        </w:rPr>
      </w:pPr>
      <w:r w:rsidRPr="2CE59711">
        <w:rPr>
          <w:lang w:eastAsia="en-US"/>
        </w:rPr>
        <w:t>In the following sections, we review each of the above aspects in more detail.</w:t>
      </w:r>
    </w:p>
    <w:p w14:paraId="00237CF7" w14:textId="77777777" w:rsidR="00301974" w:rsidRPr="008C3753" w:rsidRDefault="00301974" w:rsidP="00301974">
      <w:pPr>
        <w:jc w:val="both"/>
        <w:rPr>
          <w:lang w:eastAsia="en-US"/>
        </w:rPr>
      </w:pPr>
    </w:p>
    <w:p w14:paraId="6C7DB7AA" w14:textId="17240B0A" w:rsidR="00301974" w:rsidRPr="008C3753" w:rsidRDefault="00FE27CB" w:rsidP="00E56612">
      <w:pPr>
        <w:pStyle w:val="Heading2"/>
      </w:pPr>
      <w:r>
        <w:t>B</w:t>
      </w:r>
      <w:r w:rsidRPr="001C4869">
        <w:t>eam prediction for initial access</w:t>
      </w:r>
      <w:r w:rsidR="0026628C">
        <w:t xml:space="preserve"> </w:t>
      </w:r>
    </w:p>
    <w:p w14:paraId="39B36ABC" w14:textId="77777777" w:rsidR="00915EE9" w:rsidRDefault="00915EE9" w:rsidP="00915EE9">
      <w:pPr>
        <w:jc w:val="both"/>
        <w:rPr>
          <w:lang w:eastAsia="en-US"/>
        </w:rPr>
      </w:pPr>
      <w:r w:rsidRPr="0020358C">
        <w:rPr>
          <w:lang w:eastAsia="en-US"/>
        </w:rPr>
        <w:t>PRACH is the gateway for a UE’s initial access, but its coverage can be a true bottleneck at the cell edge. The need for reliable preamble detection, combined with UE power limits and synchronization</w:t>
      </w:r>
      <w:r w:rsidRPr="0020358C">
        <w:rPr>
          <w:rFonts w:ascii="Cambria Math" w:hAnsi="Cambria Math" w:cs="Cambria Math" w:hint="eastAsia"/>
          <w:lang w:eastAsia="en-US"/>
        </w:rPr>
        <w:t>‐</w:t>
      </w:r>
      <w:r w:rsidRPr="0020358C">
        <w:rPr>
          <w:lang w:eastAsia="en-US"/>
        </w:rPr>
        <w:t>signal footprint mismatches, creates potential coverage gaps. In practice, PRACH link budgets run about 1</w:t>
      </w:r>
      <w:r w:rsidRPr="0020358C">
        <w:rPr>
          <w:rFonts w:ascii="Aptos" w:hAnsi="Aptos" w:cs="Aptos"/>
          <w:lang w:eastAsia="en-US"/>
        </w:rPr>
        <w:t>–</w:t>
      </w:r>
      <w:r w:rsidRPr="0020358C">
        <w:rPr>
          <w:lang w:eastAsia="en-US"/>
        </w:rPr>
        <w:t>3 dB tighter than PUSCH, making successful random access more challenging in fringe areas.</w:t>
      </w:r>
      <w:r>
        <w:rPr>
          <w:lang w:eastAsia="en-US"/>
        </w:rPr>
        <w:t xml:space="preserve"> </w:t>
      </w:r>
      <w:proofErr w:type="gramStart"/>
      <w:r w:rsidRPr="00AD4109">
        <w:rPr>
          <w:lang w:eastAsia="en-US"/>
        </w:rPr>
        <w:t>Uplink</w:t>
      </w:r>
      <w:proofErr w:type="gramEnd"/>
      <w:r w:rsidRPr="00AD4109">
        <w:rPr>
          <w:lang w:eastAsia="en-US"/>
        </w:rPr>
        <w:t xml:space="preserve"> performance is throttled by UE transmit-power limits and strict detection thresholds, forcing trade-offs between long and short preambles.</w:t>
      </w:r>
      <w:r>
        <w:rPr>
          <w:lang w:eastAsia="en-US"/>
        </w:rPr>
        <w:t xml:space="preserve"> On the downlink front, d</w:t>
      </w:r>
      <w:r w:rsidRPr="00423019">
        <w:rPr>
          <w:lang w:eastAsia="en-US"/>
        </w:rPr>
        <w:t>ownlink RAR reach mirrors the SSB footprint; PDCCH aggregation choices introduce latency, and FR2 beam-alignment gaps further erode coverage.</w:t>
      </w:r>
      <w:r>
        <w:rPr>
          <w:lang w:eastAsia="en-US"/>
        </w:rPr>
        <w:t xml:space="preserve"> </w:t>
      </w:r>
      <w:r w:rsidRPr="00B53F01">
        <w:rPr>
          <w:lang w:eastAsia="en-US"/>
        </w:rPr>
        <w:t>Key remedies include preamble repetition, scheduling RACH occasions on aligned beams, fine-tuning power control, and adopting extended or two-step RACH procedures.</w:t>
      </w:r>
    </w:p>
    <w:p w14:paraId="33126DEA" w14:textId="77777777" w:rsidR="00915EE9" w:rsidRDefault="00915EE9" w:rsidP="00915EE9">
      <w:pPr>
        <w:jc w:val="both"/>
        <w:rPr>
          <w:lang w:eastAsia="en-US"/>
        </w:rPr>
      </w:pPr>
      <w:r>
        <w:rPr>
          <w:lang w:eastAsia="en-US"/>
        </w:rPr>
        <w:t>In the following, we summarize the pain points of existing initial access procedures, and identify how predictive methods can help in improving the PRACH performance:</w:t>
      </w:r>
    </w:p>
    <w:p w14:paraId="650F65A6" w14:textId="77777777" w:rsidR="00915EE9" w:rsidRDefault="00915EE9" w:rsidP="00915EE9">
      <w:pPr>
        <w:pStyle w:val="ListParagraph"/>
        <w:numPr>
          <w:ilvl w:val="0"/>
          <w:numId w:val="9"/>
        </w:numPr>
        <w:jc w:val="both"/>
        <w:rPr>
          <w:lang w:eastAsia="en-US"/>
        </w:rPr>
      </w:pPr>
      <w:r w:rsidRPr="0020358C">
        <w:rPr>
          <w:b/>
          <w:lang w:eastAsia="en-US"/>
        </w:rPr>
        <w:t xml:space="preserve">Pain points of existing </w:t>
      </w:r>
      <w:r>
        <w:rPr>
          <w:b/>
          <w:bCs/>
          <w:lang w:eastAsia="en-US"/>
        </w:rPr>
        <w:t>initial access procedure</w:t>
      </w:r>
      <w:r w:rsidRPr="00DE5BD3">
        <w:rPr>
          <w:lang w:eastAsia="en-US"/>
        </w:rPr>
        <w:t>: PRACH is the gateway for a UE’s initial access, but its coverage can be a true bottleneck, e.g., at the cell edge. This includes UL and DL coverage constraints</w:t>
      </w:r>
      <w:r>
        <w:rPr>
          <w:lang w:eastAsia="en-US"/>
        </w:rPr>
        <w:t>, as explained in more detail above</w:t>
      </w:r>
      <w:r w:rsidRPr="00DE5BD3">
        <w:rPr>
          <w:lang w:eastAsia="en-US"/>
        </w:rPr>
        <w:t>.</w:t>
      </w:r>
    </w:p>
    <w:p w14:paraId="1ABB81A0" w14:textId="77777777" w:rsidR="00915EE9" w:rsidRDefault="00915EE9" w:rsidP="00915EE9">
      <w:pPr>
        <w:pStyle w:val="ListParagraph"/>
        <w:numPr>
          <w:ilvl w:val="0"/>
          <w:numId w:val="9"/>
        </w:numPr>
        <w:jc w:val="both"/>
        <w:rPr>
          <w:lang w:eastAsia="en-US"/>
        </w:rPr>
      </w:pPr>
      <w:r w:rsidRPr="0020358C">
        <w:rPr>
          <w:b/>
          <w:lang w:eastAsia="en-US"/>
        </w:rPr>
        <w:t>Benefits of predictive methods</w:t>
      </w:r>
      <w:r w:rsidRPr="00973C63">
        <w:rPr>
          <w:lang w:eastAsia="en-US"/>
        </w:rPr>
        <w:t xml:space="preserve">: </w:t>
      </w:r>
    </w:p>
    <w:p w14:paraId="26689551" w14:textId="77777777" w:rsidR="00915EE9" w:rsidRDefault="00915EE9" w:rsidP="00915EE9">
      <w:pPr>
        <w:pStyle w:val="ListParagraph"/>
        <w:numPr>
          <w:ilvl w:val="1"/>
          <w:numId w:val="9"/>
        </w:numPr>
        <w:jc w:val="both"/>
        <w:rPr>
          <w:lang w:eastAsia="en-US"/>
        </w:rPr>
      </w:pPr>
      <w:r w:rsidRPr="0020358C">
        <w:rPr>
          <w:b/>
          <w:lang w:eastAsia="en-US"/>
        </w:rPr>
        <w:t>Spatial beam prediction</w:t>
      </w:r>
      <w:r w:rsidRPr="00973C63">
        <w:rPr>
          <w:lang w:eastAsia="en-US"/>
        </w:rPr>
        <w:t>: predicting more refined (narrower) beams during initial access based on SSB measurements can lead to link quality improvement due to higher beamforming gain for UL and DL</w:t>
      </w:r>
      <w:r>
        <w:rPr>
          <w:lang w:eastAsia="en-US"/>
        </w:rPr>
        <w:t xml:space="preserve"> (thereby alleviating the need for remedies such as increasing UL Tx power, preamble repetition, etc.)</w:t>
      </w:r>
      <w:r w:rsidRPr="00973C63">
        <w:rPr>
          <w:lang w:eastAsia="en-US"/>
        </w:rPr>
        <w:t xml:space="preserve">, which would in turn help with </w:t>
      </w:r>
      <w:r w:rsidRPr="0020358C">
        <w:rPr>
          <w:b/>
          <w:lang w:eastAsia="en-US"/>
        </w:rPr>
        <w:t>increased coverage</w:t>
      </w:r>
      <w:r w:rsidRPr="00973C63">
        <w:rPr>
          <w:lang w:eastAsia="en-US"/>
        </w:rPr>
        <w:t xml:space="preserve"> and </w:t>
      </w:r>
      <w:r w:rsidRPr="0020358C">
        <w:rPr>
          <w:b/>
          <w:lang w:eastAsia="en-US"/>
        </w:rPr>
        <w:t xml:space="preserve">reduced </w:t>
      </w:r>
      <w:r w:rsidRPr="0020358C">
        <w:rPr>
          <w:b/>
          <w:lang w:eastAsia="en-US"/>
        </w:rPr>
        <w:lastRenderedPageBreak/>
        <w:t>latency for initial access</w:t>
      </w:r>
      <w:r w:rsidRPr="00973C63">
        <w:rPr>
          <w:lang w:eastAsia="en-US"/>
        </w:rPr>
        <w:t>.</w:t>
      </w:r>
      <w:r>
        <w:rPr>
          <w:lang w:eastAsia="en-US"/>
        </w:rPr>
        <w:t xml:space="preserve"> </w:t>
      </w:r>
      <w:proofErr w:type="gramStart"/>
      <w:r w:rsidRPr="00AF0E2D">
        <w:rPr>
          <w:lang w:eastAsia="en-US"/>
        </w:rPr>
        <w:t>In particular, Msg1</w:t>
      </w:r>
      <w:r>
        <w:rPr>
          <w:lang w:eastAsia="en-US"/>
        </w:rPr>
        <w:t>/2/3/</w:t>
      </w:r>
      <w:r w:rsidRPr="00AF0E2D">
        <w:rPr>
          <w:lang w:eastAsia="en-US"/>
        </w:rPr>
        <w:t>4</w:t>
      </w:r>
      <w:proofErr w:type="gramEnd"/>
      <w:r w:rsidRPr="00AF0E2D">
        <w:rPr>
          <w:lang w:eastAsia="en-US"/>
        </w:rPr>
        <w:t xml:space="preserve"> can benefit from beam refinement</w:t>
      </w:r>
      <w:r>
        <w:rPr>
          <w:lang w:eastAsia="en-US"/>
        </w:rPr>
        <w:t>,</w:t>
      </w:r>
      <w:r w:rsidRPr="00966D48">
        <w:t xml:space="preserve"> </w:t>
      </w:r>
      <w:r w:rsidRPr="00966D48">
        <w:rPr>
          <w:lang w:eastAsia="en-US"/>
        </w:rPr>
        <w:t xml:space="preserve">leading to </w:t>
      </w:r>
      <w:r w:rsidRPr="0020358C">
        <w:rPr>
          <w:b/>
          <w:lang w:eastAsia="en-US"/>
        </w:rPr>
        <w:t>reduced number of measurements</w:t>
      </w:r>
      <w:r>
        <w:rPr>
          <w:lang w:eastAsia="en-US"/>
        </w:rPr>
        <w:t xml:space="preserve"> via relying on beam prediction</w:t>
      </w:r>
      <w:r w:rsidRPr="00966D48">
        <w:rPr>
          <w:lang w:eastAsia="en-US"/>
        </w:rPr>
        <w:t>.</w:t>
      </w:r>
    </w:p>
    <w:p w14:paraId="15351520" w14:textId="77777777" w:rsidR="00915EE9" w:rsidRPr="00AF0E2D" w:rsidRDefault="00915EE9" w:rsidP="00915EE9">
      <w:pPr>
        <w:pStyle w:val="ListParagraph"/>
        <w:numPr>
          <w:ilvl w:val="1"/>
          <w:numId w:val="9"/>
        </w:numPr>
        <w:jc w:val="both"/>
        <w:rPr>
          <w:lang w:eastAsia="en-US"/>
        </w:rPr>
      </w:pPr>
      <w:r w:rsidRPr="00A72073">
        <w:rPr>
          <w:b/>
          <w:bCs/>
          <w:u w:val="single"/>
          <w:lang w:eastAsia="en-US"/>
        </w:rPr>
        <w:t>Temporal</w:t>
      </w:r>
      <w:r w:rsidRPr="00A72073">
        <w:rPr>
          <w:lang w:eastAsia="en-US"/>
        </w:rPr>
        <w:t xml:space="preserve"> beam prediction: predicting the quality of SSB beams </w:t>
      </w:r>
      <w:proofErr w:type="gramStart"/>
      <w:r w:rsidRPr="00A72073">
        <w:rPr>
          <w:lang w:eastAsia="en-US"/>
        </w:rPr>
        <w:t>into</w:t>
      </w:r>
      <w:proofErr w:type="gramEnd"/>
      <w:r w:rsidRPr="00A72073">
        <w:rPr>
          <w:lang w:eastAsia="en-US"/>
        </w:rPr>
        <w:t xml:space="preserve"> the future can lead to </w:t>
      </w:r>
      <w:r w:rsidRPr="00A72073">
        <w:rPr>
          <w:b/>
          <w:bCs/>
          <w:lang w:eastAsia="en-US"/>
        </w:rPr>
        <w:t xml:space="preserve">more informed decisions about Msg2/3/4 or </w:t>
      </w:r>
      <w:proofErr w:type="spellStart"/>
      <w:r w:rsidRPr="00A72073">
        <w:rPr>
          <w:b/>
          <w:bCs/>
          <w:lang w:eastAsia="en-US"/>
        </w:rPr>
        <w:t>MsgB</w:t>
      </w:r>
      <w:proofErr w:type="spellEnd"/>
      <w:r w:rsidRPr="00A72073">
        <w:rPr>
          <w:b/>
          <w:bCs/>
          <w:lang w:eastAsia="en-US"/>
        </w:rPr>
        <w:t xml:space="preserve"> </w:t>
      </w:r>
      <w:r w:rsidRPr="00A72073">
        <w:rPr>
          <w:lang w:eastAsia="en-US"/>
        </w:rPr>
        <w:t xml:space="preserve">at potentially different future occasions, leading to </w:t>
      </w:r>
      <w:r w:rsidRPr="00A72073">
        <w:rPr>
          <w:b/>
          <w:bCs/>
          <w:lang w:eastAsia="en-US"/>
        </w:rPr>
        <w:t>reduced number of measurements</w:t>
      </w:r>
      <w:r w:rsidRPr="00A72073">
        <w:rPr>
          <w:lang w:eastAsia="en-US"/>
        </w:rPr>
        <w:t>.</w:t>
      </w:r>
    </w:p>
    <w:p w14:paraId="30783827" w14:textId="6638A92F" w:rsidR="00915EE9" w:rsidRPr="00041BC5" w:rsidRDefault="00915EE9" w:rsidP="00823E6B">
      <w:pPr>
        <w:pStyle w:val="Caption"/>
        <w:jc w:val="both"/>
      </w:pPr>
      <w:bookmarkStart w:id="657" w:name="_Toc210395089"/>
      <w:bookmarkStart w:id="658" w:name="_Toc210395586"/>
      <w:bookmarkStart w:id="659" w:name="_Toc210395895"/>
      <w:bookmarkStart w:id="660" w:name="_Toc210396093"/>
      <w:bookmarkStart w:id="661" w:name="_Toc210396162"/>
      <w:bookmarkStart w:id="662" w:name="_Toc210396951"/>
      <w:bookmarkStart w:id="663" w:name="_Ref213408857"/>
      <w:r>
        <w:t xml:space="preserve">Observation </w:t>
      </w:r>
      <w:r w:rsidR="00F93AFE">
        <w:fldChar w:fldCharType="begin"/>
      </w:r>
      <w:r w:rsidR="00F93AFE">
        <w:instrText xml:space="preserve"> SEQ Observation \* ARABIC </w:instrText>
      </w:r>
      <w:r w:rsidR="00F93AFE">
        <w:fldChar w:fldCharType="separate"/>
      </w:r>
      <w:r w:rsidR="00F93AFE">
        <w:rPr>
          <w:noProof/>
        </w:rPr>
        <w:t>21</w:t>
      </w:r>
      <w:r w:rsidR="00F93AFE">
        <w:rPr>
          <w:noProof/>
        </w:rPr>
        <w:fldChar w:fldCharType="end"/>
      </w:r>
      <w:r>
        <w:rPr>
          <w:lang w:eastAsia="en-US"/>
        </w:rPr>
        <w:t>: Coverage is a main issue for PRACH, and the existing methods for enhancing coverage come at the expense of e.g., increased UL Tx transmit power, increased latency, etc.</w:t>
      </w:r>
      <w:bookmarkEnd w:id="657"/>
      <w:bookmarkEnd w:id="658"/>
      <w:bookmarkEnd w:id="659"/>
      <w:bookmarkEnd w:id="660"/>
      <w:bookmarkEnd w:id="661"/>
      <w:bookmarkEnd w:id="662"/>
      <w:bookmarkEnd w:id="663"/>
    </w:p>
    <w:p w14:paraId="0F0F0D9B" w14:textId="77777777" w:rsidR="00915EE9" w:rsidRDefault="00915EE9" w:rsidP="00915EE9">
      <w:pPr>
        <w:jc w:val="both"/>
        <w:rPr>
          <w:b/>
          <w:bCs/>
          <w:lang w:eastAsia="en-US"/>
        </w:rPr>
      </w:pPr>
    </w:p>
    <w:p w14:paraId="4F89BA31" w14:textId="752DE1F2" w:rsidR="00915EE9" w:rsidRPr="0020358C" w:rsidRDefault="00915EE9" w:rsidP="00823E6B">
      <w:pPr>
        <w:pStyle w:val="Caption"/>
        <w:jc w:val="both"/>
        <w:rPr>
          <w:b w:val="0"/>
          <w:lang w:eastAsia="en-US"/>
        </w:rPr>
      </w:pPr>
      <w:bookmarkStart w:id="664" w:name="_Toc210395090"/>
      <w:bookmarkStart w:id="665" w:name="_Toc210395587"/>
      <w:bookmarkStart w:id="666" w:name="_Toc210395896"/>
      <w:bookmarkStart w:id="667" w:name="_Toc210396094"/>
      <w:bookmarkStart w:id="668" w:name="_Toc210396163"/>
      <w:bookmarkStart w:id="669" w:name="_Toc210396952"/>
      <w:bookmarkStart w:id="670" w:name="_Ref213408864"/>
      <w:r>
        <w:t xml:space="preserve">Observation </w:t>
      </w:r>
      <w:r w:rsidR="00F93AFE">
        <w:fldChar w:fldCharType="begin"/>
      </w:r>
      <w:r w:rsidR="00F93AFE">
        <w:instrText xml:space="preserve"> SEQ Observation \* ARABIC </w:instrText>
      </w:r>
      <w:r w:rsidR="00F93AFE">
        <w:fldChar w:fldCharType="separate"/>
      </w:r>
      <w:r w:rsidR="00F93AFE">
        <w:rPr>
          <w:noProof/>
        </w:rPr>
        <w:t>22</w:t>
      </w:r>
      <w:r w:rsidR="00F93AFE">
        <w:rPr>
          <w:noProof/>
        </w:rPr>
        <w:fldChar w:fldCharType="end"/>
      </w:r>
      <w:r w:rsidR="00041BC5">
        <w:t>:</w:t>
      </w:r>
      <w:r>
        <w:rPr>
          <w:b w:val="0"/>
          <w:lang w:eastAsia="en-US"/>
        </w:rPr>
        <w:t xml:space="preserve"> </w:t>
      </w:r>
      <w:r w:rsidRPr="00BE4A56">
        <w:rPr>
          <w:lang w:eastAsia="en-US"/>
        </w:rPr>
        <w:t>Predicting</w:t>
      </w:r>
      <w:r w:rsidRPr="0020358C">
        <w:rPr>
          <w:lang w:eastAsia="en-US"/>
        </w:rPr>
        <w:t xml:space="preserve"> more refined (narrower) beams during initial access based on SSB measurements can lead to link quality improvement due to higher beamforming gain for UL and DL, which would in turn help with increased coverage and reduced latency for initial access.</w:t>
      </w:r>
      <w:bookmarkEnd w:id="664"/>
      <w:bookmarkEnd w:id="665"/>
      <w:bookmarkEnd w:id="666"/>
      <w:bookmarkEnd w:id="667"/>
      <w:bookmarkEnd w:id="668"/>
      <w:bookmarkEnd w:id="669"/>
      <w:bookmarkEnd w:id="670"/>
    </w:p>
    <w:p w14:paraId="71B8BD31" w14:textId="77777777" w:rsidR="00915EE9" w:rsidRPr="0020358C" w:rsidRDefault="00915EE9" w:rsidP="00915EE9">
      <w:pPr>
        <w:jc w:val="both"/>
        <w:rPr>
          <w:b/>
          <w:lang w:eastAsia="en-US"/>
        </w:rPr>
      </w:pPr>
    </w:p>
    <w:p w14:paraId="573F075F" w14:textId="77777777" w:rsidR="00915EE9" w:rsidRPr="0020358C" w:rsidRDefault="00915EE9" w:rsidP="00915EE9">
      <w:pPr>
        <w:pStyle w:val="ListParagraph"/>
        <w:ind w:left="0"/>
        <w:jc w:val="both"/>
        <w:rPr>
          <w:b/>
          <w:sz w:val="24"/>
          <w:szCs w:val="24"/>
          <w:u w:val="single"/>
          <w:lang w:eastAsia="en-US"/>
        </w:rPr>
      </w:pPr>
      <w:r w:rsidRPr="0020358C">
        <w:rPr>
          <w:b/>
          <w:sz w:val="24"/>
          <w:szCs w:val="24"/>
          <w:u w:val="single"/>
          <w:lang w:eastAsia="en-US"/>
        </w:rPr>
        <w:t>Proposed scope for study</w:t>
      </w:r>
    </w:p>
    <w:p w14:paraId="280AAA0B" w14:textId="77777777" w:rsidR="00915EE9" w:rsidRDefault="00915EE9" w:rsidP="00915EE9">
      <w:pPr>
        <w:pStyle w:val="ListParagraph"/>
        <w:ind w:left="0"/>
        <w:jc w:val="both"/>
        <w:rPr>
          <w:b/>
          <w:bCs/>
          <w:lang w:eastAsia="en-US"/>
        </w:rPr>
      </w:pPr>
    </w:p>
    <w:p w14:paraId="3C2A3C5E" w14:textId="77777777" w:rsidR="00915EE9" w:rsidRDefault="00915EE9" w:rsidP="00915EE9">
      <w:pPr>
        <w:pStyle w:val="ListParagraph"/>
        <w:ind w:left="0"/>
        <w:jc w:val="both"/>
        <w:rPr>
          <w:lang w:eastAsia="en-US"/>
        </w:rPr>
      </w:pPr>
      <w:r>
        <w:rPr>
          <w:lang w:eastAsia="en-US"/>
        </w:rPr>
        <w:t>We first review the inputs and outputs that were considered within Rel-19 AI/ML for BM specifications:</w:t>
      </w:r>
    </w:p>
    <w:p w14:paraId="3B5AA9DB" w14:textId="77777777" w:rsidR="00915EE9" w:rsidRDefault="00915EE9" w:rsidP="00915EE9">
      <w:pPr>
        <w:pStyle w:val="ListParagraph"/>
        <w:ind w:left="0"/>
        <w:jc w:val="both"/>
        <w:rPr>
          <w:lang w:eastAsia="en-US"/>
        </w:rPr>
      </w:pPr>
    </w:p>
    <w:p w14:paraId="203309E2" w14:textId="77777777" w:rsidR="00915EE9" w:rsidRDefault="00915EE9" w:rsidP="00915EE9">
      <w:pPr>
        <w:pStyle w:val="ListParagraph"/>
        <w:ind w:left="0"/>
        <w:jc w:val="center"/>
        <w:rPr>
          <w:lang w:eastAsia="en-US"/>
        </w:rPr>
      </w:pPr>
      <w:r>
        <w:rPr>
          <w:noProof/>
          <w:lang w:eastAsia="en-US"/>
        </w:rPr>
        <w:drawing>
          <wp:inline distT="0" distB="0" distL="0" distR="0" wp14:anchorId="6A513329" wp14:editId="38C27C43">
            <wp:extent cx="5987906" cy="841143"/>
            <wp:effectExtent l="0" t="0" r="0" b="0"/>
            <wp:docPr id="1717834630" name="Picture 12" descr="A diagram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834630" name="Picture 12" descr="A diagram of a brain&#10;&#10;AI-generated content may be incorrec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85501" cy="854853"/>
                    </a:xfrm>
                    <a:prstGeom prst="rect">
                      <a:avLst/>
                    </a:prstGeom>
                    <a:noFill/>
                  </pic:spPr>
                </pic:pic>
              </a:graphicData>
            </a:graphic>
          </wp:inline>
        </w:drawing>
      </w:r>
    </w:p>
    <w:p w14:paraId="610ED5FA" w14:textId="77777777" w:rsidR="00915EE9" w:rsidRPr="0020358C" w:rsidRDefault="00915EE9" w:rsidP="00915EE9">
      <w:pPr>
        <w:pStyle w:val="ListParagraph"/>
        <w:ind w:left="0"/>
        <w:jc w:val="center"/>
        <w:rPr>
          <w:lang w:eastAsia="en-US"/>
        </w:rPr>
      </w:pPr>
    </w:p>
    <w:p w14:paraId="1133BE7A" w14:textId="77777777" w:rsidR="00915EE9" w:rsidRPr="0020358C" w:rsidRDefault="00915EE9" w:rsidP="00915EE9">
      <w:pPr>
        <w:pStyle w:val="ListParagraph"/>
        <w:ind w:left="0"/>
        <w:jc w:val="both"/>
        <w:rPr>
          <w:lang w:eastAsia="en-US"/>
        </w:rPr>
      </w:pPr>
      <w:r>
        <w:rPr>
          <w:lang w:eastAsia="en-US"/>
        </w:rPr>
        <w:t xml:space="preserve">Now, with the beam prediction for initial access, based on the discussions earlier in this section, the inputs and outputs of the predictive module (e.g., AI/ML) </w:t>
      </w:r>
      <w:proofErr w:type="gramStart"/>
      <w:r>
        <w:rPr>
          <w:lang w:eastAsia="en-US"/>
        </w:rPr>
        <w:t>is</w:t>
      </w:r>
      <w:proofErr w:type="gramEnd"/>
      <w:r>
        <w:rPr>
          <w:lang w:eastAsia="en-US"/>
        </w:rPr>
        <w:t xml:space="preserve"> going to be as follows:</w:t>
      </w:r>
    </w:p>
    <w:p w14:paraId="091EFBF5" w14:textId="77777777" w:rsidR="00915EE9" w:rsidRDefault="00915EE9" w:rsidP="00915EE9">
      <w:pPr>
        <w:pStyle w:val="ListParagraph"/>
        <w:ind w:left="0"/>
        <w:jc w:val="both"/>
        <w:rPr>
          <w:b/>
          <w:bCs/>
          <w:lang w:eastAsia="en-US"/>
        </w:rPr>
      </w:pPr>
    </w:p>
    <w:p w14:paraId="04B48ADF" w14:textId="77777777" w:rsidR="00915EE9" w:rsidRDefault="00915EE9" w:rsidP="00915EE9">
      <w:pPr>
        <w:pStyle w:val="ListParagraph"/>
        <w:ind w:left="0"/>
        <w:jc w:val="center"/>
        <w:rPr>
          <w:b/>
          <w:bCs/>
          <w:lang w:eastAsia="en-US"/>
        </w:rPr>
      </w:pPr>
      <w:r>
        <w:rPr>
          <w:b/>
          <w:bCs/>
          <w:noProof/>
          <w:lang w:eastAsia="en-US"/>
        </w:rPr>
        <w:drawing>
          <wp:inline distT="0" distB="0" distL="0" distR="0" wp14:anchorId="406F9DD3" wp14:editId="5DD1E4E6">
            <wp:extent cx="5675430" cy="732202"/>
            <wp:effectExtent l="0" t="0" r="1905" b="0"/>
            <wp:docPr id="504777757" name="Picture 6" descr="A black background with a white arrow pointing to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777757" name="Picture 6" descr="A black background with a white arrow pointing to a black background&#10;&#10;AI-generated content may be incorrect."/>
                    <pic:cNvPicPr>
                      <a:picLocks noChangeAspect="1" noChangeArrowheads="1"/>
                    </pic:cNvPicPr>
                  </pic:nvPicPr>
                  <pic:blipFill rotWithShape="1">
                    <a:blip r:embed="rId67">
                      <a:extLst>
                        <a:ext uri="{28A0092B-C50C-407E-A947-70E740481C1C}">
                          <a14:useLocalDpi xmlns:a14="http://schemas.microsoft.com/office/drawing/2010/main" val="0"/>
                        </a:ext>
                      </a:extLst>
                    </a:blip>
                    <a:srcRect l="787" r="1374"/>
                    <a:stretch>
                      <a:fillRect/>
                    </a:stretch>
                  </pic:blipFill>
                  <pic:spPr bwMode="auto">
                    <a:xfrm>
                      <a:off x="0" y="0"/>
                      <a:ext cx="5892663" cy="760228"/>
                    </a:xfrm>
                    <a:prstGeom prst="rect">
                      <a:avLst/>
                    </a:prstGeom>
                    <a:noFill/>
                    <a:ln>
                      <a:noFill/>
                    </a:ln>
                    <a:extLst>
                      <a:ext uri="{53640926-AAD7-44D8-BBD7-CCE9431645EC}">
                        <a14:shadowObscured xmlns:a14="http://schemas.microsoft.com/office/drawing/2010/main"/>
                      </a:ext>
                    </a:extLst>
                  </pic:spPr>
                </pic:pic>
              </a:graphicData>
            </a:graphic>
          </wp:inline>
        </w:drawing>
      </w:r>
    </w:p>
    <w:p w14:paraId="1D404E94" w14:textId="77777777" w:rsidR="00915EE9" w:rsidRDefault="00915EE9" w:rsidP="00915EE9">
      <w:pPr>
        <w:pStyle w:val="ListParagraph"/>
        <w:ind w:left="0"/>
        <w:jc w:val="both"/>
        <w:rPr>
          <w:b/>
          <w:bCs/>
          <w:lang w:eastAsia="en-US"/>
        </w:rPr>
      </w:pPr>
    </w:p>
    <w:p w14:paraId="4330A19F" w14:textId="125DD106" w:rsidR="00AD7E08" w:rsidRDefault="00AD7E08" w:rsidP="00915EE9">
      <w:pPr>
        <w:pStyle w:val="ListParagraph"/>
        <w:ind w:left="0"/>
        <w:jc w:val="both"/>
        <w:rPr>
          <w:lang w:eastAsia="en-US"/>
        </w:rPr>
      </w:pPr>
      <w:r w:rsidRPr="00AD7E08">
        <w:rPr>
          <w:lang w:eastAsia="en-US"/>
        </w:rPr>
        <w:t xml:space="preserve">As an example for specification impact, let us consider spatial beam prediction performed at UE side, and in particular wide-to-narrow beam prediction. Following a similar terminology as Rel-19 AI/ML for BM, the measurement set is named Set B, and the prediction set is named Set A. Instead of exclusively relying on SSBs during initial access, we can leverage the spatial beam prediction capability at the UE side in which UE can come up with refined beams (from Set A) based on SSB beam measurements and can leverage additional beamforming gain early on during initial access. To enable this, </w:t>
      </w:r>
      <w:r w:rsidR="00D43E13">
        <w:rPr>
          <w:lang w:eastAsia="en-US"/>
        </w:rPr>
        <w:t xml:space="preserve">potential </w:t>
      </w:r>
      <w:r w:rsidRPr="00AD7E08">
        <w:rPr>
          <w:lang w:eastAsia="en-US"/>
        </w:rPr>
        <w:t xml:space="preserve">specification impact </w:t>
      </w:r>
      <w:r w:rsidR="00D43E13">
        <w:rPr>
          <w:lang w:eastAsia="en-US"/>
        </w:rPr>
        <w:t>may</w:t>
      </w:r>
      <w:r w:rsidRPr="00AD7E08">
        <w:rPr>
          <w:lang w:eastAsia="en-US"/>
        </w:rPr>
        <w:t xml:space="preserve"> include RACH resource partitioning among Set A and Set B beams, indication of beam prediction results from Set A, and QCL updates based on beam prediction results. Additionally, LCM-related specification aspects (monitoring, data collection) and ensuring consistency of NW-side additional conditions across training and inference should be considered.  </w:t>
      </w:r>
    </w:p>
    <w:p w14:paraId="5C7E59BC" w14:textId="77777777" w:rsidR="00723501" w:rsidRDefault="00723501" w:rsidP="00915EE9">
      <w:pPr>
        <w:pStyle w:val="ListParagraph"/>
        <w:ind w:left="0"/>
        <w:jc w:val="both"/>
        <w:rPr>
          <w:lang w:eastAsia="en-US"/>
        </w:rPr>
      </w:pPr>
    </w:p>
    <w:p w14:paraId="3B55EA03" w14:textId="410A6589" w:rsidR="00723501" w:rsidRPr="00AD7E08" w:rsidRDefault="00723501" w:rsidP="00915EE9">
      <w:pPr>
        <w:pStyle w:val="ListParagraph"/>
        <w:ind w:left="0"/>
        <w:jc w:val="both"/>
        <w:rPr>
          <w:lang w:eastAsia="en-US"/>
        </w:rPr>
      </w:pPr>
      <w:r>
        <w:rPr>
          <w:lang w:eastAsia="en-US"/>
        </w:rPr>
        <w:t xml:space="preserve">It is important to note that </w:t>
      </w:r>
      <w:r w:rsidR="008C01B0">
        <w:rPr>
          <w:lang w:eastAsia="en-US"/>
        </w:rPr>
        <w:t xml:space="preserve">the baseline </w:t>
      </w:r>
      <w:r w:rsidR="00331E4F">
        <w:rPr>
          <w:lang w:eastAsia="en-US"/>
        </w:rPr>
        <w:t>initial access design for 6GR</w:t>
      </w:r>
      <w:r w:rsidR="002C352A">
        <w:rPr>
          <w:lang w:eastAsia="en-US"/>
        </w:rPr>
        <w:t xml:space="preserve"> should </w:t>
      </w:r>
      <w:r w:rsidR="00D44BD9">
        <w:rPr>
          <w:lang w:eastAsia="en-US"/>
        </w:rPr>
        <w:t xml:space="preserve">accommodate UEs not capable of </w:t>
      </w:r>
      <w:r w:rsidR="00656A91">
        <w:rPr>
          <w:lang w:eastAsia="en-US"/>
        </w:rPr>
        <w:t xml:space="preserve">predictive methods for initial access, and </w:t>
      </w:r>
      <w:r w:rsidR="00965D7B">
        <w:rPr>
          <w:lang w:eastAsia="en-US"/>
        </w:rPr>
        <w:t xml:space="preserve">the UEs </w:t>
      </w:r>
      <w:r w:rsidR="00105A31">
        <w:rPr>
          <w:lang w:eastAsia="en-US"/>
        </w:rPr>
        <w:t xml:space="preserve">having such </w:t>
      </w:r>
      <w:r w:rsidR="002B2AFB">
        <w:rPr>
          <w:lang w:eastAsia="en-US"/>
        </w:rPr>
        <w:t xml:space="preserve">predictive capability can </w:t>
      </w:r>
      <w:r w:rsidR="005079C1">
        <w:rPr>
          <w:lang w:eastAsia="en-US"/>
        </w:rPr>
        <w:t xml:space="preserve">potentially reap the </w:t>
      </w:r>
      <w:r w:rsidR="005079C1">
        <w:rPr>
          <w:lang w:eastAsia="en-US"/>
        </w:rPr>
        <w:lastRenderedPageBreak/>
        <w:t xml:space="preserve">benefits of </w:t>
      </w:r>
      <w:r w:rsidR="008838CB">
        <w:rPr>
          <w:lang w:eastAsia="en-US"/>
        </w:rPr>
        <w:t xml:space="preserve">enhanced coverage due to </w:t>
      </w:r>
      <w:r w:rsidR="00B70667">
        <w:rPr>
          <w:lang w:eastAsia="en-US"/>
        </w:rPr>
        <w:t xml:space="preserve">utilizing refined beams </w:t>
      </w:r>
      <w:r w:rsidR="0026517F">
        <w:rPr>
          <w:lang w:eastAsia="en-US"/>
        </w:rPr>
        <w:t xml:space="preserve">early on during initial access, e.g., </w:t>
      </w:r>
      <w:r w:rsidR="0099322E">
        <w:rPr>
          <w:lang w:eastAsia="en-US"/>
        </w:rPr>
        <w:t>utilizing spatial beam prediction.</w:t>
      </w:r>
    </w:p>
    <w:p w14:paraId="16615B49" w14:textId="77777777" w:rsidR="00AD7E08" w:rsidRDefault="00AD7E08" w:rsidP="000950D4">
      <w:pPr>
        <w:pStyle w:val="ListParagraph"/>
        <w:ind w:left="0"/>
        <w:jc w:val="both"/>
        <w:rPr>
          <w:b/>
          <w:bCs/>
          <w:lang w:eastAsia="en-US"/>
        </w:rPr>
      </w:pPr>
    </w:p>
    <w:p w14:paraId="09E20C2A" w14:textId="58456F51" w:rsidR="00915EE9" w:rsidRDefault="00915EE9" w:rsidP="000950D4">
      <w:pPr>
        <w:pStyle w:val="Caption"/>
        <w:jc w:val="both"/>
        <w:rPr>
          <w:b w:val="0"/>
          <w:lang w:eastAsia="en-US"/>
        </w:rPr>
      </w:pPr>
      <w:bookmarkStart w:id="671" w:name="_Toc210395120"/>
      <w:bookmarkStart w:id="672" w:name="_Toc210395617"/>
      <w:bookmarkStart w:id="673" w:name="_Toc210395926"/>
      <w:bookmarkStart w:id="674" w:name="_Toc210396124"/>
      <w:bookmarkStart w:id="675" w:name="_Toc210396193"/>
      <w:bookmarkStart w:id="676" w:name="_Toc210396982"/>
      <w:bookmarkStart w:id="677" w:name="_Ref213409422"/>
      <w:r>
        <w:t xml:space="preserve">Proposal </w:t>
      </w:r>
      <w:r w:rsidR="00720B55">
        <w:fldChar w:fldCharType="begin"/>
      </w:r>
      <w:r w:rsidR="00720B55">
        <w:instrText xml:space="preserve"> SEQ Proposal \* ARABIC </w:instrText>
      </w:r>
      <w:r w:rsidR="00720B55">
        <w:fldChar w:fldCharType="separate"/>
      </w:r>
      <w:r w:rsidR="00720B55">
        <w:rPr>
          <w:noProof/>
        </w:rPr>
        <w:t>25</w:t>
      </w:r>
      <w:r w:rsidR="00720B55">
        <w:rPr>
          <w:noProof/>
        </w:rPr>
        <w:fldChar w:fldCharType="end"/>
      </w:r>
      <w:r w:rsidR="00041BC5">
        <w:rPr>
          <w:b w:val="0"/>
          <w:bCs w:val="0"/>
          <w:lang w:eastAsia="en-US"/>
        </w:rPr>
        <w:t>:</w:t>
      </w:r>
      <w:r>
        <w:rPr>
          <w:b w:val="0"/>
          <w:lang w:eastAsia="en-US"/>
        </w:rPr>
        <w:t xml:space="preserve"> </w:t>
      </w:r>
      <w:r>
        <w:rPr>
          <w:lang w:eastAsia="en-US"/>
        </w:rPr>
        <w:t>Study predictive methods for beam management during initial access and assess how predictive methods can enhance the performance of PRACH procedure at least in terms of coverage compared to non-predictive baselines</w:t>
      </w:r>
      <w:r w:rsidRPr="2CE59711">
        <w:rPr>
          <w:lang w:eastAsia="en-US"/>
        </w:rPr>
        <w:t>.</w:t>
      </w:r>
      <w:bookmarkEnd w:id="671"/>
      <w:bookmarkEnd w:id="672"/>
      <w:bookmarkEnd w:id="673"/>
      <w:bookmarkEnd w:id="674"/>
      <w:bookmarkEnd w:id="675"/>
      <w:bookmarkEnd w:id="676"/>
      <w:bookmarkEnd w:id="677"/>
    </w:p>
    <w:p w14:paraId="3FF9691F" w14:textId="07576DFB" w:rsidR="00915EE9" w:rsidRDefault="00915EE9" w:rsidP="000950D4">
      <w:pPr>
        <w:pStyle w:val="Caption"/>
        <w:jc w:val="both"/>
        <w:rPr>
          <w:b w:val="0"/>
          <w:bCs w:val="0"/>
          <w:lang w:eastAsia="en-US"/>
        </w:rPr>
      </w:pPr>
      <w:bookmarkStart w:id="678" w:name="_Toc210395121"/>
      <w:bookmarkStart w:id="679" w:name="_Toc210395618"/>
      <w:bookmarkStart w:id="680" w:name="_Toc210395927"/>
      <w:bookmarkStart w:id="681" w:name="_Toc210396125"/>
      <w:bookmarkStart w:id="682" w:name="_Toc210396194"/>
      <w:bookmarkStart w:id="683" w:name="_Toc210396983"/>
      <w:bookmarkStart w:id="684" w:name="_Ref213409426"/>
      <w:r>
        <w:t xml:space="preserve">Proposal </w:t>
      </w:r>
      <w:r w:rsidR="00720B55">
        <w:fldChar w:fldCharType="begin"/>
      </w:r>
      <w:r w:rsidR="00720B55">
        <w:instrText xml:space="preserve"> SEQ Proposal \* ARABIC </w:instrText>
      </w:r>
      <w:r w:rsidR="00720B55">
        <w:fldChar w:fldCharType="separate"/>
      </w:r>
      <w:r w:rsidR="00720B55">
        <w:rPr>
          <w:noProof/>
        </w:rPr>
        <w:t>26</w:t>
      </w:r>
      <w:r w:rsidR="00720B55">
        <w:rPr>
          <w:noProof/>
        </w:rPr>
        <w:fldChar w:fldCharType="end"/>
      </w:r>
      <w:r w:rsidR="00041BC5">
        <w:rPr>
          <w:b w:val="0"/>
          <w:bCs w:val="0"/>
          <w:lang w:eastAsia="en-US"/>
        </w:rPr>
        <w:t>:</w:t>
      </w:r>
      <w:r>
        <w:rPr>
          <w:b w:val="0"/>
          <w:lang w:eastAsia="en-US"/>
        </w:rPr>
        <w:t xml:space="preserve"> </w:t>
      </w:r>
      <w:r>
        <w:rPr>
          <w:lang w:eastAsia="en-US"/>
        </w:rPr>
        <w:t>Focus of the study of predictive beam management for initial access should be on one-sided AI/ML models due to the nature of the problem.</w:t>
      </w:r>
      <w:bookmarkEnd w:id="678"/>
      <w:bookmarkEnd w:id="679"/>
      <w:bookmarkEnd w:id="680"/>
      <w:bookmarkEnd w:id="681"/>
      <w:bookmarkEnd w:id="682"/>
      <w:bookmarkEnd w:id="683"/>
      <w:bookmarkEnd w:id="684"/>
    </w:p>
    <w:p w14:paraId="14D635D8" w14:textId="11DDDFFE" w:rsidR="00041BC5" w:rsidRPr="00BD7F99" w:rsidRDefault="00915EE9" w:rsidP="000950D4">
      <w:pPr>
        <w:pStyle w:val="Caption"/>
        <w:jc w:val="both"/>
        <w:rPr>
          <w:b w:val="0"/>
          <w:lang w:eastAsia="en-US"/>
        </w:rPr>
      </w:pPr>
      <w:bookmarkStart w:id="685" w:name="_Toc210395122"/>
      <w:bookmarkStart w:id="686" w:name="_Toc210395619"/>
      <w:bookmarkStart w:id="687" w:name="_Toc210395928"/>
      <w:bookmarkStart w:id="688" w:name="_Toc210396126"/>
      <w:bookmarkStart w:id="689" w:name="_Toc210396195"/>
      <w:bookmarkStart w:id="690" w:name="_Toc210396984"/>
      <w:bookmarkStart w:id="691" w:name="_Ref213409429"/>
      <w:r>
        <w:t xml:space="preserve">Proposal </w:t>
      </w:r>
      <w:r w:rsidR="00720B55">
        <w:fldChar w:fldCharType="begin"/>
      </w:r>
      <w:r w:rsidR="00720B55">
        <w:instrText xml:space="preserve"> SEQ Proposal \* ARABIC </w:instrText>
      </w:r>
      <w:r w:rsidR="00720B55">
        <w:fldChar w:fldCharType="separate"/>
      </w:r>
      <w:r w:rsidR="00720B55">
        <w:rPr>
          <w:noProof/>
        </w:rPr>
        <w:t>27</w:t>
      </w:r>
      <w:r w:rsidR="00720B55">
        <w:rPr>
          <w:noProof/>
        </w:rPr>
        <w:fldChar w:fldCharType="end"/>
      </w:r>
      <w:r w:rsidR="00041BC5">
        <w:rPr>
          <w:b w:val="0"/>
          <w:bCs w:val="0"/>
          <w:lang w:eastAsia="en-US"/>
        </w:rPr>
        <w:t>:</w:t>
      </w:r>
      <w:r>
        <w:rPr>
          <w:b w:val="0"/>
          <w:lang w:eastAsia="en-US"/>
        </w:rPr>
        <w:t xml:space="preserve"> </w:t>
      </w:r>
      <w:r>
        <w:rPr>
          <w:lang w:eastAsia="en-US"/>
        </w:rPr>
        <w:t>Predictive methods used for beam prediction for initial access</w:t>
      </w:r>
      <w:r w:rsidRPr="00F67A78">
        <w:rPr>
          <w:lang w:eastAsia="en-US"/>
        </w:rPr>
        <w:t xml:space="preserve"> are up to implementation and shall not be specified. It is up to implementation whether to use AI/ML or non-AI/ML.</w:t>
      </w:r>
      <w:bookmarkEnd w:id="685"/>
      <w:bookmarkEnd w:id="686"/>
      <w:bookmarkEnd w:id="687"/>
      <w:bookmarkEnd w:id="688"/>
      <w:bookmarkEnd w:id="689"/>
      <w:bookmarkEnd w:id="690"/>
      <w:bookmarkEnd w:id="691"/>
    </w:p>
    <w:p w14:paraId="34F837C4" w14:textId="0783B6B2" w:rsidR="006829EA" w:rsidRDefault="00915EE9" w:rsidP="009622C6">
      <w:pPr>
        <w:pStyle w:val="Caption"/>
        <w:jc w:val="both"/>
        <w:rPr>
          <w:highlight w:val="yellow"/>
          <w:lang w:eastAsia="en-US"/>
        </w:rPr>
      </w:pPr>
      <w:bookmarkStart w:id="692" w:name="_Toc210395123"/>
      <w:bookmarkStart w:id="693" w:name="_Toc210395620"/>
      <w:bookmarkStart w:id="694" w:name="_Toc210395929"/>
      <w:bookmarkStart w:id="695" w:name="_Toc210396127"/>
      <w:bookmarkStart w:id="696" w:name="_Toc210396196"/>
      <w:bookmarkStart w:id="697" w:name="_Toc210396985"/>
      <w:bookmarkStart w:id="698" w:name="_Ref213409432"/>
      <w:r>
        <w:t xml:space="preserve">Proposal </w:t>
      </w:r>
      <w:r w:rsidR="00720B55">
        <w:fldChar w:fldCharType="begin"/>
      </w:r>
      <w:r w:rsidR="00720B55">
        <w:instrText xml:space="preserve"> SEQ Proposal \* ARABIC </w:instrText>
      </w:r>
      <w:r w:rsidR="00720B55">
        <w:fldChar w:fldCharType="separate"/>
      </w:r>
      <w:r w:rsidR="00720B55">
        <w:rPr>
          <w:noProof/>
        </w:rPr>
        <w:t>28</w:t>
      </w:r>
      <w:r w:rsidR="00720B55">
        <w:rPr>
          <w:noProof/>
        </w:rPr>
        <w:fldChar w:fldCharType="end"/>
      </w:r>
      <w:r w:rsidR="00041BC5">
        <w:t>:</w:t>
      </w:r>
      <w:r>
        <w:t xml:space="preserve"> </w:t>
      </w:r>
      <w:r>
        <w:rPr>
          <w:lang w:eastAsia="en-US"/>
        </w:rPr>
        <w:t>Baseline PRACH design for 6GR should enable initial access for receivers not capable of predictive methods for initial access.</w:t>
      </w:r>
      <w:bookmarkEnd w:id="692"/>
      <w:bookmarkEnd w:id="693"/>
      <w:bookmarkEnd w:id="694"/>
      <w:bookmarkEnd w:id="695"/>
      <w:bookmarkEnd w:id="696"/>
      <w:bookmarkEnd w:id="697"/>
      <w:bookmarkEnd w:id="698"/>
      <w:r>
        <w:rPr>
          <w:lang w:eastAsia="en-US"/>
        </w:rPr>
        <w:t xml:space="preserve"> </w:t>
      </w:r>
    </w:p>
    <w:p w14:paraId="39497F6C" w14:textId="77777777" w:rsidR="006829EA" w:rsidRDefault="006829EA" w:rsidP="00301974">
      <w:pPr>
        <w:jc w:val="both"/>
        <w:rPr>
          <w:highlight w:val="yellow"/>
          <w:lang w:eastAsia="en-US"/>
        </w:rPr>
      </w:pPr>
    </w:p>
    <w:tbl>
      <w:tblPr>
        <w:tblStyle w:val="Style1"/>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5"/>
        <w:gridCol w:w="5945"/>
      </w:tblGrid>
      <w:tr w:rsidR="00EE2E7D" w:rsidRPr="00CE6645" w14:paraId="68850444" w14:textId="77777777" w:rsidTr="00C93A51">
        <w:trPr>
          <w:trHeight w:val="260"/>
        </w:trPr>
        <w:tc>
          <w:tcPr>
            <w:tcW w:w="3415" w:type="dxa"/>
          </w:tcPr>
          <w:p w14:paraId="09A57519" w14:textId="77777777" w:rsidR="00264F00" w:rsidRPr="00CE6645" w:rsidRDefault="00264F00">
            <w:pPr>
              <w:rPr>
                <w:b/>
                <w:bCs/>
              </w:rPr>
            </w:pPr>
            <w:r>
              <w:rPr>
                <w:b/>
                <w:bCs/>
              </w:rPr>
              <w:t>Use case</w:t>
            </w:r>
          </w:p>
        </w:tc>
        <w:tc>
          <w:tcPr>
            <w:tcW w:w="5945" w:type="dxa"/>
          </w:tcPr>
          <w:p w14:paraId="2B8A023F" w14:textId="35503610" w:rsidR="00264F00" w:rsidRPr="0067547D" w:rsidRDefault="0067547D" w:rsidP="00EE1742">
            <w:r w:rsidRPr="00CD6ECF">
              <w:t>Spatial/temporal beam prediction for initial access</w:t>
            </w:r>
          </w:p>
        </w:tc>
      </w:tr>
      <w:tr w:rsidR="0090377D" w:rsidRPr="00CE6645" w14:paraId="135C752A" w14:textId="77777777" w:rsidTr="00C93A51">
        <w:trPr>
          <w:trHeight w:val="143"/>
        </w:trPr>
        <w:tc>
          <w:tcPr>
            <w:tcW w:w="3415" w:type="dxa"/>
          </w:tcPr>
          <w:p w14:paraId="52018A0B" w14:textId="77777777" w:rsidR="00264F00" w:rsidRPr="002B42A5" w:rsidRDefault="00264F00">
            <w:pPr>
              <w:rPr>
                <w:b/>
                <w:bCs/>
              </w:rPr>
            </w:pPr>
            <w:r>
              <w:rPr>
                <w:b/>
                <w:bCs/>
              </w:rPr>
              <w:t>Model input</w:t>
            </w:r>
          </w:p>
        </w:tc>
        <w:tc>
          <w:tcPr>
            <w:tcW w:w="5945" w:type="dxa"/>
          </w:tcPr>
          <w:p w14:paraId="2019A85B" w14:textId="14659D7A" w:rsidR="00264F00" w:rsidRPr="00CE6645" w:rsidRDefault="0067547D" w:rsidP="00EE1742">
            <w:r w:rsidRPr="002F763C">
              <w:t>SSB me</w:t>
            </w:r>
            <w:r>
              <w:t>asurements by UE during initial access</w:t>
            </w:r>
          </w:p>
        </w:tc>
      </w:tr>
      <w:tr w:rsidR="00EE2E7D" w:rsidRPr="00CE6645" w14:paraId="1BC7B984" w14:textId="77777777" w:rsidTr="00C93A51">
        <w:tc>
          <w:tcPr>
            <w:tcW w:w="3415" w:type="dxa"/>
          </w:tcPr>
          <w:p w14:paraId="5D079862" w14:textId="77777777" w:rsidR="00264F00" w:rsidRPr="00CE6645" w:rsidRDefault="00264F00">
            <w:pPr>
              <w:rPr>
                <w:b/>
                <w:bCs/>
              </w:rPr>
            </w:pPr>
            <w:r>
              <w:rPr>
                <w:b/>
                <w:bCs/>
              </w:rPr>
              <w:t>Model output</w:t>
            </w:r>
          </w:p>
        </w:tc>
        <w:tc>
          <w:tcPr>
            <w:tcW w:w="5945" w:type="dxa"/>
          </w:tcPr>
          <w:p w14:paraId="076DD66D" w14:textId="4EFCEFDD" w:rsidR="00264F00" w:rsidRPr="00CE6645" w:rsidRDefault="00EE1742">
            <w:r>
              <w:t>predicted refined beams and/or predicted best SSBs into the future that can be utilized during initial access</w:t>
            </w:r>
          </w:p>
        </w:tc>
      </w:tr>
      <w:tr w:rsidR="0090377D" w:rsidRPr="00CE6645" w14:paraId="184F4246" w14:textId="77777777" w:rsidTr="00C93A51">
        <w:tc>
          <w:tcPr>
            <w:tcW w:w="3415" w:type="dxa"/>
          </w:tcPr>
          <w:p w14:paraId="5824ACFB" w14:textId="77777777" w:rsidR="00264F00" w:rsidRPr="00CE6645" w:rsidRDefault="00264F00">
            <w:pPr>
              <w:rPr>
                <w:b/>
                <w:bCs/>
              </w:rPr>
            </w:pPr>
            <w:r>
              <w:rPr>
                <w:b/>
                <w:bCs/>
              </w:rPr>
              <w:t>Label</w:t>
            </w:r>
          </w:p>
        </w:tc>
        <w:tc>
          <w:tcPr>
            <w:tcW w:w="5945" w:type="dxa"/>
          </w:tcPr>
          <w:p w14:paraId="120D0396" w14:textId="17AF2584" w:rsidR="00264F00" w:rsidRPr="00CE6645" w:rsidRDefault="00E40B77">
            <w:r>
              <w:t>Measurements for refined beams</w:t>
            </w:r>
            <w:r w:rsidR="00005AD0">
              <w:t xml:space="preserve"> and/or </w:t>
            </w:r>
            <w:r w:rsidR="00D50088">
              <w:t>measured SSBs</w:t>
            </w:r>
            <w:r w:rsidR="00F72760">
              <w:t xml:space="preserve"> </w:t>
            </w:r>
            <w:r w:rsidR="00560AF7">
              <w:t>in prediction</w:t>
            </w:r>
            <w:r w:rsidR="0082762D">
              <w:t xml:space="preserve"> time instances</w:t>
            </w:r>
            <w:r w:rsidR="00044D66">
              <w:t xml:space="preserve"> (measurements of prediction resource set)</w:t>
            </w:r>
          </w:p>
        </w:tc>
      </w:tr>
      <w:tr w:rsidR="00EE2E7D" w:rsidRPr="00CE6645" w14:paraId="3F480D25" w14:textId="77777777" w:rsidTr="00C93A51">
        <w:tc>
          <w:tcPr>
            <w:tcW w:w="3415" w:type="dxa"/>
          </w:tcPr>
          <w:p w14:paraId="33AE346C" w14:textId="77777777" w:rsidR="00264F00" w:rsidRPr="00CE6645" w:rsidRDefault="00264F00">
            <w:pPr>
              <w:rPr>
                <w:b/>
                <w:bCs/>
              </w:rPr>
            </w:pPr>
            <w:r>
              <w:rPr>
                <w:b/>
                <w:bCs/>
              </w:rPr>
              <w:t>Training types</w:t>
            </w:r>
          </w:p>
        </w:tc>
        <w:tc>
          <w:tcPr>
            <w:tcW w:w="5945" w:type="dxa"/>
          </w:tcPr>
          <w:p w14:paraId="3D1DE787" w14:textId="29479D57" w:rsidR="00264F00" w:rsidRPr="00CE6645" w:rsidRDefault="00626532">
            <w:r>
              <w:t>Offline training</w:t>
            </w:r>
          </w:p>
        </w:tc>
      </w:tr>
      <w:tr w:rsidR="0090377D" w:rsidRPr="00CE6645" w14:paraId="19873EE8" w14:textId="77777777" w:rsidTr="00C93A51">
        <w:tc>
          <w:tcPr>
            <w:tcW w:w="3415" w:type="dxa"/>
          </w:tcPr>
          <w:p w14:paraId="4A2D1BE2" w14:textId="77777777" w:rsidR="00264F00" w:rsidRPr="00CE6645" w:rsidRDefault="00264F00">
            <w:pPr>
              <w:rPr>
                <w:b/>
                <w:bCs/>
              </w:rPr>
            </w:pPr>
            <w:r>
              <w:rPr>
                <w:b/>
                <w:bCs/>
              </w:rPr>
              <w:t>KPI</w:t>
            </w:r>
          </w:p>
        </w:tc>
        <w:tc>
          <w:tcPr>
            <w:tcW w:w="5945" w:type="dxa"/>
          </w:tcPr>
          <w:p w14:paraId="3F9385F8" w14:textId="38D09863" w:rsidR="00264F00" w:rsidRPr="00CE6645" w:rsidRDefault="008B5F77">
            <w:proofErr w:type="gramStart"/>
            <w:r>
              <w:t>Top-K</w:t>
            </w:r>
            <w:proofErr w:type="gramEnd"/>
            <w:r>
              <w:t xml:space="preserve"> Beam prediction accuracy, metrics based on L1-RSRP difference</w:t>
            </w:r>
          </w:p>
        </w:tc>
      </w:tr>
      <w:tr w:rsidR="00EE2E7D" w:rsidRPr="00CE6645" w14:paraId="7B8580BA" w14:textId="77777777" w:rsidTr="00C93A51">
        <w:tc>
          <w:tcPr>
            <w:tcW w:w="3415" w:type="dxa"/>
          </w:tcPr>
          <w:p w14:paraId="74850C84" w14:textId="77777777" w:rsidR="00264F00" w:rsidRDefault="00264F00">
            <w:pPr>
              <w:rPr>
                <w:b/>
                <w:bCs/>
              </w:rPr>
            </w:pPr>
            <w:r>
              <w:rPr>
                <w:b/>
                <w:bCs/>
              </w:rPr>
              <w:t>Benchmark</w:t>
            </w:r>
          </w:p>
        </w:tc>
        <w:tc>
          <w:tcPr>
            <w:tcW w:w="5945" w:type="dxa"/>
          </w:tcPr>
          <w:p w14:paraId="2F3E13AC" w14:textId="53BB058B" w:rsidR="00264F00" w:rsidRPr="00CE6645" w:rsidRDefault="00C32638">
            <w:proofErr w:type="gramStart"/>
            <w:r>
              <w:t>Similar to</w:t>
            </w:r>
            <w:proofErr w:type="gramEnd"/>
            <w:r>
              <w:t xml:space="preserve"> Rel-18 AI/ML for BM evaluations </w:t>
            </w:r>
            <w:r w:rsidR="0010308F">
              <w:t>(</w:t>
            </w:r>
            <w:r>
              <w:t>for RRC_CONNECTED mode</w:t>
            </w:r>
            <w:r w:rsidR="0010308F">
              <w:t>)</w:t>
            </w:r>
          </w:p>
        </w:tc>
      </w:tr>
      <w:tr w:rsidR="0090377D" w:rsidRPr="00CE6645" w14:paraId="5CB4E61E" w14:textId="77777777" w:rsidTr="00C93A51">
        <w:tc>
          <w:tcPr>
            <w:tcW w:w="3415" w:type="dxa"/>
          </w:tcPr>
          <w:p w14:paraId="4BA85834" w14:textId="77777777" w:rsidR="00264F00" w:rsidRDefault="00264F00">
            <w:pPr>
              <w:rPr>
                <w:b/>
                <w:bCs/>
              </w:rPr>
            </w:pPr>
            <w:r>
              <w:rPr>
                <w:b/>
                <w:bCs/>
              </w:rPr>
              <w:t>Preliminary result</w:t>
            </w:r>
          </w:p>
        </w:tc>
        <w:tc>
          <w:tcPr>
            <w:tcW w:w="5945" w:type="dxa"/>
          </w:tcPr>
          <w:p w14:paraId="144CADD1" w14:textId="392BFAA2" w:rsidR="00264F00" w:rsidRPr="00CE6645" w:rsidRDefault="00FF3BD7">
            <w:proofErr w:type="gramStart"/>
            <w:r>
              <w:t>Similar to</w:t>
            </w:r>
            <w:proofErr w:type="gramEnd"/>
            <w:r>
              <w:t xml:space="preserve"> Rel-18</w:t>
            </w:r>
            <w:r w:rsidR="005434F7">
              <w:t xml:space="preserve"> AI/ML for BM</w:t>
            </w:r>
            <w:r w:rsidR="00CE6FDA">
              <w:t xml:space="preserve"> </w:t>
            </w:r>
            <w:r w:rsidR="00310482">
              <w:t>evaluations</w:t>
            </w:r>
            <w:r w:rsidR="0010308F">
              <w:t xml:space="preserve"> (</w:t>
            </w:r>
            <w:r w:rsidR="00E629D5">
              <w:t>for RRC</w:t>
            </w:r>
            <w:r w:rsidR="009639FF">
              <w:t>_CONNECTED mode</w:t>
            </w:r>
            <w:r w:rsidR="0010308F">
              <w:t>)</w:t>
            </w:r>
          </w:p>
        </w:tc>
      </w:tr>
      <w:tr w:rsidR="00EE2E7D" w:rsidRPr="00CE6645" w14:paraId="6A0F507F" w14:textId="77777777" w:rsidTr="00C93A51">
        <w:tc>
          <w:tcPr>
            <w:tcW w:w="3415" w:type="dxa"/>
          </w:tcPr>
          <w:p w14:paraId="22ECF9C5" w14:textId="77777777" w:rsidR="00264F00" w:rsidRDefault="00264F00">
            <w:pPr>
              <w:rPr>
                <w:b/>
                <w:bCs/>
              </w:rPr>
            </w:pPr>
            <w:r>
              <w:rPr>
                <w:b/>
                <w:bCs/>
              </w:rPr>
              <w:t>Model location for inference</w:t>
            </w:r>
          </w:p>
        </w:tc>
        <w:tc>
          <w:tcPr>
            <w:tcW w:w="5945" w:type="dxa"/>
          </w:tcPr>
          <w:p w14:paraId="7836D17B" w14:textId="57E4F0C2" w:rsidR="00264F00" w:rsidRPr="00CE6645" w:rsidRDefault="007D3477">
            <w:r>
              <w:t>UE-side, NW-side</w:t>
            </w:r>
          </w:p>
        </w:tc>
      </w:tr>
      <w:tr w:rsidR="0090377D" w:rsidRPr="00CE6645" w14:paraId="41532A1B" w14:textId="77777777" w:rsidTr="00C93A51">
        <w:tc>
          <w:tcPr>
            <w:tcW w:w="3415" w:type="dxa"/>
          </w:tcPr>
          <w:p w14:paraId="688FF8DE" w14:textId="77777777" w:rsidR="00264F00" w:rsidRDefault="00264F00">
            <w:pPr>
              <w:rPr>
                <w:b/>
                <w:bCs/>
              </w:rPr>
            </w:pPr>
            <w:r>
              <w:rPr>
                <w:b/>
                <w:bCs/>
              </w:rPr>
              <w:t>Collaboration/interaction between UE and NW</w:t>
            </w:r>
          </w:p>
        </w:tc>
        <w:tc>
          <w:tcPr>
            <w:tcW w:w="5945" w:type="dxa"/>
          </w:tcPr>
          <w:p w14:paraId="764B4997" w14:textId="2C3E7ECB" w:rsidR="00264F00" w:rsidRPr="00CE6645" w:rsidRDefault="00032837">
            <w:r>
              <w:t>No collaboration</w:t>
            </w:r>
          </w:p>
        </w:tc>
      </w:tr>
      <w:tr w:rsidR="00EE2E7D" w:rsidRPr="00CE6645" w14:paraId="454506BC" w14:textId="77777777" w:rsidTr="00C93A51">
        <w:tc>
          <w:tcPr>
            <w:tcW w:w="3415" w:type="dxa"/>
          </w:tcPr>
          <w:p w14:paraId="2E831837" w14:textId="77777777" w:rsidR="00264F00" w:rsidRDefault="00264F00">
            <w:pPr>
              <w:rPr>
                <w:b/>
                <w:bCs/>
              </w:rPr>
            </w:pPr>
            <w:r>
              <w:rPr>
                <w:b/>
                <w:bCs/>
              </w:rPr>
              <w:t>Potential specification impact</w:t>
            </w:r>
          </w:p>
        </w:tc>
        <w:tc>
          <w:tcPr>
            <w:tcW w:w="5945" w:type="dxa"/>
          </w:tcPr>
          <w:p w14:paraId="4B953525" w14:textId="43F858C5" w:rsidR="007035D3" w:rsidRDefault="0078360A" w:rsidP="0070050A">
            <w:pPr>
              <w:pStyle w:val="ListParagraph"/>
              <w:numPr>
                <w:ilvl w:val="0"/>
                <w:numId w:val="26"/>
              </w:numPr>
            </w:pPr>
            <w:r>
              <w:t>Signaling to enable different LCM aspects for inference, monitoring, and data collec</w:t>
            </w:r>
            <w:r w:rsidR="00DB0B09">
              <w:t>tion</w:t>
            </w:r>
            <w:r w:rsidR="00B858FE">
              <w:t>. Example Spec impact:</w:t>
            </w:r>
          </w:p>
          <w:p w14:paraId="4E1F6FC8" w14:textId="7CA3767A" w:rsidR="00B858FE" w:rsidRDefault="00B858FE" w:rsidP="0070050A">
            <w:pPr>
              <w:pStyle w:val="ListParagraph"/>
              <w:numPr>
                <w:ilvl w:val="1"/>
                <w:numId w:val="26"/>
              </w:numPr>
            </w:pPr>
            <w:r w:rsidRPr="00B858FE">
              <w:t>RACH resource partitioning among Set A and Set B beams, indication of beam prediction results from Set A, and QCL updates based on beam prediction results.</w:t>
            </w:r>
          </w:p>
          <w:p w14:paraId="7644B79D" w14:textId="0EF58130" w:rsidR="00264F00" w:rsidRPr="00CE6645" w:rsidRDefault="005E556D" w:rsidP="0070050A">
            <w:pPr>
              <w:pStyle w:val="ListParagraph"/>
              <w:numPr>
                <w:ilvl w:val="0"/>
                <w:numId w:val="26"/>
              </w:numPr>
            </w:pPr>
            <w:r>
              <w:t>Methods to ensure consistency of NW-side additional conditions across training and inference</w:t>
            </w:r>
          </w:p>
        </w:tc>
      </w:tr>
      <w:tr w:rsidR="0090377D" w:rsidRPr="00CE6645" w14:paraId="02B624DA" w14:textId="77777777" w:rsidTr="00C93A51">
        <w:tc>
          <w:tcPr>
            <w:tcW w:w="3415" w:type="dxa"/>
          </w:tcPr>
          <w:p w14:paraId="04202827" w14:textId="2CB71C25" w:rsidR="00264F00" w:rsidRPr="00D53B6D" w:rsidRDefault="00264F00">
            <w:pPr>
              <w:rPr>
                <w:b/>
                <w:color w:val="00B0F0"/>
              </w:rPr>
            </w:pPr>
            <w:r w:rsidRPr="00D53B6D">
              <w:rPr>
                <w:b/>
                <w:color w:val="00B0F0"/>
              </w:rPr>
              <w:t>Model backbone</w:t>
            </w:r>
          </w:p>
        </w:tc>
        <w:tc>
          <w:tcPr>
            <w:tcW w:w="5945" w:type="dxa"/>
          </w:tcPr>
          <w:p w14:paraId="60B10914" w14:textId="4ED33316" w:rsidR="00264F00" w:rsidRPr="00D53B6D" w:rsidRDefault="00911331">
            <w:pPr>
              <w:rPr>
                <w:color w:val="00B0F0"/>
              </w:rPr>
            </w:pPr>
            <w:r w:rsidRPr="00D53B6D">
              <w:rPr>
                <w:color w:val="00B0F0"/>
              </w:rPr>
              <w:t>MLP (e.g., for spatial</w:t>
            </w:r>
            <w:r w:rsidR="00BA1436" w:rsidRPr="00D53B6D">
              <w:rPr>
                <w:color w:val="00B0F0"/>
              </w:rPr>
              <w:t xml:space="preserve"> beam prediction</w:t>
            </w:r>
            <w:r w:rsidRPr="00D53B6D">
              <w:rPr>
                <w:color w:val="00B0F0"/>
              </w:rPr>
              <w:t>),</w:t>
            </w:r>
            <w:r w:rsidR="00BA1436" w:rsidRPr="00D53B6D">
              <w:rPr>
                <w:color w:val="00B0F0"/>
              </w:rPr>
              <w:t xml:space="preserve"> transformer (e.g., for temporal beam prediction)</w:t>
            </w:r>
            <w:r w:rsidRPr="00D53B6D">
              <w:rPr>
                <w:color w:val="00B0F0"/>
              </w:rPr>
              <w:t xml:space="preserve"> </w:t>
            </w:r>
          </w:p>
        </w:tc>
      </w:tr>
      <w:tr w:rsidR="00EE2E7D" w:rsidRPr="00CE6645" w14:paraId="68563361" w14:textId="77777777" w:rsidTr="00C93A51">
        <w:trPr>
          <w:trHeight w:val="70"/>
        </w:trPr>
        <w:tc>
          <w:tcPr>
            <w:tcW w:w="3415" w:type="dxa"/>
          </w:tcPr>
          <w:p w14:paraId="20B077D8" w14:textId="5918E124" w:rsidR="00264F00" w:rsidRPr="00D53B6D" w:rsidRDefault="00264F00">
            <w:pPr>
              <w:rPr>
                <w:b/>
                <w:color w:val="00B0F0"/>
              </w:rPr>
            </w:pPr>
            <w:r w:rsidRPr="00D53B6D">
              <w:rPr>
                <w:b/>
                <w:color w:val="00B0F0"/>
              </w:rPr>
              <w:t>Model complexity</w:t>
            </w:r>
          </w:p>
        </w:tc>
        <w:tc>
          <w:tcPr>
            <w:tcW w:w="5945" w:type="dxa"/>
          </w:tcPr>
          <w:p w14:paraId="2CF2593D" w14:textId="23C71293" w:rsidR="00264F00" w:rsidRPr="00D53B6D" w:rsidRDefault="00BA1436">
            <w:pPr>
              <w:rPr>
                <w:color w:val="00B0F0"/>
              </w:rPr>
            </w:pPr>
            <w:proofErr w:type="gramStart"/>
            <w:r w:rsidRPr="00D53B6D">
              <w:rPr>
                <w:color w:val="00B0F0"/>
              </w:rPr>
              <w:t>Similar to</w:t>
            </w:r>
            <w:proofErr w:type="gramEnd"/>
            <w:r w:rsidRPr="00D53B6D">
              <w:rPr>
                <w:color w:val="00B0F0"/>
              </w:rPr>
              <w:t xml:space="preserve"> Rel-18 AI/ML for BM evaluations</w:t>
            </w:r>
          </w:p>
        </w:tc>
      </w:tr>
      <w:tr w:rsidR="00462F96" w:rsidRPr="00FE236D" w14:paraId="4D5C5D9D" w14:textId="77777777" w:rsidTr="00C93A51">
        <w:trPr>
          <w:trHeight w:val="70"/>
        </w:trPr>
        <w:tc>
          <w:tcPr>
            <w:tcW w:w="3415" w:type="dxa"/>
          </w:tcPr>
          <w:p w14:paraId="5492A819" w14:textId="77777777" w:rsidR="0059221E" w:rsidRPr="00D53B6D" w:rsidRDefault="0059221E">
            <w:pPr>
              <w:rPr>
                <w:b/>
                <w:color w:val="00B0F0"/>
              </w:rPr>
            </w:pPr>
            <w:r w:rsidRPr="00D53B6D">
              <w:rPr>
                <w:b/>
                <w:color w:val="00B0F0"/>
              </w:rPr>
              <w:t>Training data / label acquisition</w:t>
            </w:r>
          </w:p>
        </w:tc>
        <w:tc>
          <w:tcPr>
            <w:tcW w:w="5945" w:type="dxa"/>
          </w:tcPr>
          <w:p w14:paraId="1947A8A4" w14:textId="532DF130" w:rsidR="0059221E" w:rsidRPr="00FE236D" w:rsidRDefault="000D2458">
            <w:pPr>
              <w:rPr>
                <w:color w:val="00B0F0"/>
              </w:rPr>
            </w:pPr>
            <w:proofErr w:type="gramStart"/>
            <w:r w:rsidRPr="000D2458">
              <w:rPr>
                <w:color w:val="00B0F0"/>
              </w:rPr>
              <w:t>Similar to</w:t>
            </w:r>
            <w:proofErr w:type="gramEnd"/>
            <w:r w:rsidRPr="000D2458">
              <w:rPr>
                <w:color w:val="00B0F0"/>
              </w:rPr>
              <w:t xml:space="preserve"> Rel-19 by enabling Set A transmission as part of data collection</w:t>
            </w:r>
          </w:p>
        </w:tc>
      </w:tr>
      <w:tr w:rsidR="001B56C1" w:rsidRPr="00FE236D" w14:paraId="734381C9" w14:textId="77777777" w:rsidTr="00C93A51">
        <w:trPr>
          <w:trHeight w:val="70"/>
        </w:trPr>
        <w:tc>
          <w:tcPr>
            <w:tcW w:w="3415" w:type="dxa"/>
          </w:tcPr>
          <w:p w14:paraId="1B48BCE9" w14:textId="77777777" w:rsidR="0059221E" w:rsidRPr="00D53B6D" w:rsidRDefault="0059221E">
            <w:pPr>
              <w:rPr>
                <w:b/>
                <w:color w:val="00B0F0"/>
              </w:rPr>
            </w:pPr>
            <w:r w:rsidRPr="00D53B6D">
              <w:rPr>
                <w:b/>
                <w:color w:val="00B0F0"/>
              </w:rPr>
              <w:t>Pre-requisite assumption</w:t>
            </w:r>
          </w:p>
        </w:tc>
        <w:tc>
          <w:tcPr>
            <w:tcW w:w="5945" w:type="dxa"/>
          </w:tcPr>
          <w:p w14:paraId="50840518" w14:textId="2797D3F5" w:rsidR="0059221E" w:rsidRPr="00FE236D" w:rsidRDefault="000D2458">
            <w:pPr>
              <w:rPr>
                <w:color w:val="00B0F0"/>
              </w:rPr>
            </w:pPr>
            <w:r>
              <w:rPr>
                <w:color w:val="00B0F0"/>
              </w:rPr>
              <w:t>N/A</w:t>
            </w:r>
          </w:p>
        </w:tc>
      </w:tr>
      <w:tr w:rsidR="00462F96" w:rsidRPr="00FE236D" w14:paraId="0AE0F511" w14:textId="77777777" w:rsidTr="00C93A51">
        <w:trPr>
          <w:trHeight w:val="70"/>
        </w:trPr>
        <w:tc>
          <w:tcPr>
            <w:tcW w:w="3415" w:type="dxa"/>
          </w:tcPr>
          <w:p w14:paraId="4C662ADA" w14:textId="77777777" w:rsidR="0059221E" w:rsidRPr="00D53B6D" w:rsidRDefault="0059221E">
            <w:pPr>
              <w:rPr>
                <w:b/>
                <w:color w:val="00B0F0"/>
              </w:rPr>
            </w:pPr>
            <w:r w:rsidRPr="00D53B6D">
              <w:rPr>
                <w:b/>
                <w:color w:val="00B0F0"/>
              </w:rPr>
              <w:t>Expected benefit and concerns</w:t>
            </w:r>
          </w:p>
        </w:tc>
        <w:tc>
          <w:tcPr>
            <w:tcW w:w="5945" w:type="dxa"/>
          </w:tcPr>
          <w:p w14:paraId="0686CF48" w14:textId="0C5EA7DF" w:rsidR="0059221E" w:rsidRPr="00FE236D" w:rsidRDefault="00C91C18">
            <w:pPr>
              <w:rPr>
                <w:color w:val="00B0F0"/>
              </w:rPr>
            </w:pPr>
            <w:r>
              <w:rPr>
                <w:color w:val="00B0F0"/>
              </w:rPr>
              <w:t xml:space="preserve">Expected benefit: </w:t>
            </w:r>
            <w:r w:rsidR="002A058A">
              <w:rPr>
                <w:color w:val="00B0F0"/>
              </w:rPr>
              <w:t>increased cov</w:t>
            </w:r>
            <w:r w:rsidR="00C25263">
              <w:rPr>
                <w:color w:val="00B0F0"/>
              </w:rPr>
              <w:t xml:space="preserve">erage </w:t>
            </w:r>
            <w:r w:rsidR="00E13051">
              <w:rPr>
                <w:color w:val="00B0F0"/>
              </w:rPr>
              <w:t xml:space="preserve">due to </w:t>
            </w:r>
            <w:r w:rsidR="0031442E">
              <w:rPr>
                <w:color w:val="00B0F0"/>
              </w:rPr>
              <w:t>the additional beamforming gains</w:t>
            </w:r>
            <w:r w:rsidR="00581B61">
              <w:rPr>
                <w:color w:val="00B0F0"/>
              </w:rPr>
              <w:t xml:space="preserve"> thanks to using </w:t>
            </w:r>
            <w:r w:rsidR="00285BAB">
              <w:rPr>
                <w:color w:val="00B0F0"/>
              </w:rPr>
              <w:t>refined beams</w:t>
            </w:r>
            <w:r w:rsidR="00F07164">
              <w:rPr>
                <w:color w:val="00B0F0"/>
              </w:rPr>
              <w:t xml:space="preserve"> during initial access procedure</w:t>
            </w:r>
            <w:r w:rsidR="00F34544">
              <w:rPr>
                <w:color w:val="00B0F0"/>
              </w:rPr>
              <w:t xml:space="preserve"> (rather than exclusively relying on SSBs)</w:t>
            </w:r>
          </w:p>
        </w:tc>
      </w:tr>
      <w:tr w:rsidR="001B56C1" w14:paraId="0EF89B83" w14:textId="77777777" w:rsidTr="00C93A51">
        <w:trPr>
          <w:trHeight w:val="70"/>
        </w:trPr>
        <w:tc>
          <w:tcPr>
            <w:tcW w:w="3415" w:type="dxa"/>
          </w:tcPr>
          <w:p w14:paraId="0590F7EB" w14:textId="77777777" w:rsidR="0059221E" w:rsidRPr="00D53B6D" w:rsidRDefault="0059221E">
            <w:pPr>
              <w:rPr>
                <w:b/>
                <w:color w:val="00B0F0"/>
              </w:rPr>
            </w:pPr>
            <w:r w:rsidRPr="00D53B6D">
              <w:rPr>
                <w:b/>
                <w:color w:val="00B0F0"/>
              </w:rPr>
              <w:t>Further study/evaluation aspects</w:t>
            </w:r>
          </w:p>
        </w:tc>
        <w:tc>
          <w:tcPr>
            <w:tcW w:w="5945" w:type="dxa"/>
          </w:tcPr>
          <w:p w14:paraId="25839D28" w14:textId="72041DA1" w:rsidR="0059221E" w:rsidRDefault="00FC4C0A">
            <w:pPr>
              <w:rPr>
                <w:color w:val="00B0F0"/>
              </w:rPr>
            </w:pPr>
            <w:r>
              <w:rPr>
                <w:color w:val="00B0F0"/>
              </w:rPr>
              <w:t xml:space="preserve">At least one aspect of study can be to </w:t>
            </w:r>
            <w:r w:rsidR="00856CAA">
              <w:rPr>
                <w:color w:val="00B0F0"/>
              </w:rPr>
              <w:t xml:space="preserve">evaluate </w:t>
            </w:r>
            <w:r w:rsidR="00895EA1">
              <w:rPr>
                <w:color w:val="00B0F0"/>
              </w:rPr>
              <w:t xml:space="preserve">how </w:t>
            </w:r>
            <w:r w:rsidR="006112A9">
              <w:rPr>
                <w:color w:val="00B0F0"/>
              </w:rPr>
              <w:t>the PRACH performance</w:t>
            </w:r>
            <w:r w:rsidR="004B1838">
              <w:rPr>
                <w:color w:val="00B0F0"/>
              </w:rPr>
              <w:t xml:space="preserve"> (e.g., coverage)</w:t>
            </w:r>
            <w:r w:rsidR="006112A9">
              <w:rPr>
                <w:color w:val="00B0F0"/>
              </w:rPr>
              <w:t xml:space="preserve"> can improve</w:t>
            </w:r>
            <w:r w:rsidR="007D5CEB">
              <w:rPr>
                <w:color w:val="00B0F0"/>
              </w:rPr>
              <w:t xml:space="preserve"> by using refined beams </w:t>
            </w:r>
            <w:r w:rsidR="0029521C">
              <w:rPr>
                <w:color w:val="00B0F0"/>
              </w:rPr>
              <w:t>(compared to relying on SSB beams)</w:t>
            </w:r>
            <w:r w:rsidR="0031472A">
              <w:rPr>
                <w:color w:val="00B0F0"/>
              </w:rPr>
              <w:t>, relying on spatial beam prediction</w:t>
            </w:r>
            <w:r w:rsidR="0029521C">
              <w:rPr>
                <w:color w:val="00B0F0"/>
              </w:rPr>
              <w:t>.</w:t>
            </w:r>
          </w:p>
        </w:tc>
      </w:tr>
      <w:tr w:rsidR="00462F96" w14:paraId="72308AA9" w14:textId="77777777" w:rsidTr="00C93A51">
        <w:trPr>
          <w:trHeight w:val="70"/>
        </w:trPr>
        <w:tc>
          <w:tcPr>
            <w:tcW w:w="3415" w:type="dxa"/>
          </w:tcPr>
          <w:p w14:paraId="7DA1FDEF" w14:textId="77777777" w:rsidR="0059221E" w:rsidRPr="00D53B6D" w:rsidRDefault="0059221E">
            <w:pPr>
              <w:rPr>
                <w:b/>
                <w:color w:val="00B0F0"/>
              </w:rPr>
            </w:pPr>
            <w:r w:rsidRPr="00D53B6D">
              <w:rPr>
                <w:b/>
                <w:color w:val="00B0F0"/>
              </w:rPr>
              <w:t>Target agenda to study the sub-case</w:t>
            </w:r>
          </w:p>
        </w:tc>
        <w:tc>
          <w:tcPr>
            <w:tcW w:w="5945" w:type="dxa"/>
          </w:tcPr>
          <w:p w14:paraId="4A97A951" w14:textId="68611595" w:rsidR="0059221E" w:rsidRDefault="00EE2E7D">
            <w:pPr>
              <w:rPr>
                <w:color w:val="00B0F0"/>
              </w:rPr>
            </w:pPr>
            <w:r>
              <w:rPr>
                <w:color w:val="00B0F0"/>
              </w:rPr>
              <w:t xml:space="preserve">6GR </w:t>
            </w:r>
            <w:r w:rsidR="005C6A83">
              <w:rPr>
                <w:color w:val="00B0F0"/>
              </w:rPr>
              <w:t>Initial access</w:t>
            </w:r>
          </w:p>
        </w:tc>
      </w:tr>
      <w:tr w:rsidR="001B56C1" w:rsidRPr="00A75BC7" w14:paraId="6EED15E3" w14:textId="77777777" w:rsidTr="00C93A51">
        <w:trPr>
          <w:trHeight w:val="70"/>
        </w:trPr>
        <w:tc>
          <w:tcPr>
            <w:tcW w:w="3415" w:type="dxa"/>
          </w:tcPr>
          <w:p w14:paraId="4A2F89C0" w14:textId="77777777" w:rsidR="0059221E" w:rsidRPr="0059221E" w:rsidRDefault="0059221E">
            <w:pPr>
              <w:rPr>
                <w:b/>
                <w:color w:val="00B0F0"/>
              </w:rPr>
            </w:pPr>
            <w:r w:rsidRPr="0059221E">
              <w:rPr>
                <w:b/>
                <w:color w:val="00B0F0"/>
              </w:rPr>
              <w:t>Generalization aspects</w:t>
            </w:r>
          </w:p>
        </w:tc>
        <w:tc>
          <w:tcPr>
            <w:tcW w:w="5945" w:type="dxa"/>
          </w:tcPr>
          <w:p w14:paraId="1CC47886" w14:textId="08615DA4" w:rsidR="0059221E" w:rsidRPr="00A75BC7" w:rsidRDefault="004555A1">
            <w:pPr>
              <w:rPr>
                <w:color w:val="00B0F0"/>
              </w:rPr>
            </w:pPr>
            <w:r>
              <w:rPr>
                <w:color w:val="00B0F0"/>
              </w:rPr>
              <w:t xml:space="preserve">Based on outcome of Rel-18 study, UE-side models do not generalize well across different </w:t>
            </w:r>
            <w:proofErr w:type="spellStart"/>
            <w:r>
              <w:rPr>
                <w:color w:val="00B0F0"/>
              </w:rPr>
              <w:t>gNB</w:t>
            </w:r>
            <w:proofErr w:type="spellEnd"/>
            <w:r>
              <w:rPr>
                <w:color w:val="00B0F0"/>
              </w:rPr>
              <w:t xml:space="preserve"> codebooks</w:t>
            </w:r>
            <w:r w:rsidR="004B47CA">
              <w:rPr>
                <w:color w:val="00B0F0"/>
              </w:rPr>
              <w:t xml:space="preserve">. As a result, associated ID was introduced to ensure consistency across training and inference. </w:t>
            </w:r>
            <w:r w:rsidR="002B388E">
              <w:rPr>
                <w:color w:val="00B0F0"/>
              </w:rPr>
              <w:t xml:space="preserve">A similar methodology can be </w:t>
            </w:r>
            <w:r w:rsidR="005025F2">
              <w:rPr>
                <w:color w:val="00B0F0"/>
              </w:rPr>
              <w:t>utilized here to address the consistency issue.</w:t>
            </w:r>
          </w:p>
        </w:tc>
      </w:tr>
    </w:tbl>
    <w:p w14:paraId="128DFE4D" w14:textId="77777777" w:rsidR="00C30743" w:rsidRPr="00C1604C" w:rsidRDefault="00C30743" w:rsidP="00301974">
      <w:pPr>
        <w:jc w:val="both"/>
        <w:rPr>
          <w:highlight w:val="yellow"/>
          <w:lang w:eastAsia="en-US"/>
        </w:rPr>
      </w:pPr>
    </w:p>
    <w:p w14:paraId="4B665816" w14:textId="77777777" w:rsidR="00301974" w:rsidRPr="00C1604C" w:rsidRDefault="00301974" w:rsidP="00301974">
      <w:pPr>
        <w:jc w:val="both"/>
        <w:rPr>
          <w:highlight w:val="yellow"/>
          <w:lang w:eastAsia="en-US"/>
        </w:rPr>
      </w:pPr>
    </w:p>
    <w:p w14:paraId="304E29D2" w14:textId="2A8202F6" w:rsidR="00301974" w:rsidRDefault="00FE27CB" w:rsidP="00E56612">
      <w:pPr>
        <w:pStyle w:val="Heading2"/>
      </w:pPr>
      <w:r>
        <w:t>I</w:t>
      </w:r>
      <w:r w:rsidRPr="00C944B3">
        <w:t>nter-cell/inter-TRP/M-TRP</w:t>
      </w:r>
      <w:r w:rsidRPr="00C944B3">
        <w:rPr>
          <w:rFonts w:eastAsiaTheme="minorEastAsia" w:hint="eastAsia"/>
          <w:lang w:eastAsia="zh-CN"/>
        </w:rPr>
        <w:t xml:space="preserve"> DL Tx</w:t>
      </w:r>
      <w:r w:rsidRPr="00C944B3">
        <w:t xml:space="preserve"> beam prediction and management</w:t>
      </w:r>
      <w:r w:rsidR="00703FFC">
        <w:t xml:space="preserve"> </w:t>
      </w:r>
    </w:p>
    <w:p w14:paraId="16141B92" w14:textId="77777777" w:rsidR="0077165D" w:rsidRDefault="0077165D" w:rsidP="0077165D">
      <w:pPr>
        <w:jc w:val="both"/>
        <w:rPr>
          <w:lang w:eastAsia="en-US"/>
        </w:rPr>
      </w:pPr>
      <w:r w:rsidRPr="00E93460">
        <w:rPr>
          <w:lang w:eastAsia="en-US"/>
        </w:rPr>
        <w:t>Rel-20 RAN2 AI/ML for mobility WI</w:t>
      </w:r>
      <w:r>
        <w:rPr>
          <w:lang w:eastAsia="en-US"/>
        </w:rPr>
        <w:t xml:space="preserve"> is focused on L3-based mobility, however, LTM has some advantages over L3-based mobility, including r</w:t>
      </w:r>
      <w:r w:rsidRPr="00614BB6">
        <w:rPr>
          <w:lang w:eastAsia="en-US"/>
        </w:rPr>
        <w:t xml:space="preserve">educed </w:t>
      </w:r>
      <w:r>
        <w:rPr>
          <w:lang w:eastAsia="en-US"/>
        </w:rPr>
        <w:t>i</w:t>
      </w:r>
      <w:r w:rsidRPr="00614BB6">
        <w:rPr>
          <w:lang w:eastAsia="en-US"/>
        </w:rPr>
        <w:t xml:space="preserve">nterruption </w:t>
      </w:r>
      <w:r>
        <w:rPr>
          <w:lang w:eastAsia="en-US"/>
        </w:rPr>
        <w:t>t</w:t>
      </w:r>
      <w:r w:rsidRPr="00614BB6">
        <w:rPr>
          <w:lang w:eastAsia="en-US"/>
        </w:rPr>
        <w:t>im</w:t>
      </w:r>
      <w:r>
        <w:rPr>
          <w:lang w:eastAsia="en-US"/>
        </w:rPr>
        <w:t>e, lower signaling overhead, and c</w:t>
      </w:r>
      <w:r w:rsidRPr="00EC1FC0">
        <w:rPr>
          <w:lang w:eastAsia="en-US"/>
        </w:rPr>
        <w:t xml:space="preserve">ontinuous </w:t>
      </w:r>
      <w:r>
        <w:rPr>
          <w:lang w:eastAsia="en-US"/>
        </w:rPr>
        <w:t>u</w:t>
      </w:r>
      <w:r w:rsidRPr="00EC1FC0">
        <w:rPr>
          <w:lang w:eastAsia="en-US"/>
        </w:rPr>
        <w:t xml:space="preserve">ser </w:t>
      </w:r>
      <w:r>
        <w:rPr>
          <w:lang w:eastAsia="en-US"/>
        </w:rPr>
        <w:t>p</w:t>
      </w:r>
      <w:r w:rsidRPr="00EC1FC0">
        <w:rPr>
          <w:lang w:eastAsia="en-US"/>
        </w:rPr>
        <w:t xml:space="preserve">lane </w:t>
      </w:r>
      <w:r>
        <w:rPr>
          <w:lang w:eastAsia="en-US"/>
        </w:rPr>
        <w:t>d</w:t>
      </w:r>
      <w:r w:rsidRPr="00EC1FC0">
        <w:rPr>
          <w:lang w:eastAsia="en-US"/>
        </w:rPr>
        <w:t xml:space="preserve">uring </w:t>
      </w:r>
      <w:r>
        <w:rPr>
          <w:lang w:eastAsia="en-US"/>
        </w:rPr>
        <w:t>i</w:t>
      </w:r>
      <w:r w:rsidRPr="00EC1FC0">
        <w:rPr>
          <w:lang w:eastAsia="en-US"/>
        </w:rPr>
        <w:t xml:space="preserve">ntra-DU </w:t>
      </w:r>
      <w:r>
        <w:rPr>
          <w:lang w:eastAsia="en-US"/>
        </w:rPr>
        <w:t>m</w:t>
      </w:r>
      <w:r w:rsidRPr="00EC1FC0">
        <w:rPr>
          <w:lang w:eastAsia="en-US"/>
        </w:rPr>
        <w:t>obility</w:t>
      </w:r>
      <w:r>
        <w:rPr>
          <w:lang w:eastAsia="en-US"/>
        </w:rPr>
        <w:t>. Furthermore, unified mobility procedures are being considered by RAN2 for 6GR considering unifications of L3-based mobility, LTM, CHO, etc.</w:t>
      </w:r>
    </w:p>
    <w:p w14:paraId="1C7270DB" w14:textId="77777777" w:rsidR="0077165D" w:rsidRDefault="0077165D" w:rsidP="0077165D">
      <w:pPr>
        <w:jc w:val="both"/>
        <w:rPr>
          <w:lang w:eastAsia="en-US"/>
        </w:rPr>
      </w:pPr>
      <w:r w:rsidRPr="00C05430">
        <w:rPr>
          <w:lang w:eastAsia="en-US"/>
        </w:rPr>
        <w:t xml:space="preserve">In the following, we summarize the pain points of existing </w:t>
      </w:r>
      <w:r>
        <w:rPr>
          <w:lang w:eastAsia="en-US"/>
        </w:rPr>
        <w:t>LTM</w:t>
      </w:r>
      <w:r w:rsidRPr="00C05430">
        <w:rPr>
          <w:lang w:eastAsia="en-US"/>
        </w:rPr>
        <w:t xml:space="preserve"> procedures, and identify how predictive methods can help in improving the </w:t>
      </w:r>
      <w:r>
        <w:rPr>
          <w:lang w:eastAsia="en-US"/>
        </w:rPr>
        <w:t>current mechanisms</w:t>
      </w:r>
      <w:r w:rsidRPr="00C05430">
        <w:rPr>
          <w:lang w:eastAsia="en-US"/>
        </w:rPr>
        <w:t>:</w:t>
      </w:r>
    </w:p>
    <w:p w14:paraId="6D6047F8" w14:textId="77777777" w:rsidR="0077165D" w:rsidRDefault="0077165D" w:rsidP="0077165D">
      <w:pPr>
        <w:pStyle w:val="ListParagraph"/>
        <w:numPr>
          <w:ilvl w:val="0"/>
          <w:numId w:val="9"/>
        </w:numPr>
        <w:jc w:val="both"/>
        <w:rPr>
          <w:lang w:eastAsia="en-US"/>
        </w:rPr>
      </w:pPr>
      <w:r w:rsidRPr="00C05430">
        <w:rPr>
          <w:b/>
          <w:bCs/>
          <w:lang w:eastAsia="en-US"/>
        </w:rPr>
        <w:t>Pain points of existing LTM procedures</w:t>
      </w:r>
      <w:r w:rsidRPr="00DE5BD3">
        <w:rPr>
          <w:lang w:eastAsia="en-US"/>
        </w:rPr>
        <w:t xml:space="preserve">: </w:t>
      </w:r>
      <w:r w:rsidRPr="00C05430">
        <w:rPr>
          <w:lang w:eastAsia="en-US"/>
        </w:rPr>
        <w:t>To enable efficient/robust LTM performance, large number of L1 measurements (including refined beam measurements) from LTM candidate cells may be needed that may scale with the number of candidate target cells, which would in turn result in high UE complexity and energy consumption. This is where prediction-based mechanisms for LTM can be leveraged to balance the amount of L1 measurements needed with the desired performance enhancements we get from LTM.</w:t>
      </w:r>
    </w:p>
    <w:p w14:paraId="21B5F346" w14:textId="77777777" w:rsidR="0077165D" w:rsidRDefault="0077165D" w:rsidP="0077165D">
      <w:pPr>
        <w:pStyle w:val="ListParagraph"/>
        <w:numPr>
          <w:ilvl w:val="0"/>
          <w:numId w:val="9"/>
        </w:numPr>
        <w:jc w:val="both"/>
        <w:rPr>
          <w:lang w:eastAsia="en-US"/>
        </w:rPr>
      </w:pPr>
      <w:r w:rsidRPr="00C05430">
        <w:rPr>
          <w:b/>
          <w:bCs/>
          <w:lang w:eastAsia="en-US"/>
        </w:rPr>
        <w:t>Benefits of predictive methods</w:t>
      </w:r>
      <w:r>
        <w:rPr>
          <w:b/>
          <w:bCs/>
          <w:lang w:eastAsia="en-US"/>
        </w:rPr>
        <w:t xml:space="preserve"> for unified mobility</w:t>
      </w:r>
      <w:r w:rsidRPr="00973C63">
        <w:rPr>
          <w:lang w:eastAsia="en-US"/>
        </w:rPr>
        <w:t xml:space="preserve">: </w:t>
      </w:r>
    </w:p>
    <w:p w14:paraId="5C4299C6" w14:textId="77777777" w:rsidR="0077165D" w:rsidRPr="007F2F7E" w:rsidRDefault="0077165D" w:rsidP="0077165D">
      <w:pPr>
        <w:pStyle w:val="ListParagraph"/>
        <w:numPr>
          <w:ilvl w:val="1"/>
          <w:numId w:val="9"/>
        </w:numPr>
        <w:jc w:val="both"/>
        <w:rPr>
          <w:lang w:eastAsia="en-US"/>
        </w:rPr>
      </w:pPr>
      <w:r w:rsidRPr="007F2F7E">
        <w:rPr>
          <w:b/>
          <w:bCs/>
          <w:u w:val="single"/>
          <w:lang w:eastAsia="en-US"/>
        </w:rPr>
        <w:t>Spatial</w:t>
      </w:r>
      <w:r w:rsidRPr="007F2F7E">
        <w:rPr>
          <w:lang w:eastAsia="en-US"/>
        </w:rPr>
        <w:t xml:space="preserve"> beam prediction: predicting the quality of refined beams of candidate cells would lead to </w:t>
      </w:r>
      <w:r w:rsidRPr="007F2F7E">
        <w:rPr>
          <w:b/>
          <w:bCs/>
          <w:lang w:eastAsia="en-US"/>
        </w:rPr>
        <w:t>more informed decisions about target cell selection</w:t>
      </w:r>
      <w:r w:rsidRPr="007F2F7E">
        <w:rPr>
          <w:lang w:eastAsia="en-US"/>
        </w:rPr>
        <w:t xml:space="preserve">, without having to measure refined beams from candidate cells, leading to </w:t>
      </w:r>
      <w:r w:rsidRPr="007F2F7E">
        <w:rPr>
          <w:b/>
          <w:bCs/>
          <w:lang w:eastAsia="en-US"/>
        </w:rPr>
        <w:t>lower UE complexity and energy consumption</w:t>
      </w:r>
      <w:r w:rsidRPr="007F2F7E">
        <w:rPr>
          <w:lang w:eastAsia="en-US"/>
        </w:rPr>
        <w:t>.</w:t>
      </w:r>
    </w:p>
    <w:p w14:paraId="02121680" w14:textId="77777777" w:rsidR="0077165D" w:rsidRDefault="0077165D" w:rsidP="0077165D">
      <w:pPr>
        <w:pStyle w:val="ListParagraph"/>
        <w:numPr>
          <w:ilvl w:val="1"/>
          <w:numId w:val="9"/>
        </w:numPr>
        <w:jc w:val="both"/>
        <w:rPr>
          <w:lang w:eastAsia="en-US"/>
        </w:rPr>
      </w:pPr>
      <w:r w:rsidRPr="007F2F7E">
        <w:rPr>
          <w:b/>
          <w:bCs/>
          <w:u w:val="single"/>
          <w:lang w:eastAsia="en-US"/>
        </w:rPr>
        <w:t>Temporal</w:t>
      </w:r>
      <w:r w:rsidRPr="007F2F7E">
        <w:rPr>
          <w:lang w:eastAsia="en-US"/>
        </w:rPr>
        <w:t xml:space="preserve"> beam prediction: predicting the quality of beams of candidate cells </w:t>
      </w:r>
      <w:proofErr w:type="gramStart"/>
      <w:r w:rsidRPr="007F2F7E">
        <w:rPr>
          <w:lang w:eastAsia="en-US"/>
        </w:rPr>
        <w:t>into</w:t>
      </w:r>
      <w:proofErr w:type="gramEnd"/>
      <w:r w:rsidRPr="007F2F7E">
        <w:rPr>
          <w:lang w:eastAsia="en-US"/>
        </w:rPr>
        <w:t xml:space="preserve"> the future would lead to </w:t>
      </w:r>
      <w:r w:rsidRPr="007F2F7E">
        <w:rPr>
          <w:b/>
          <w:bCs/>
          <w:lang w:eastAsia="en-US"/>
        </w:rPr>
        <w:t>more informed decisions about target cell selection</w:t>
      </w:r>
      <w:r w:rsidRPr="007F2F7E">
        <w:rPr>
          <w:lang w:eastAsia="en-US"/>
        </w:rPr>
        <w:t xml:space="preserve">, thereby leading to </w:t>
      </w:r>
      <w:r w:rsidRPr="007F2F7E">
        <w:rPr>
          <w:b/>
          <w:bCs/>
          <w:lang w:eastAsia="en-US"/>
        </w:rPr>
        <w:t>better mobility performance</w:t>
      </w:r>
      <w:r w:rsidRPr="007F2F7E">
        <w:rPr>
          <w:lang w:eastAsia="en-US"/>
        </w:rPr>
        <w:t xml:space="preserve">. </w:t>
      </w:r>
    </w:p>
    <w:p w14:paraId="0AF5F09D" w14:textId="77777777" w:rsidR="0077165D" w:rsidRPr="000C51D9" w:rsidRDefault="0077165D" w:rsidP="0077165D">
      <w:pPr>
        <w:pStyle w:val="ListParagraph"/>
        <w:ind w:left="1440"/>
        <w:jc w:val="both"/>
        <w:rPr>
          <w:lang w:eastAsia="en-US"/>
        </w:rPr>
      </w:pPr>
    </w:p>
    <w:p w14:paraId="15D2E4E3" w14:textId="511D21F6" w:rsidR="0077165D" w:rsidRDefault="0077165D" w:rsidP="00D66D38">
      <w:pPr>
        <w:pStyle w:val="Caption"/>
        <w:rPr>
          <w:lang w:eastAsia="en-US"/>
        </w:rPr>
      </w:pPr>
      <w:bookmarkStart w:id="699" w:name="_Toc210395091"/>
      <w:bookmarkStart w:id="700" w:name="_Toc210395588"/>
      <w:bookmarkStart w:id="701" w:name="_Toc210395897"/>
      <w:bookmarkStart w:id="702" w:name="_Toc210396095"/>
      <w:bookmarkStart w:id="703" w:name="_Toc210396164"/>
      <w:bookmarkStart w:id="704" w:name="_Toc210396953"/>
      <w:bookmarkStart w:id="705" w:name="_Ref213408869"/>
      <w:r>
        <w:t xml:space="preserve">Observation </w:t>
      </w:r>
      <w:r w:rsidR="00F93AFE">
        <w:fldChar w:fldCharType="begin"/>
      </w:r>
      <w:r w:rsidR="00F93AFE">
        <w:instrText xml:space="preserve"> SEQ Observation \* ARABIC </w:instrText>
      </w:r>
      <w:r w:rsidR="00F93AFE">
        <w:fldChar w:fldCharType="separate"/>
      </w:r>
      <w:r w:rsidR="00F93AFE">
        <w:rPr>
          <w:noProof/>
        </w:rPr>
        <w:t>23</w:t>
      </w:r>
      <w:r w:rsidR="00F93AFE">
        <w:rPr>
          <w:noProof/>
        </w:rPr>
        <w:fldChar w:fldCharType="end"/>
      </w:r>
      <w:r w:rsidR="00D66D38">
        <w:t>:</w:t>
      </w:r>
      <w:r w:rsidRPr="00AA1F26">
        <w:rPr>
          <w:lang w:eastAsia="en-US"/>
        </w:rPr>
        <w:t xml:space="preserve"> To enable efficient/robust LTM performance, large number of L1 measurements (including refined beam measurements) from LTM candidate cells may be needed that may scale with the number of candidate target cells, which would in turn result in high UE complexity and energy consumption.</w:t>
      </w:r>
      <w:bookmarkEnd w:id="699"/>
      <w:bookmarkEnd w:id="700"/>
      <w:bookmarkEnd w:id="701"/>
      <w:bookmarkEnd w:id="702"/>
      <w:bookmarkEnd w:id="703"/>
      <w:bookmarkEnd w:id="704"/>
      <w:bookmarkEnd w:id="705"/>
      <w:r w:rsidRPr="00AA1F26">
        <w:rPr>
          <w:lang w:eastAsia="en-US"/>
        </w:rPr>
        <w:t xml:space="preserve"> </w:t>
      </w:r>
    </w:p>
    <w:p w14:paraId="010FEE6E" w14:textId="77777777" w:rsidR="0035547B" w:rsidRPr="0035547B" w:rsidRDefault="0035547B" w:rsidP="0035547B">
      <w:pPr>
        <w:rPr>
          <w:lang w:eastAsia="en-US"/>
        </w:rPr>
      </w:pPr>
    </w:p>
    <w:p w14:paraId="56A394D2" w14:textId="42FC715B" w:rsidR="0077165D" w:rsidRDefault="0077165D" w:rsidP="00D66D38">
      <w:pPr>
        <w:pStyle w:val="Caption"/>
        <w:rPr>
          <w:b w:val="0"/>
          <w:bCs w:val="0"/>
          <w:lang w:eastAsia="en-US"/>
        </w:rPr>
      </w:pPr>
      <w:bookmarkStart w:id="706" w:name="_Toc210395092"/>
      <w:bookmarkStart w:id="707" w:name="_Toc210395589"/>
      <w:bookmarkStart w:id="708" w:name="_Toc210395898"/>
      <w:bookmarkStart w:id="709" w:name="_Toc210396096"/>
      <w:bookmarkStart w:id="710" w:name="_Toc210396165"/>
      <w:bookmarkStart w:id="711" w:name="_Toc210396954"/>
      <w:bookmarkStart w:id="712" w:name="_Ref213408873"/>
      <w:r>
        <w:lastRenderedPageBreak/>
        <w:t xml:space="preserve">Observation </w:t>
      </w:r>
      <w:r w:rsidR="00471927">
        <w:fldChar w:fldCharType="begin"/>
      </w:r>
      <w:r w:rsidR="00471927">
        <w:instrText xml:space="preserve"> SEQ Observation \* ARABIC </w:instrText>
      </w:r>
      <w:r w:rsidR="00471927">
        <w:fldChar w:fldCharType="separate"/>
      </w:r>
      <w:r w:rsidR="00471927">
        <w:rPr>
          <w:noProof/>
        </w:rPr>
        <w:t>24</w:t>
      </w:r>
      <w:r w:rsidR="00471927">
        <w:rPr>
          <w:noProof/>
        </w:rPr>
        <w:fldChar w:fldCharType="end"/>
      </w:r>
      <w:r w:rsidR="00D66D38">
        <w:rPr>
          <w:b w:val="0"/>
          <w:lang w:eastAsia="en-US"/>
        </w:rPr>
        <w:t>:</w:t>
      </w:r>
      <w:r>
        <w:rPr>
          <w:b w:val="0"/>
          <w:lang w:eastAsia="en-US"/>
        </w:rPr>
        <w:t xml:space="preserve"> </w:t>
      </w:r>
      <w:r w:rsidRPr="00AA1F26">
        <w:rPr>
          <w:lang w:eastAsia="en-US"/>
        </w:rPr>
        <w:t>Prediction-based mechanisms for LTM can be leveraged to balance the amount of L1 measurements needed with the desired performance enhancements we get from LTM.</w:t>
      </w:r>
      <w:bookmarkEnd w:id="706"/>
      <w:bookmarkEnd w:id="707"/>
      <w:bookmarkEnd w:id="708"/>
      <w:bookmarkEnd w:id="709"/>
      <w:bookmarkEnd w:id="710"/>
      <w:bookmarkEnd w:id="711"/>
      <w:bookmarkEnd w:id="712"/>
    </w:p>
    <w:p w14:paraId="5C910EE5" w14:textId="77777777" w:rsidR="0077165D" w:rsidRDefault="0077165D" w:rsidP="0035547B">
      <w:pPr>
        <w:pStyle w:val="Caption"/>
      </w:pPr>
    </w:p>
    <w:p w14:paraId="43F55E2D" w14:textId="255205B9" w:rsidR="0077165D" w:rsidRDefault="0077165D" w:rsidP="0035547B">
      <w:pPr>
        <w:pStyle w:val="Caption"/>
        <w:rPr>
          <w:b w:val="0"/>
          <w:bCs w:val="0"/>
          <w:lang w:eastAsia="en-US"/>
        </w:rPr>
      </w:pPr>
      <w:bookmarkStart w:id="713" w:name="_Toc210395093"/>
      <w:bookmarkStart w:id="714" w:name="_Toc210395590"/>
      <w:bookmarkStart w:id="715" w:name="_Toc210395899"/>
      <w:bookmarkStart w:id="716" w:name="_Toc210396097"/>
      <w:bookmarkStart w:id="717" w:name="_Toc210396166"/>
      <w:bookmarkStart w:id="718" w:name="_Toc210396955"/>
      <w:bookmarkStart w:id="719" w:name="_Ref213408877"/>
      <w:r>
        <w:t xml:space="preserve">Observation </w:t>
      </w:r>
      <w:r w:rsidR="00471927">
        <w:fldChar w:fldCharType="begin"/>
      </w:r>
      <w:r w:rsidR="00471927">
        <w:instrText xml:space="preserve"> SEQ Observation \* ARABIC </w:instrText>
      </w:r>
      <w:r w:rsidR="00471927">
        <w:fldChar w:fldCharType="separate"/>
      </w:r>
      <w:r w:rsidR="00471927">
        <w:rPr>
          <w:noProof/>
        </w:rPr>
        <w:t>25</w:t>
      </w:r>
      <w:r w:rsidR="00471927">
        <w:rPr>
          <w:noProof/>
        </w:rPr>
        <w:fldChar w:fldCharType="end"/>
      </w:r>
      <w:r w:rsidR="0035547B">
        <w:rPr>
          <w:b w:val="0"/>
          <w:bCs w:val="0"/>
          <w:lang w:eastAsia="en-US"/>
        </w:rPr>
        <w:t>:</w:t>
      </w:r>
      <w:r>
        <w:rPr>
          <w:b w:val="0"/>
          <w:lang w:eastAsia="en-US"/>
        </w:rPr>
        <w:t xml:space="preserve"> </w:t>
      </w:r>
      <w:r>
        <w:rPr>
          <w:lang w:eastAsia="en-US"/>
        </w:rPr>
        <w:t>P</w:t>
      </w:r>
      <w:r w:rsidRPr="00E943D9">
        <w:rPr>
          <w:lang w:eastAsia="en-US"/>
        </w:rPr>
        <w:t>redicting the quality of refined beams of candidate cells would lead to more informed decisions about target cell selection, without having to measure refined beams from candidate cells, leading to lower UE complexity and energy consumption.</w:t>
      </w:r>
      <w:bookmarkEnd w:id="713"/>
      <w:bookmarkEnd w:id="714"/>
      <w:bookmarkEnd w:id="715"/>
      <w:bookmarkEnd w:id="716"/>
      <w:bookmarkEnd w:id="717"/>
      <w:bookmarkEnd w:id="718"/>
      <w:bookmarkEnd w:id="719"/>
    </w:p>
    <w:p w14:paraId="372ACF45" w14:textId="77777777" w:rsidR="0077165D" w:rsidRDefault="0077165D" w:rsidP="0035547B">
      <w:pPr>
        <w:pStyle w:val="Caption"/>
      </w:pPr>
    </w:p>
    <w:p w14:paraId="005E6BA1" w14:textId="6D409B92" w:rsidR="0077165D" w:rsidRDefault="0077165D" w:rsidP="0035547B">
      <w:pPr>
        <w:pStyle w:val="Caption"/>
        <w:rPr>
          <w:b w:val="0"/>
          <w:bCs w:val="0"/>
          <w:lang w:eastAsia="en-US"/>
        </w:rPr>
      </w:pPr>
      <w:bookmarkStart w:id="720" w:name="_Toc210395094"/>
      <w:bookmarkStart w:id="721" w:name="_Toc210395591"/>
      <w:bookmarkStart w:id="722" w:name="_Toc210395900"/>
      <w:bookmarkStart w:id="723" w:name="_Toc210396098"/>
      <w:bookmarkStart w:id="724" w:name="_Toc210396167"/>
      <w:bookmarkStart w:id="725" w:name="_Toc210396956"/>
      <w:bookmarkStart w:id="726" w:name="_Ref213408880"/>
      <w:r>
        <w:t xml:space="preserve">Observation </w:t>
      </w:r>
      <w:r w:rsidR="00471927">
        <w:fldChar w:fldCharType="begin"/>
      </w:r>
      <w:r w:rsidR="00471927">
        <w:instrText xml:space="preserve"> SEQ Observation \* ARABIC </w:instrText>
      </w:r>
      <w:r w:rsidR="00471927">
        <w:fldChar w:fldCharType="separate"/>
      </w:r>
      <w:r w:rsidR="00471927">
        <w:rPr>
          <w:noProof/>
        </w:rPr>
        <w:t>26</w:t>
      </w:r>
      <w:r w:rsidR="00471927">
        <w:rPr>
          <w:noProof/>
        </w:rPr>
        <w:fldChar w:fldCharType="end"/>
      </w:r>
      <w:r w:rsidR="0035547B">
        <w:rPr>
          <w:b w:val="0"/>
          <w:bCs w:val="0"/>
          <w:lang w:eastAsia="en-US"/>
        </w:rPr>
        <w:t>:</w:t>
      </w:r>
      <w:r>
        <w:rPr>
          <w:b w:val="0"/>
          <w:lang w:eastAsia="en-US"/>
        </w:rPr>
        <w:t xml:space="preserve"> </w:t>
      </w:r>
      <w:r w:rsidRPr="00D13DC1">
        <w:rPr>
          <w:bCs w:val="0"/>
          <w:lang w:eastAsia="en-US"/>
        </w:rPr>
        <w:t>Predicting the</w:t>
      </w:r>
      <w:r w:rsidRPr="002116CB">
        <w:rPr>
          <w:lang w:eastAsia="en-US"/>
        </w:rPr>
        <w:t xml:space="preserve"> quality of beams of candidate cells into the future </w:t>
      </w:r>
      <w:r>
        <w:rPr>
          <w:lang w:eastAsia="en-US"/>
        </w:rPr>
        <w:t>can</w:t>
      </w:r>
      <w:r w:rsidRPr="002116CB">
        <w:rPr>
          <w:lang w:eastAsia="en-US"/>
        </w:rPr>
        <w:t xml:space="preserve"> lead to more informed decisions about target cell selection, thereby leading to better mobility performance.</w:t>
      </w:r>
      <w:bookmarkEnd w:id="720"/>
      <w:bookmarkEnd w:id="721"/>
      <w:bookmarkEnd w:id="722"/>
      <w:bookmarkEnd w:id="723"/>
      <w:bookmarkEnd w:id="724"/>
      <w:bookmarkEnd w:id="725"/>
      <w:bookmarkEnd w:id="726"/>
    </w:p>
    <w:p w14:paraId="41539FA2" w14:textId="77777777" w:rsidR="0077165D" w:rsidRDefault="0077165D" w:rsidP="0077165D">
      <w:pPr>
        <w:jc w:val="both"/>
        <w:rPr>
          <w:b/>
          <w:bCs/>
          <w:lang w:eastAsia="en-US"/>
        </w:rPr>
      </w:pPr>
    </w:p>
    <w:p w14:paraId="401FE0C5" w14:textId="77777777" w:rsidR="0077165D" w:rsidRPr="00AA1F26" w:rsidRDefault="0077165D" w:rsidP="0077165D">
      <w:pPr>
        <w:jc w:val="both"/>
        <w:rPr>
          <w:b/>
          <w:sz w:val="24"/>
          <w:szCs w:val="24"/>
          <w:u w:val="single"/>
          <w:lang w:eastAsia="en-US"/>
        </w:rPr>
      </w:pPr>
      <w:r w:rsidRPr="00AA1F26">
        <w:rPr>
          <w:b/>
          <w:sz w:val="24"/>
          <w:szCs w:val="24"/>
          <w:u w:val="single"/>
          <w:lang w:eastAsia="en-US"/>
        </w:rPr>
        <w:t>Proposed scope for study</w:t>
      </w:r>
    </w:p>
    <w:p w14:paraId="21FEC268" w14:textId="77777777" w:rsidR="0077165D" w:rsidRPr="00AA1F26" w:rsidRDefault="0077165D" w:rsidP="0077165D">
      <w:pPr>
        <w:jc w:val="both"/>
        <w:rPr>
          <w:lang w:eastAsia="en-US"/>
        </w:rPr>
      </w:pPr>
      <w:r w:rsidRPr="00AA1F26">
        <w:rPr>
          <w:lang w:eastAsia="en-US"/>
        </w:rPr>
        <w:t>We first review the inputs and outputs that were considered within Rel-19 AI/ML for BM specifications:</w:t>
      </w:r>
    </w:p>
    <w:p w14:paraId="4574C548" w14:textId="77777777" w:rsidR="0077165D" w:rsidRPr="002409CA" w:rsidRDefault="0077165D" w:rsidP="0077165D">
      <w:pPr>
        <w:jc w:val="center"/>
        <w:rPr>
          <w:b/>
          <w:bCs/>
          <w:lang w:eastAsia="en-US"/>
        </w:rPr>
      </w:pPr>
      <w:r>
        <w:rPr>
          <w:b/>
          <w:bCs/>
          <w:noProof/>
          <w:lang w:eastAsia="en-US"/>
        </w:rPr>
        <w:drawing>
          <wp:inline distT="0" distB="0" distL="0" distR="0" wp14:anchorId="3EF5BA3B" wp14:editId="73F633D6">
            <wp:extent cx="6263376" cy="881416"/>
            <wp:effectExtent l="0" t="0" r="4445" b="0"/>
            <wp:docPr id="9244494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917" r="1230"/>
                    <a:stretch>
                      <a:fillRect/>
                    </a:stretch>
                  </pic:blipFill>
                  <pic:spPr bwMode="auto">
                    <a:xfrm>
                      <a:off x="0" y="0"/>
                      <a:ext cx="6420868" cy="903579"/>
                    </a:xfrm>
                    <a:prstGeom prst="rect">
                      <a:avLst/>
                    </a:prstGeom>
                    <a:noFill/>
                    <a:ln>
                      <a:noFill/>
                    </a:ln>
                    <a:extLst>
                      <a:ext uri="{53640926-AAD7-44D8-BBD7-CCE9431645EC}">
                        <a14:shadowObscured xmlns:a14="http://schemas.microsoft.com/office/drawing/2010/main"/>
                      </a:ext>
                    </a:extLst>
                  </pic:spPr>
                </pic:pic>
              </a:graphicData>
            </a:graphic>
          </wp:inline>
        </w:drawing>
      </w:r>
    </w:p>
    <w:p w14:paraId="4F157DF2" w14:textId="3F184DC3" w:rsidR="0077165D" w:rsidRPr="00AA1F26" w:rsidRDefault="0077165D" w:rsidP="0077165D">
      <w:pPr>
        <w:jc w:val="both"/>
        <w:rPr>
          <w:lang w:eastAsia="en-US"/>
        </w:rPr>
      </w:pPr>
      <w:r w:rsidRPr="00AA1F26">
        <w:rPr>
          <w:lang w:eastAsia="en-US"/>
        </w:rPr>
        <w:t xml:space="preserve">Now, </w:t>
      </w:r>
      <w:r>
        <w:rPr>
          <w:lang w:eastAsia="en-US"/>
        </w:rPr>
        <w:t xml:space="preserve">let us review the scope of </w:t>
      </w:r>
      <w:r w:rsidRPr="00C653B6">
        <w:rPr>
          <w:lang w:eastAsia="en-US"/>
        </w:rPr>
        <w:t>Rel-20 AI/ML for mobility</w:t>
      </w:r>
      <w:r>
        <w:rPr>
          <w:lang w:eastAsia="en-US"/>
        </w:rPr>
        <w:t>, specifically in terms of the supported inputs and outputs in the scope:</w:t>
      </w:r>
    </w:p>
    <w:p w14:paraId="2C54C0BE" w14:textId="0484F1AD" w:rsidR="0077165D" w:rsidRPr="00361260" w:rsidRDefault="00A703B9" w:rsidP="0077165D">
      <w:pPr>
        <w:jc w:val="center"/>
        <w:rPr>
          <w:lang w:eastAsia="en-US"/>
        </w:rPr>
      </w:pPr>
      <w:r>
        <w:rPr>
          <w:noProof/>
          <w:lang w:eastAsia="en-US"/>
        </w:rPr>
        <w:drawing>
          <wp:inline distT="0" distB="0" distL="0" distR="0" wp14:anchorId="6219E7F6" wp14:editId="1FE30462">
            <wp:extent cx="6308513" cy="820302"/>
            <wp:effectExtent l="0" t="0" r="0" b="0"/>
            <wp:docPr id="3193468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385435" cy="830304"/>
                    </a:xfrm>
                    <a:prstGeom prst="rect">
                      <a:avLst/>
                    </a:prstGeom>
                    <a:noFill/>
                  </pic:spPr>
                </pic:pic>
              </a:graphicData>
            </a:graphic>
          </wp:inline>
        </w:drawing>
      </w:r>
    </w:p>
    <w:p w14:paraId="4A73115D" w14:textId="77777777" w:rsidR="0077165D" w:rsidRPr="00AA1F26" w:rsidRDefault="0077165D" w:rsidP="0077165D">
      <w:pPr>
        <w:jc w:val="both"/>
        <w:rPr>
          <w:lang w:eastAsia="en-US"/>
        </w:rPr>
      </w:pPr>
      <w:r w:rsidRPr="00AA1F26">
        <w:rPr>
          <w:lang w:eastAsia="en-US"/>
        </w:rPr>
        <w:t xml:space="preserve">Now, with the </w:t>
      </w:r>
      <w:r>
        <w:rPr>
          <w:lang w:eastAsia="en-US"/>
        </w:rPr>
        <w:t>neighbor</w:t>
      </w:r>
      <w:r w:rsidRPr="00AA1F26">
        <w:rPr>
          <w:lang w:eastAsia="en-US"/>
        </w:rPr>
        <w:t xml:space="preserve">-cell beam prediction, based on the discussions earlier in this section, the inputs and outputs of the predictive module (e.g., AI/ML) </w:t>
      </w:r>
      <w:proofErr w:type="gramStart"/>
      <w:r w:rsidRPr="00AA1F26">
        <w:rPr>
          <w:lang w:eastAsia="en-US"/>
        </w:rPr>
        <w:t>is</w:t>
      </w:r>
      <w:proofErr w:type="gramEnd"/>
      <w:r w:rsidRPr="00AA1F26">
        <w:rPr>
          <w:lang w:eastAsia="en-US"/>
        </w:rPr>
        <w:t xml:space="preserve"> going to be as follows:</w:t>
      </w:r>
    </w:p>
    <w:p w14:paraId="7689630F" w14:textId="202B56D4" w:rsidR="0077165D" w:rsidRPr="00995C6C" w:rsidRDefault="0077165D" w:rsidP="00995C6C">
      <w:pPr>
        <w:jc w:val="center"/>
        <w:rPr>
          <w:b/>
          <w:lang w:eastAsia="en-US"/>
        </w:rPr>
      </w:pPr>
      <w:r>
        <w:rPr>
          <w:b/>
          <w:bCs/>
          <w:noProof/>
          <w:lang w:eastAsia="en-US"/>
        </w:rPr>
        <w:drawing>
          <wp:inline distT="0" distB="0" distL="0" distR="0" wp14:anchorId="11D4B233" wp14:editId="27C516D6">
            <wp:extent cx="6226377" cy="841252"/>
            <wp:effectExtent l="0" t="0" r="3175" b="0"/>
            <wp:docPr id="20611950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827" t="4518" r="1077" b="5131"/>
                    <a:stretch>
                      <a:fillRect/>
                    </a:stretch>
                  </pic:blipFill>
                  <pic:spPr bwMode="auto">
                    <a:xfrm>
                      <a:off x="0" y="0"/>
                      <a:ext cx="6341789" cy="856845"/>
                    </a:xfrm>
                    <a:prstGeom prst="rect">
                      <a:avLst/>
                    </a:prstGeom>
                    <a:noFill/>
                    <a:ln>
                      <a:noFill/>
                    </a:ln>
                    <a:extLst>
                      <a:ext uri="{53640926-AAD7-44D8-BBD7-CCE9431645EC}">
                        <a14:shadowObscured xmlns:a14="http://schemas.microsoft.com/office/drawing/2010/main"/>
                      </a:ext>
                    </a:extLst>
                  </pic:spPr>
                </pic:pic>
              </a:graphicData>
            </a:graphic>
          </wp:inline>
        </w:drawing>
      </w:r>
    </w:p>
    <w:p w14:paraId="1CDA882A" w14:textId="77777777" w:rsidR="00995C6C" w:rsidRDefault="00995C6C" w:rsidP="0077165D">
      <w:pPr>
        <w:pStyle w:val="Caption"/>
      </w:pPr>
    </w:p>
    <w:p w14:paraId="5759FDDC" w14:textId="46691766" w:rsidR="0077165D" w:rsidRDefault="0077165D" w:rsidP="0077165D">
      <w:pPr>
        <w:pStyle w:val="Caption"/>
        <w:rPr>
          <w:b w:val="0"/>
          <w:bCs w:val="0"/>
          <w:lang w:eastAsia="en-US"/>
        </w:rPr>
      </w:pPr>
      <w:bookmarkStart w:id="727" w:name="_Toc210395124"/>
      <w:bookmarkStart w:id="728" w:name="_Toc210395621"/>
      <w:bookmarkStart w:id="729" w:name="_Toc210395930"/>
      <w:bookmarkStart w:id="730" w:name="_Toc210396128"/>
      <w:bookmarkStart w:id="731" w:name="_Toc210396197"/>
      <w:bookmarkStart w:id="732" w:name="_Toc210396986"/>
      <w:bookmarkStart w:id="733" w:name="_Ref213409436"/>
      <w:r>
        <w:t xml:space="preserve">Proposal </w:t>
      </w:r>
      <w:r w:rsidR="00720B55">
        <w:fldChar w:fldCharType="begin"/>
      </w:r>
      <w:r w:rsidR="00720B55">
        <w:instrText xml:space="preserve"> SEQ Proposal \* ARABIC </w:instrText>
      </w:r>
      <w:r w:rsidR="00720B55">
        <w:fldChar w:fldCharType="separate"/>
      </w:r>
      <w:r w:rsidR="00720B55">
        <w:rPr>
          <w:noProof/>
        </w:rPr>
        <w:t>29</w:t>
      </w:r>
      <w:r w:rsidR="00720B55">
        <w:rPr>
          <w:noProof/>
        </w:rPr>
        <w:fldChar w:fldCharType="end"/>
      </w:r>
      <w:r w:rsidR="00031B05">
        <w:rPr>
          <w:b w:val="0"/>
          <w:bCs w:val="0"/>
          <w:lang w:eastAsia="en-US"/>
        </w:rPr>
        <w:t>:</w:t>
      </w:r>
      <w:r>
        <w:rPr>
          <w:b w:val="0"/>
          <w:lang w:eastAsia="en-US"/>
        </w:rPr>
        <w:t xml:space="preserve"> </w:t>
      </w:r>
      <w:r>
        <w:rPr>
          <w:lang w:eastAsia="en-US"/>
        </w:rPr>
        <w:t>Study predictive methods for neighbor-cell beam prediction and assess how neighbor-cell beam prediction methods can enhance mobility performance compared to non-predictive baselines</w:t>
      </w:r>
      <w:r w:rsidRPr="2CE59711">
        <w:rPr>
          <w:lang w:eastAsia="en-US"/>
        </w:rPr>
        <w:t>.</w:t>
      </w:r>
      <w:bookmarkEnd w:id="727"/>
      <w:bookmarkEnd w:id="728"/>
      <w:bookmarkEnd w:id="729"/>
      <w:bookmarkEnd w:id="730"/>
      <w:bookmarkEnd w:id="731"/>
      <w:bookmarkEnd w:id="732"/>
      <w:bookmarkEnd w:id="733"/>
    </w:p>
    <w:p w14:paraId="13B4E807" w14:textId="77777777" w:rsidR="0077165D" w:rsidRDefault="0077165D" w:rsidP="0077165D">
      <w:pPr>
        <w:pStyle w:val="Caption"/>
      </w:pPr>
    </w:p>
    <w:p w14:paraId="12F77D7A" w14:textId="7AE986F4" w:rsidR="0077165D" w:rsidRDefault="0077165D" w:rsidP="0077165D">
      <w:pPr>
        <w:pStyle w:val="Caption"/>
        <w:rPr>
          <w:b w:val="0"/>
          <w:bCs w:val="0"/>
          <w:lang w:eastAsia="en-US"/>
        </w:rPr>
      </w:pPr>
      <w:bookmarkStart w:id="734" w:name="_Toc210395125"/>
      <w:bookmarkStart w:id="735" w:name="_Toc210395622"/>
      <w:bookmarkStart w:id="736" w:name="_Toc210395931"/>
      <w:bookmarkStart w:id="737" w:name="_Toc210396129"/>
      <w:bookmarkStart w:id="738" w:name="_Toc210396198"/>
      <w:bookmarkStart w:id="739" w:name="_Toc210396987"/>
      <w:bookmarkStart w:id="740" w:name="_Ref213409442"/>
      <w:r>
        <w:t xml:space="preserve">Proposal </w:t>
      </w:r>
      <w:r w:rsidR="00720B55">
        <w:fldChar w:fldCharType="begin"/>
      </w:r>
      <w:r w:rsidR="00720B55">
        <w:instrText xml:space="preserve"> SEQ Proposal \* ARABIC </w:instrText>
      </w:r>
      <w:r w:rsidR="00720B55">
        <w:fldChar w:fldCharType="separate"/>
      </w:r>
      <w:r w:rsidR="00720B55">
        <w:rPr>
          <w:noProof/>
        </w:rPr>
        <w:t>30</w:t>
      </w:r>
      <w:r w:rsidR="00720B55">
        <w:rPr>
          <w:noProof/>
        </w:rPr>
        <w:fldChar w:fldCharType="end"/>
      </w:r>
      <w:r w:rsidR="00031B05">
        <w:rPr>
          <w:b w:val="0"/>
          <w:bCs w:val="0"/>
          <w:lang w:eastAsia="en-US"/>
        </w:rPr>
        <w:t>:</w:t>
      </w:r>
      <w:r>
        <w:rPr>
          <w:b w:val="0"/>
          <w:lang w:eastAsia="en-US"/>
        </w:rPr>
        <w:t xml:space="preserve"> </w:t>
      </w:r>
      <w:r>
        <w:rPr>
          <w:lang w:eastAsia="en-US"/>
        </w:rPr>
        <w:t>For the study of predictive methods for neighbor-cell beam prediction, consider L1 spatial and temporal beam predictions for target cell, at least based on L1 measurements from target cell.</w:t>
      </w:r>
      <w:bookmarkEnd w:id="734"/>
      <w:bookmarkEnd w:id="735"/>
      <w:bookmarkEnd w:id="736"/>
      <w:bookmarkEnd w:id="737"/>
      <w:bookmarkEnd w:id="738"/>
      <w:bookmarkEnd w:id="739"/>
      <w:bookmarkEnd w:id="740"/>
    </w:p>
    <w:p w14:paraId="0C43BCB5" w14:textId="77777777" w:rsidR="003C745F" w:rsidRDefault="003C745F" w:rsidP="003C745F">
      <w:pPr>
        <w:jc w:val="both"/>
      </w:pPr>
    </w:p>
    <w:p w14:paraId="027FD68D" w14:textId="478E467C" w:rsidR="003C745F" w:rsidRDefault="003C745F" w:rsidP="003C745F">
      <w:pPr>
        <w:jc w:val="both"/>
        <w:rPr>
          <w:lang w:eastAsia="en-US"/>
        </w:rPr>
      </w:pPr>
      <w:r w:rsidRPr="003C745F">
        <w:rPr>
          <w:lang w:eastAsia="en-US"/>
        </w:rPr>
        <w:t xml:space="preserve">It is </w:t>
      </w:r>
      <w:r>
        <w:rPr>
          <w:lang w:eastAsia="en-US"/>
        </w:rPr>
        <w:t xml:space="preserve">noted that </w:t>
      </w:r>
      <w:r w:rsidRPr="003C745F">
        <w:rPr>
          <w:lang w:eastAsia="en-US"/>
        </w:rPr>
        <w:t>AI</w:t>
      </w:r>
      <w:r>
        <w:rPr>
          <w:lang w:eastAsia="en-US"/>
        </w:rPr>
        <w:t>/ML</w:t>
      </w:r>
      <w:r w:rsidRPr="003C745F">
        <w:rPr>
          <w:lang w:eastAsia="en-US"/>
        </w:rPr>
        <w:t xml:space="preserve">-based beam management </w:t>
      </w:r>
      <w:r>
        <w:rPr>
          <w:lang w:eastAsia="en-US"/>
        </w:rPr>
        <w:t xml:space="preserve">and AI/ML-based mobility prediction </w:t>
      </w:r>
      <w:r w:rsidRPr="003C745F">
        <w:rPr>
          <w:lang w:eastAsia="en-US"/>
        </w:rPr>
        <w:t>in 5G</w:t>
      </w:r>
      <w:r>
        <w:rPr>
          <w:lang w:eastAsia="en-US"/>
        </w:rPr>
        <w:t xml:space="preserve"> are</w:t>
      </w:r>
      <w:r w:rsidRPr="003C745F">
        <w:rPr>
          <w:lang w:eastAsia="en-US"/>
        </w:rPr>
        <w:t xml:space="preserve"> primarily designed for mid-to-high SNR</w:t>
      </w:r>
      <w:r>
        <w:rPr>
          <w:lang w:eastAsia="en-US"/>
        </w:rPr>
        <w:t xml:space="preserve"> and low SNR, respectively. As the </w:t>
      </w:r>
      <w:proofErr w:type="gramStart"/>
      <w:r>
        <w:rPr>
          <w:lang w:eastAsia="en-US"/>
        </w:rPr>
        <w:t>neighbor cell</w:t>
      </w:r>
      <w:proofErr w:type="gramEnd"/>
      <w:r>
        <w:rPr>
          <w:lang w:eastAsia="en-US"/>
        </w:rPr>
        <w:t xml:space="preserve"> prediction at beam level may be more challenging, the study should include proper assessment/evaluation of the prediction performance at low SNRs.</w:t>
      </w:r>
    </w:p>
    <w:p w14:paraId="0D77461F" w14:textId="77777777" w:rsidR="003C745F" w:rsidRDefault="003C745F" w:rsidP="003C745F">
      <w:pPr>
        <w:jc w:val="both"/>
      </w:pPr>
    </w:p>
    <w:p w14:paraId="60E63108" w14:textId="56A7A4E1" w:rsidR="003C745F" w:rsidRDefault="003C745F" w:rsidP="003C745F">
      <w:pPr>
        <w:jc w:val="both"/>
        <w:rPr>
          <w:lang w:eastAsia="en-US"/>
        </w:rPr>
      </w:pPr>
      <w:r>
        <w:t xml:space="preserve">The neighbor-cell beam prediction is expected to be one-sided AI/ML models, and as in the case of other one-sided models, the exact prediction methods </w:t>
      </w:r>
      <w:r w:rsidRPr="00F67A78">
        <w:rPr>
          <w:lang w:eastAsia="en-US"/>
        </w:rPr>
        <w:t>are up to implementation and shall not be specified.</w:t>
      </w:r>
    </w:p>
    <w:p w14:paraId="0D2DBD1D" w14:textId="77777777" w:rsidR="003C745F" w:rsidRDefault="003C745F" w:rsidP="003C745F">
      <w:pPr>
        <w:jc w:val="both"/>
      </w:pPr>
    </w:p>
    <w:p w14:paraId="6E796A12" w14:textId="503C50A5" w:rsidR="0077165D" w:rsidRDefault="0077165D" w:rsidP="0077165D">
      <w:pPr>
        <w:pStyle w:val="Caption"/>
        <w:rPr>
          <w:b w:val="0"/>
          <w:bCs w:val="0"/>
          <w:lang w:eastAsia="en-US"/>
        </w:rPr>
      </w:pPr>
      <w:bookmarkStart w:id="741" w:name="_Toc210395126"/>
      <w:bookmarkStart w:id="742" w:name="_Toc210395623"/>
      <w:bookmarkStart w:id="743" w:name="_Toc210395932"/>
      <w:bookmarkStart w:id="744" w:name="_Toc210396130"/>
      <w:bookmarkStart w:id="745" w:name="_Toc210396199"/>
      <w:bookmarkStart w:id="746" w:name="_Toc210396988"/>
      <w:bookmarkStart w:id="747" w:name="_Ref213409446"/>
      <w:r>
        <w:t xml:space="preserve">Proposal </w:t>
      </w:r>
      <w:r w:rsidR="00720B55">
        <w:fldChar w:fldCharType="begin"/>
      </w:r>
      <w:r w:rsidR="00720B55">
        <w:instrText xml:space="preserve"> SEQ Proposal \* ARABIC </w:instrText>
      </w:r>
      <w:r w:rsidR="00720B55">
        <w:fldChar w:fldCharType="separate"/>
      </w:r>
      <w:r w:rsidR="00720B55">
        <w:rPr>
          <w:noProof/>
        </w:rPr>
        <w:t>31</w:t>
      </w:r>
      <w:r w:rsidR="00720B55">
        <w:rPr>
          <w:noProof/>
        </w:rPr>
        <w:fldChar w:fldCharType="end"/>
      </w:r>
      <w:r w:rsidR="00031B05">
        <w:rPr>
          <w:b w:val="0"/>
          <w:bCs w:val="0"/>
          <w:lang w:eastAsia="en-US"/>
        </w:rPr>
        <w:t>:</w:t>
      </w:r>
      <w:r>
        <w:rPr>
          <w:b w:val="0"/>
          <w:lang w:eastAsia="en-US"/>
        </w:rPr>
        <w:t xml:space="preserve"> </w:t>
      </w:r>
      <w:r>
        <w:rPr>
          <w:lang w:eastAsia="en-US"/>
        </w:rPr>
        <w:t>Focus of the study of neighbor</w:t>
      </w:r>
      <w:r w:rsidRPr="008725A1">
        <w:rPr>
          <w:lang w:eastAsia="en-US"/>
        </w:rPr>
        <w:t>-cell beam prediction</w:t>
      </w:r>
      <w:r>
        <w:rPr>
          <w:lang w:eastAsia="en-US"/>
        </w:rPr>
        <w:t xml:space="preserve"> should be on one-sided AI/ML models due to the nature of the problem.</w:t>
      </w:r>
      <w:bookmarkEnd w:id="741"/>
      <w:bookmarkEnd w:id="742"/>
      <w:bookmarkEnd w:id="743"/>
      <w:bookmarkEnd w:id="744"/>
      <w:bookmarkEnd w:id="745"/>
      <w:bookmarkEnd w:id="746"/>
      <w:bookmarkEnd w:id="747"/>
    </w:p>
    <w:p w14:paraId="559315F5" w14:textId="65A7AD82" w:rsidR="00576ED2" w:rsidRDefault="0077165D" w:rsidP="00995C6C">
      <w:pPr>
        <w:pStyle w:val="Caption"/>
        <w:rPr>
          <w:lang w:eastAsia="en-US"/>
        </w:rPr>
      </w:pPr>
      <w:bookmarkStart w:id="748" w:name="_Toc210395127"/>
      <w:bookmarkStart w:id="749" w:name="_Toc210395624"/>
      <w:bookmarkStart w:id="750" w:name="_Toc210395933"/>
      <w:bookmarkStart w:id="751" w:name="_Toc210396131"/>
      <w:bookmarkStart w:id="752" w:name="_Toc210396200"/>
      <w:bookmarkStart w:id="753" w:name="_Toc210396989"/>
      <w:bookmarkStart w:id="754" w:name="_Ref213409449"/>
      <w:r>
        <w:t xml:space="preserve">Proposal </w:t>
      </w:r>
      <w:r w:rsidR="00720B55">
        <w:fldChar w:fldCharType="begin"/>
      </w:r>
      <w:r w:rsidR="00720B55">
        <w:instrText xml:space="preserve"> SEQ Proposal \* ARABIC </w:instrText>
      </w:r>
      <w:r w:rsidR="00720B55">
        <w:fldChar w:fldCharType="separate"/>
      </w:r>
      <w:r w:rsidR="00720B55">
        <w:rPr>
          <w:noProof/>
        </w:rPr>
        <w:t>32</w:t>
      </w:r>
      <w:r w:rsidR="00720B55">
        <w:rPr>
          <w:noProof/>
        </w:rPr>
        <w:fldChar w:fldCharType="end"/>
      </w:r>
      <w:r w:rsidR="00031B05">
        <w:rPr>
          <w:b w:val="0"/>
          <w:bCs w:val="0"/>
          <w:lang w:eastAsia="en-US"/>
        </w:rPr>
        <w:t>:</w:t>
      </w:r>
      <w:r>
        <w:rPr>
          <w:b w:val="0"/>
          <w:lang w:eastAsia="en-US"/>
        </w:rPr>
        <w:t xml:space="preserve"> </w:t>
      </w:r>
      <w:r>
        <w:rPr>
          <w:lang w:eastAsia="en-US"/>
        </w:rPr>
        <w:t>Predictive methods used for neighbor-cell beam prediction</w:t>
      </w:r>
      <w:r w:rsidRPr="00F67A78">
        <w:rPr>
          <w:lang w:eastAsia="en-US"/>
        </w:rPr>
        <w:t xml:space="preserve"> are up to implementation and shall not be specified. It is up to implementation whether to use AI/ML or non-AI/ML.</w:t>
      </w:r>
      <w:bookmarkEnd w:id="748"/>
      <w:bookmarkEnd w:id="749"/>
      <w:bookmarkEnd w:id="750"/>
      <w:bookmarkEnd w:id="751"/>
      <w:bookmarkEnd w:id="752"/>
      <w:bookmarkEnd w:id="753"/>
      <w:bookmarkEnd w:id="754"/>
    </w:p>
    <w:p w14:paraId="5E9DB50C" w14:textId="77777777" w:rsidR="003C745F" w:rsidRPr="003C745F" w:rsidRDefault="003C745F" w:rsidP="003C745F">
      <w:pPr>
        <w:rPr>
          <w:lang w:eastAsia="en-US"/>
        </w:rPr>
      </w:pPr>
    </w:p>
    <w:tbl>
      <w:tblPr>
        <w:tblStyle w:val="TableGrid"/>
        <w:tblW w:w="93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230"/>
        <w:gridCol w:w="6130"/>
      </w:tblGrid>
      <w:tr w:rsidR="00CE0EFC" w:rsidRPr="00CE6645" w14:paraId="6A712D59" w14:textId="77777777" w:rsidTr="00C93A51">
        <w:trPr>
          <w:trHeight w:val="260"/>
        </w:trPr>
        <w:tc>
          <w:tcPr>
            <w:tcW w:w="3230" w:type="dxa"/>
          </w:tcPr>
          <w:p w14:paraId="45868C8F" w14:textId="77777777" w:rsidR="00264F00" w:rsidRPr="00CE6645" w:rsidRDefault="00264F00">
            <w:pPr>
              <w:rPr>
                <w:b/>
                <w:bCs/>
              </w:rPr>
            </w:pPr>
            <w:r>
              <w:rPr>
                <w:b/>
                <w:bCs/>
              </w:rPr>
              <w:t>Use case</w:t>
            </w:r>
          </w:p>
        </w:tc>
        <w:tc>
          <w:tcPr>
            <w:tcW w:w="6130" w:type="dxa"/>
          </w:tcPr>
          <w:p w14:paraId="55CB11A8" w14:textId="457BA980" w:rsidR="00264F00" w:rsidRPr="00BD24A5" w:rsidRDefault="00BD24A5" w:rsidP="00BD24A5">
            <w:pPr>
              <w:rPr>
                <w:b/>
                <w:bCs/>
              </w:rPr>
            </w:pPr>
            <w:r w:rsidRPr="002E4B29">
              <w:t>Spatial/temporal beam prediction for unified mobility</w:t>
            </w:r>
          </w:p>
        </w:tc>
      </w:tr>
      <w:tr w:rsidR="00D85A10" w:rsidRPr="00CE6645" w14:paraId="70C73550" w14:textId="77777777" w:rsidTr="00C93A51">
        <w:trPr>
          <w:trHeight w:val="80"/>
        </w:trPr>
        <w:tc>
          <w:tcPr>
            <w:tcW w:w="3230" w:type="dxa"/>
          </w:tcPr>
          <w:p w14:paraId="12E5AEF0" w14:textId="77777777" w:rsidR="00264F00" w:rsidRPr="002B42A5" w:rsidRDefault="00264F00">
            <w:pPr>
              <w:rPr>
                <w:b/>
                <w:bCs/>
              </w:rPr>
            </w:pPr>
            <w:r>
              <w:rPr>
                <w:b/>
                <w:bCs/>
              </w:rPr>
              <w:t>Model input</w:t>
            </w:r>
          </w:p>
        </w:tc>
        <w:tc>
          <w:tcPr>
            <w:tcW w:w="6130" w:type="dxa"/>
          </w:tcPr>
          <w:p w14:paraId="1074ED7B" w14:textId="6A2767B8" w:rsidR="00264F00" w:rsidRPr="00CE6645" w:rsidRDefault="00BD24A5" w:rsidP="00BD24A5">
            <w:r w:rsidRPr="00BD24A5">
              <w:t>L1 measurements of measurement resource set (Set B) from target cell</w:t>
            </w:r>
          </w:p>
        </w:tc>
      </w:tr>
      <w:tr w:rsidR="0090377D" w:rsidRPr="00CE6645" w14:paraId="5DD3FB95" w14:textId="77777777" w:rsidTr="00C93A51">
        <w:tc>
          <w:tcPr>
            <w:tcW w:w="3230" w:type="dxa"/>
          </w:tcPr>
          <w:p w14:paraId="25552FA8" w14:textId="77777777" w:rsidR="00264F00" w:rsidRPr="00CE6645" w:rsidRDefault="00264F00">
            <w:pPr>
              <w:rPr>
                <w:b/>
                <w:bCs/>
              </w:rPr>
            </w:pPr>
            <w:r>
              <w:rPr>
                <w:b/>
                <w:bCs/>
              </w:rPr>
              <w:t>Model output</w:t>
            </w:r>
          </w:p>
        </w:tc>
        <w:tc>
          <w:tcPr>
            <w:tcW w:w="6130" w:type="dxa"/>
          </w:tcPr>
          <w:p w14:paraId="50120198" w14:textId="7E1C8A34" w:rsidR="00264F00" w:rsidRPr="00CE6645" w:rsidRDefault="00BD24A5">
            <w:r w:rsidRPr="00BD24A5">
              <w:t xml:space="preserve">L1 predictions, e.g., predicted </w:t>
            </w:r>
            <w:proofErr w:type="gramStart"/>
            <w:r w:rsidRPr="00BD24A5">
              <w:t>Top-K</w:t>
            </w:r>
            <w:proofErr w:type="gramEnd"/>
            <w:r w:rsidRPr="00BD24A5">
              <w:t xml:space="preserve"> beams (and their respective predicted L1-RSRPs) from the prediction resource set (Set A), possibly into the future for temporal beam prediction, from target cell.</w:t>
            </w:r>
          </w:p>
        </w:tc>
      </w:tr>
      <w:tr w:rsidR="00D85A10" w:rsidRPr="00CE6645" w14:paraId="77539333" w14:textId="77777777" w:rsidTr="00C93A51">
        <w:tc>
          <w:tcPr>
            <w:tcW w:w="3230" w:type="dxa"/>
          </w:tcPr>
          <w:p w14:paraId="28677B64" w14:textId="77777777" w:rsidR="00264F00" w:rsidRPr="00CE6645" w:rsidRDefault="00264F00">
            <w:pPr>
              <w:rPr>
                <w:b/>
                <w:bCs/>
              </w:rPr>
            </w:pPr>
            <w:r>
              <w:rPr>
                <w:b/>
                <w:bCs/>
              </w:rPr>
              <w:t>Label</w:t>
            </w:r>
          </w:p>
        </w:tc>
        <w:tc>
          <w:tcPr>
            <w:tcW w:w="6130" w:type="dxa"/>
          </w:tcPr>
          <w:p w14:paraId="24F57343" w14:textId="4CCE26F6" w:rsidR="00264F00" w:rsidRPr="00CE6645" w:rsidRDefault="00095EE6">
            <w:r>
              <w:t>Measurements of SSB/CSI-RS resource sets from Set A (prediction resource set)</w:t>
            </w:r>
          </w:p>
        </w:tc>
      </w:tr>
      <w:tr w:rsidR="0090377D" w:rsidRPr="00CE6645" w14:paraId="2817025B" w14:textId="77777777" w:rsidTr="00C93A51">
        <w:tc>
          <w:tcPr>
            <w:tcW w:w="3230" w:type="dxa"/>
          </w:tcPr>
          <w:p w14:paraId="5C42FEC4" w14:textId="77777777" w:rsidR="00264F00" w:rsidRPr="00CE6645" w:rsidRDefault="00264F00">
            <w:pPr>
              <w:rPr>
                <w:b/>
                <w:bCs/>
              </w:rPr>
            </w:pPr>
            <w:r>
              <w:rPr>
                <w:b/>
                <w:bCs/>
              </w:rPr>
              <w:t>Training types</w:t>
            </w:r>
          </w:p>
        </w:tc>
        <w:tc>
          <w:tcPr>
            <w:tcW w:w="6130" w:type="dxa"/>
          </w:tcPr>
          <w:p w14:paraId="11348D22" w14:textId="672C2EF8" w:rsidR="00264F00" w:rsidRPr="00CE6645" w:rsidRDefault="00921231">
            <w:r>
              <w:t>Offline training</w:t>
            </w:r>
          </w:p>
        </w:tc>
      </w:tr>
      <w:tr w:rsidR="00D85A10" w:rsidRPr="00CE6645" w14:paraId="184B9D0D" w14:textId="77777777" w:rsidTr="00C93A51">
        <w:tc>
          <w:tcPr>
            <w:tcW w:w="3230" w:type="dxa"/>
          </w:tcPr>
          <w:p w14:paraId="15C22EF5" w14:textId="77777777" w:rsidR="00264F00" w:rsidRPr="00CE6645" w:rsidRDefault="00264F00">
            <w:pPr>
              <w:rPr>
                <w:b/>
                <w:bCs/>
              </w:rPr>
            </w:pPr>
            <w:r>
              <w:rPr>
                <w:b/>
                <w:bCs/>
              </w:rPr>
              <w:t>KPI</w:t>
            </w:r>
          </w:p>
        </w:tc>
        <w:tc>
          <w:tcPr>
            <w:tcW w:w="6130" w:type="dxa"/>
          </w:tcPr>
          <w:p w14:paraId="559034EF" w14:textId="08E94203" w:rsidR="00264F00" w:rsidRPr="00CE6645" w:rsidRDefault="00642A16">
            <w:proofErr w:type="gramStart"/>
            <w:r>
              <w:t>Top-K</w:t>
            </w:r>
            <w:proofErr w:type="gramEnd"/>
            <w:r>
              <w:t xml:space="preserve"> Beam prediction accuracy</w:t>
            </w:r>
            <w:r w:rsidR="005B38E1">
              <w:t xml:space="preserve">, </w:t>
            </w:r>
            <w:r w:rsidR="008B5F77">
              <w:t>metrics based on L1-RSRP difference</w:t>
            </w:r>
          </w:p>
        </w:tc>
      </w:tr>
      <w:tr w:rsidR="0090377D" w:rsidRPr="00CE6645" w14:paraId="5E75FBDA" w14:textId="77777777" w:rsidTr="00C93A51">
        <w:tc>
          <w:tcPr>
            <w:tcW w:w="3230" w:type="dxa"/>
          </w:tcPr>
          <w:p w14:paraId="27D4C89A" w14:textId="77777777" w:rsidR="00264F00" w:rsidRDefault="00264F00">
            <w:pPr>
              <w:rPr>
                <w:b/>
                <w:bCs/>
              </w:rPr>
            </w:pPr>
            <w:r>
              <w:rPr>
                <w:b/>
                <w:bCs/>
              </w:rPr>
              <w:t>Benchmark</w:t>
            </w:r>
          </w:p>
        </w:tc>
        <w:tc>
          <w:tcPr>
            <w:tcW w:w="6130" w:type="dxa"/>
          </w:tcPr>
          <w:p w14:paraId="29207D5C" w14:textId="36AF46E4" w:rsidR="00264F00" w:rsidRPr="00CE6645" w:rsidRDefault="001D7195">
            <w:proofErr w:type="gramStart"/>
            <w:r>
              <w:t>Similar to</w:t>
            </w:r>
            <w:proofErr w:type="gramEnd"/>
            <w:r>
              <w:t xml:space="preserve"> Rel-18 AI/ML for BM evaluations</w:t>
            </w:r>
          </w:p>
        </w:tc>
      </w:tr>
      <w:tr w:rsidR="00D85A10" w:rsidRPr="00CE6645" w14:paraId="550034A7" w14:textId="77777777" w:rsidTr="00C93A51">
        <w:tc>
          <w:tcPr>
            <w:tcW w:w="3230" w:type="dxa"/>
          </w:tcPr>
          <w:p w14:paraId="6F4BB455" w14:textId="77777777" w:rsidR="00264F00" w:rsidRDefault="00264F00">
            <w:pPr>
              <w:rPr>
                <w:b/>
                <w:bCs/>
              </w:rPr>
            </w:pPr>
            <w:r>
              <w:rPr>
                <w:b/>
                <w:bCs/>
              </w:rPr>
              <w:t>Preliminary result</w:t>
            </w:r>
          </w:p>
        </w:tc>
        <w:tc>
          <w:tcPr>
            <w:tcW w:w="6130" w:type="dxa"/>
          </w:tcPr>
          <w:p w14:paraId="46520E6D" w14:textId="097D2ADF" w:rsidR="00264F00" w:rsidRPr="00CE6645" w:rsidRDefault="001D7195">
            <w:proofErr w:type="gramStart"/>
            <w:r>
              <w:t>Similar to</w:t>
            </w:r>
            <w:proofErr w:type="gramEnd"/>
            <w:r>
              <w:t xml:space="preserve"> Rel-18 AI/ML for BM evaluations</w:t>
            </w:r>
          </w:p>
        </w:tc>
      </w:tr>
      <w:tr w:rsidR="0090377D" w:rsidRPr="00CE6645" w14:paraId="4DF7E95E" w14:textId="77777777" w:rsidTr="00C93A51">
        <w:tc>
          <w:tcPr>
            <w:tcW w:w="3230" w:type="dxa"/>
          </w:tcPr>
          <w:p w14:paraId="03F0C855" w14:textId="77777777" w:rsidR="00264F00" w:rsidRDefault="00264F00">
            <w:pPr>
              <w:rPr>
                <w:b/>
                <w:bCs/>
              </w:rPr>
            </w:pPr>
            <w:r>
              <w:rPr>
                <w:b/>
                <w:bCs/>
              </w:rPr>
              <w:t>Model location for inference</w:t>
            </w:r>
          </w:p>
        </w:tc>
        <w:tc>
          <w:tcPr>
            <w:tcW w:w="6130" w:type="dxa"/>
          </w:tcPr>
          <w:p w14:paraId="47421A4D" w14:textId="5169E9CC" w:rsidR="00264F00" w:rsidRPr="00CE6645" w:rsidRDefault="001D7195">
            <w:r>
              <w:t>UE-side, NW-side</w:t>
            </w:r>
          </w:p>
        </w:tc>
      </w:tr>
      <w:tr w:rsidR="00D85A10" w:rsidRPr="00CE6645" w14:paraId="524CAD95" w14:textId="77777777" w:rsidTr="00C93A51">
        <w:tc>
          <w:tcPr>
            <w:tcW w:w="3230" w:type="dxa"/>
          </w:tcPr>
          <w:p w14:paraId="3AC09C7B" w14:textId="77777777" w:rsidR="00264F00" w:rsidRDefault="00264F00">
            <w:pPr>
              <w:rPr>
                <w:b/>
                <w:bCs/>
              </w:rPr>
            </w:pPr>
            <w:r>
              <w:rPr>
                <w:b/>
                <w:bCs/>
              </w:rPr>
              <w:t>Collaboration/interaction between UE and NW</w:t>
            </w:r>
          </w:p>
        </w:tc>
        <w:tc>
          <w:tcPr>
            <w:tcW w:w="6130" w:type="dxa"/>
          </w:tcPr>
          <w:p w14:paraId="0A3FF2A7" w14:textId="766F538E" w:rsidR="00264F00" w:rsidRPr="00CE6645" w:rsidRDefault="002667FB">
            <w:r>
              <w:t>No collaboration</w:t>
            </w:r>
          </w:p>
        </w:tc>
      </w:tr>
      <w:tr w:rsidR="0090377D" w:rsidRPr="00CE6645" w14:paraId="77F7D1DE" w14:textId="77777777" w:rsidTr="00C93A51">
        <w:tc>
          <w:tcPr>
            <w:tcW w:w="3230" w:type="dxa"/>
          </w:tcPr>
          <w:p w14:paraId="62AC20D1" w14:textId="77777777" w:rsidR="00264F00" w:rsidRDefault="00264F00">
            <w:pPr>
              <w:rPr>
                <w:b/>
                <w:bCs/>
              </w:rPr>
            </w:pPr>
            <w:r>
              <w:rPr>
                <w:b/>
                <w:bCs/>
              </w:rPr>
              <w:t>Potential specification impact</w:t>
            </w:r>
          </w:p>
        </w:tc>
        <w:tc>
          <w:tcPr>
            <w:tcW w:w="6130" w:type="dxa"/>
          </w:tcPr>
          <w:p w14:paraId="78600A1F" w14:textId="1F75A457" w:rsidR="002667FB" w:rsidRDefault="002667FB" w:rsidP="0070050A">
            <w:pPr>
              <w:pStyle w:val="ListParagraph"/>
              <w:numPr>
                <w:ilvl w:val="0"/>
                <w:numId w:val="26"/>
              </w:numPr>
            </w:pPr>
            <w:r>
              <w:t>Signaling to enable different LCM aspects for inference, monitoring, and data collection</w:t>
            </w:r>
            <w:r w:rsidR="004F6179">
              <w:t>. Example spec impact:</w:t>
            </w:r>
          </w:p>
          <w:p w14:paraId="3843B5E1" w14:textId="237910C7" w:rsidR="004F6179" w:rsidRDefault="004F6179" w:rsidP="0070050A">
            <w:pPr>
              <w:pStyle w:val="ListParagraph"/>
              <w:numPr>
                <w:ilvl w:val="1"/>
                <w:numId w:val="26"/>
              </w:numPr>
            </w:pPr>
            <w:r>
              <w:t xml:space="preserve">Report of predicted </w:t>
            </w:r>
            <w:proofErr w:type="gramStart"/>
            <w:r w:rsidR="006C1886">
              <w:t>Top-K</w:t>
            </w:r>
            <w:proofErr w:type="gramEnd"/>
            <w:r w:rsidR="006C1886">
              <w:t xml:space="preserve"> beams (and their respective predicted</w:t>
            </w:r>
            <w:r w:rsidR="008577CE">
              <w:t xml:space="preserve"> L1-RSRPs</w:t>
            </w:r>
            <w:r w:rsidR="006C1886">
              <w:t>)</w:t>
            </w:r>
            <w:r w:rsidR="008577CE">
              <w:t xml:space="preserve"> from </w:t>
            </w:r>
            <w:r w:rsidR="00F34F72">
              <w:t>Set A</w:t>
            </w:r>
            <w:r w:rsidR="002A3E09">
              <w:t>, from target cell.</w:t>
            </w:r>
          </w:p>
          <w:p w14:paraId="0073DD27" w14:textId="1666949D" w:rsidR="00264F00" w:rsidRPr="00CE6645" w:rsidRDefault="002667FB" w:rsidP="0070050A">
            <w:pPr>
              <w:pStyle w:val="ListParagraph"/>
              <w:numPr>
                <w:ilvl w:val="0"/>
                <w:numId w:val="26"/>
              </w:numPr>
            </w:pPr>
            <w:r>
              <w:t>Methods to ensure consistency of NW-side additional conditions across training and inference</w:t>
            </w:r>
          </w:p>
        </w:tc>
      </w:tr>
      <w:tr w:rsidR="00D85A10" w:rsidRPr="00CE6645" w14:paraId="53DA3F59" w14:textId="77777777" w:rsidTr="00C93A51">
        <w:tc>
          <w:tcPr>
            <w:tcW w:w="3230" w:type="dxa"/>
          </w:tcPr>
          <w:p w14:paraId="793B3465" w14:textId="1095C124" w:rsidR="00264F00" w:rsidRPr="00D53B6D" w:rsidRDefault="00264F00">
            <w:pPr>
              <w:rPr>
                <w:b/>
                <w:color w:val="00B0F0"/>
              </w:rPr>
            </w:pPr>
            <w:r w:rsidRPr="00D53B6D">
              <w:rPr>
                <w:b/>
                <w:color w:val="00B0F0"/>
              </w:rPr>
              <w:t>Model backbone</w:t>
            </w:r>
          </w:p>
        </w:tc>
        <w:tc>
          <w:tcPr>
            <w:tcW w:w="6130" w:type="dxa"/>
          </w:tcPr>
          <w:p w14:paraId="6F561115" w14:textId="3C833DE2" w:rsidR="00264F00" w:rsidRPr="00D53B6D" w:rsidRDefault="002667FB">
            <w:pPr>
              <w:rPr>
                <w:color w:val="00B0F0"/>
              </w:rPr>
            </w:pPr>
            <w:r w:rsidRPr="00D53B6D">
              <w:rPr>
                <w:color w:val="00B0F0"/>
              </w:rPr>
              <w:t xml:space="preserve">MLP (e.g., for spatial beam prediction), transformer (e.g., for temporal beam prediction) </w:t>
            </w:r>
          </w:p>
        </w:tc>
      </w:tr>
      <w:tr w:rsidR="0090377D" w:rsidRPr="00CE6645" w14:paraId="607B3714" w14:textId="77777777" w:rsidTr="00C93A51">
        <w:trPr>
          <w:trHeight w:val="70"/>
        </w:trPr>
        <w:tc>
          <w:tcPr>
            <w:tcW w:w="3230" w:type="dxa"/>
          </w:tcPr>
          <w:p w14:paraId="76BD28BF" w14:textId="33B8415F" w:rsidR="00264F00" w:rsidRPr="00D53B6D" w:rsidRDefault="00264F00">
            <w:pPr>
              <w:rPr>
                <w:b/>
                <w:color w:val="00B0F0"/>
              </w:rPr>
            </w:pPr>
            <w:r w:rsidRPr="00D53B6D">
              <w:rPr>
                <w:b/>
                <w:color w:val="00B0F0"/>
              </w:rPr>
              <w:t>Model complexity</w:t>
            </w:r>
          </w:p>
        </w:tc>
        <w:tc>
          <w:tcPr>
            <w:tcW w:w="6130" w:type="dxa"/>
          </w:tcPr>
          <w:p w14:paraId="51D12B69" w14:textId="0DD6790E" w:rsidR="00264F00" w:rsidRPr="00D53B6D" w:rsidRDefault="002667FB">
            <w:pPr>
              <w:rPr>
                <w:color w:val="00B0F0"/>
              </w:rPr>
            </w:pPr>
            <w:proofErr w:type="gramStart"/>
            <w:r w:rsidRPr="00D53B6D">
              <w:rPr>
                <w:color w:val="00B0F0"/>
              </w:rPr>
              <w:t>Similar to</w:t>
            </w:r>
            <w:proofErr w:type="gramEnd"/>
            <w:r w:rsidRPr="00D53B6D">
              <w:rPr>
                <w:color w:val="00B0F0"/>
              </w:rPr>
              <w:t xml:space="preserve"> Rel-18 AI/ML for BM evaluations</w:t>
            </w:r>
          </w:p>
        </w:tc>
      </w:tr>
      <w:tr w:rsidR="00CE0EFC" w:rsidRPr="00FE236D" w14:paraId="07B3CC01" w14:textId="77777777" w:rsidTr="00C93A51">
        <w:trPr>
          <w:trHeight w:val="70"/>
        </w:trPr>
        <w:tc>
          <w:tcPr>
            <w:tcW w:w="3230" w:type="dxa"/>
          </w:tcPr>
          <w:p w14:paraId="51200827" w14:textId="77777777" w:rsidR="00A673BB" w:rsidRPr="003D35B0" w:rsidRDefault="00A673BB">
            <w:pPr>
              <w:rPr>
                <w:b/>
                <w:bCs/>
                <w:color w:val="00B0F0"/>
              </w:rPr>
            </w:pPr>
            <w:r w:rsidRPr="003D35B0">
              <w:rPr>
                <w:b/>
                <w:bCs/>
                <w:color w:val="00B0F0"/>
              </w:rPr>
              <w:t>Training data / label acquisition</w:t>
            </w:r>
          </w:p>
        </w:tc>
        <w:tc>
          <w:tcPr>
            <w:tcW w:w="6130" w:type="dxa"/>
          </w:tcPr>
          <w:p w14:paraId="54E59C8E" w14:textId="04E17612" w:rsidR="00A673BB" w:rsidRPr="00FE236D" w:rsidRDefault="00677F29">
            <w:pPr>
              <w:rPr>
                <w:color w:val="00B0F0"/>
              </w:rPr>
            </w:pPr>
            <w:proofErr w:type="gramStart"/>
            <w:r>
              <w:rPr>
                <w:color w:val="00B0F0"/>
              </w:rPr>
              <w:t>Similar to</w:t>
            </w:r>
            <w:proofErr w:type="gramEnd"/>
            <w:r>
              <w:rPr>
                <w:color w:val="00B0F0"/>
              </w:rPr>
              <w:t xml:space="preserve"> Rel-19</w:t>
            </w:r>
            <w:r w:rsidR="00ED5E7E">
              <w:rPr>
                <w:color w:val="00B0F0"/>
              </w:rPr>
              <w:t xml:space="preserve"> by enabling Set A </w:t>
            </w:r>
            <w:r w:rsidR="006824A6">
              <w:rPr>
                <w:color w:val="00B0F0"/>
              </w:rPr>
              <w:t xml:space="preserve">transmission </w:t>
            </w:r>
            <w:r w:rsidR="00A13942">
              <w:rPr>
                <w:color w:val="00B0F0"/>
              </w:rPr>
              <w:t>as part of data collection</w:t>
            </w:r>
          </w:p>
        </w:tc>
      </w:tr>
      <w:tr w:rsidR="00CE0EFC" w:rsidRPr="00FE236D" w14:paraId="5FF5E3AC" w14:textId="77777777" w:rsidTr="00C93A51">
        <w:trPr>
          <w:trHeight w:val="70"/>
        </w:trPr>
        <w:tc>
          <w:tcPr>
            <w:tcW w:w="3230" w:type="dxa"/>
          </w:tcPr>
          <w:p w14:paraId="56C37488" w14:textId="31ABFD6C" w:rsidR="00A673BB" w:rsidRPr="003D35B0" w:rsidRDefault="00A673BB">
            <w:pPr>
              <w:rPr>
                <w:b/>
                <w:bCs/>
                <w:color w:val="00B0F0"/>
              </w:rPr>
            </w:pPr>
            <w:r w:rsidRPr="003D35B0">
              <w:rPr>
                <w:b/>
                <w:bCs/>
                <w:color w:val="00B0F0"/>
              </w:rPr>
              <w:t>Pre-requisite assumption</w:t>
            </w:r>
          </w:p>
        </w:tc>
        <w:tc>
          <w:tcPr>
            <w:tcW w:w="6130" w:type="dxa"/>
          </w:tcPr>
          <w:p w14:paraId="235A72E1" w14:textId="2970FB75" w:rsidR="00A673BB" w:rsidRPr="00FE236D" w:rsidRDefault="000D2458">
            <w:pPr>
              <w:rPr>
                <w:color w:val="00B0F0"/>
              </w:rPr>
            </w:pPr>
            <w:r>
              <w:rPr>
                <w:color w:val="00B0F0"/>
              </w:rPr>
              <w:t>N/A</w:t>
            </w:r>
          </w:p>
        </w:tc>
      </w:tr>
      <w:tr w:rsidR="0088465F" w:rsidRPr="00FE236D" w14:paraId="0540B78A" w14:textId="77777777" w:rsidTr="00C93A51">
        <w:trPr>
          <w:trHeight w:val="70"/>
        </w:trPr>
        <w:tc>
          <w:tcPr>
            <w:tcW w:w="3230" w:type="dxa"/>
          </w:tcPr>
          <w:p w14:paraId="18BA6193" w14:textId="6B2487BA" w:rsidR="00560C8F" w:rsidRPr="003D35B0" w:rsidRDefault="00BD4929">
            <w:pPr>
              <w:rPr>
                <w:b/>
                <w:bCs/>
                <w:color w:val="00B0F0"/>
              </w:rPr>
            </w:pPr>
            <w:r w:rsidRPr="003D35B0">
              <w:rPr>
                <w:b/>
                <w:bCs/>
                <w:color w:val="00B0F0"/>
              </w:rPr>
              <w:t>Expected benefit and concerns</w:t>
            </w:r>
          </w:p>
        </w:tc>
        <w:tc>
          <w:tcPr>
            <w:tcW w:w="6130" w:type="dxa"/>
          </w:tcPr>
          <w:p w14:paraId="44CE1B17" w14:textId="389C9D6B" w:rsidR="00560C8F" w:rsidRDefault="00BC3BF8">
            <w:pPr>
              <w:rPr>
                <w:color w:val="00B0F0"/>
              </w:rPr>
            </w:pPr>
            <w:r>
              <w:rPr>
                <w:color w:val="00B0F0"/>
              </w:rPr>
              <w:t>Expected benefit</w:t>
            </w:r>
            <w:r w:rsidR="006D0000">
              <w:rPr>
                <w:color w:val="00B0F0"/>
              </w:rPr>
              <w:t>s</w:t>
            </w:r>
            <w:r>
              <w:rPr>
                <w:color w:val="00B0F0"/>
              </w:rPr>
              <w:t xml:space="preserve">: </w:t>
            </w:r>
          </w:p>
          <w:p w14:paraId="0FF4CCD7" w14:textId="77777777" w:rsidR="00347EFB" w:rsidRPr="005461D7" w:rsidRDefault="00347EFB">
            <w:pPr>
              <w:rPr>
                <w:color w:val="00B0F0"/>
              </w:rPr>
            </w:pPr>
            <w:r w:rsidRPr="002C5BC7">
              <w:rPr>
                <w:b/>
                <w:bCs/>
                <w:color w:val="00B0F0"/>
                <w:u w:val="single"/>
              </w:rPr>
              <w:t>Spatial beam prediction</w:t>
            </w:r>
            <w:r>
              <w:rPr>
                <w:color w:val="00B0F0"/>
              </w:rPr>
              <w:t xml:space="preserve">: </w:t>
            </w:r>
            <w:r w:rsidR="00B67B2B" w:rsidRPr="005461D7">
              <w:rPr>
                <w:color w:val="00B0F0"/>
              </w:rPr>
              <w:t>more informed decisions about target cell selection, without having to measure refined beams from candidate cells, leading to lower UE complexity and energy consumption.</w:t>
            </w:r>
          </w:p>
          <w:p w14:paraId="413E11E1" w14:textId="41AF229E" w:rsidR="006D0000" w:rsidRPr="00FE236D" w:rsidRDefault="00B370CA">
            <w:pPr>
              <w:rPr>
                <w:color w:val="00B0F0"/>
              </w:rPr>
            </w:pPr>
            <w:r w:rsidRPr="002C5BC7">
              <w:rPr>
                <w:b/>
                <w:bCs/>
                <w:color w:val="00B0F0"/>
                <w:u w:val="single"/>
              </w:rPr>
              <w:t>Temporal beam prediction</w:t>
            </w:r>
            <w:r>
              <w:rPr>
                <w:color w:val="00B0F0"/>
              </w:rPr>
              <w:t xml:space="preserve">: </w:t>
            </w:r>
            <w:r w:rsidR="00877E75" w:rsidRPr="00877E75">
              <w:rPr>
                <w:color w:val="00B0F0"/>
              </w:rPr>
              <w:t xml:space="preserve">more informed decisions about target cell selection, </w:t>
            </w:r>
            <w:r w:rsidR="00877E75">
              <w:rPr>
                <w:color w:val="00B0F0"/>
              </w:rPr>
              <w:t>hence</w:t>
            </w:r>
            <w:r w:rsidR="00877E75" w:rsidRPr="00877E75">
              <w:rPr>
                <w:color w:val="00B0F0"/>
              </w:rPr>
              <w:t xml:space="preserve"> better mobility performance.</w:t>
            </w:r>
          </w:p>
        </w:tc>
      </w:tr>
      <w:tr w:rsidR="00CE0EFC" w14:paraId="116AD4F6" w14:textId="77777777" w:rsidTr="00C93A51">
        <w:trPr>
          <w:trHeight w:val="70"/>
        </w:trPr>
        <w:tc>
          <w:tcPr>
            <w:tcW w:w="3230" w:type="dxa"/>
          </w:tcPr>
          <w:p w14:paraId="772C37B0" w14:textId="77777777" w:rsidR="00A673BB" w:rsidRPr="003D35B0" w:rsidRDefault="00A673BB">
            <w:pPr>
              <w:rPr>
                <w:b/>
                <w:bCs/>
                <w:color w:val="00B0F0"/>
              </w:rPr>
            </w:pPr>
            <w:r w:rsidRPr="003D35B0">
              <w:rPr>
                <w:b/>
                <w:bCs/>
                <w:color w:val="00B0F0"/>
              </w:rPr>
              <w:t>Further study/evaluation aspects</w:t>
            </w:r>
          </w:p>
        </w:tc>
        <w:tc>
          <w:tcPr>
            <w:tcW w:w="6130" w:type="dxa"/>
          </w:tcPr>
          <w:p w14:paraId="766164F4" w14:textId="27187908" w:rsidR="00A673BB" w:rsidRDefault="00FC0D51">
            <w:pPr>
              <w:rPr>
                <w:color w:val="00B0F0"/>
              </w:rPr>
            </w:pPr>
            <w:r>
              <w:rPr>
                <w:color w:val="00B0F0"/>
              </w:rPr>
              <w:t xml:space="preserve">Study how prediction of beams from </w:t>
            </w:r>
            <w:r w:rsidR="00D218F3">
              <w:rPr>
                <w:color w:val="00B0F0"/>
              </w:rPr>
              <w:t xml:space="preserve">LTM candidate cells/TRPs can </w:t>
            </w:r>
            <w:r w:rsidR="002829CC">
              <w:rPr>
                <w:color w:val="00B0F0"/>
              </w:rPr>
              <w:t xml:space="preserve">reduce the </w:t>
            </w:r>
            <w:r w:rsidR="00230875">
              <w:rPr>
                <w:color w:val="00B0F0"/>
              </w:rPr>
              <w:t xml:space="preserve">RS overhead and UE measurement </w:t>
            </w:r>
            <w:r w:rsidR="00845D8A">
              <w:rPr>
                <w:color w:val="00B0F0"/>
              </w:rPr>
              <w:t>burden.</w:t>
            </w:r>
          </w:p>
        </w:tc>
      </w:tr>
      <w:tr w:rsidR="00CE0EFC" w14:paraId="212872BA" w14:textId="77777777" w:rsidTr="00C93A51">
        <w:trPr>
          <w:trHeight w:val="70"/>
        </w:trPr>
        <w:tc>
          <w:tcPr>
            <w:tcW w:w="3230" w:type="dxa"/>
          </w:tcPr>
          <w:p w14:paraId="4A789FA2" w14:textId="77777777" w:rsidR="00A673BB" w:rsidRPr="003D35B0" w:rsidRDefault="00A673BB">
            <w:pPr>
              <w:rPr>
                <w:b/>
                <w:bCs/>
                <w:color w:val="00B0F0"/>
              </w:rPr>
            </w:pPr>
            <w:r w:rsidRPr="003D35B0">
              <w:rPr>
                <w:b/>
                <w:bCs/>
                <w:color w:val="00B0F0"/>
              </w:rPr>
              <w:t>Target agenda to study the sub-case</w:t>
            </w:r>
          </w:p>
        </w:tc>
        <w:tc>
          <w:tcPr>
            <w:tcW w:w="6130" w:type="dxa"/>
          </w:tcPr>
          <w:p w14:paraId="1090E185" w14:textId="5155E7F8" w:rsidR="00A673BB" w:rsidRDefault="008F592C">
            <w:pPr>
              <w:rPr>
                <w:color w:val="00B0F0"/>
              </w:rPr>
            </w:pPr>
            <w:r>
              <w:rPr>
                <w:color w:val="00B0F0"/>
              </w:rPr>
              <w:t xml:space="preserve">6GR </w:t>
            </w:r>
            <w:r w:rsidR="002C5BC7">
              <w:rPr>
                <w:color w:val="00B0F0"/>
              </w:rPr>
              <w:t>MIMO</w:t>
            </w:r>
          </w:p>
        </w:tc>
      </w:tr>
      <w:tr w:rsidR="00A673BB" w:rsidRPr="00A75BC7" w14:paraId="18A20381" w14:textId="77777777" w:rsidTr="00C93A51">
        <w:trPr>
          <w:trHeight w:val="70"/>
        </w:trPr>
        <w:tc>
          <w:tcPr>
            <w:tcW w:w="3230" w:type="dxa"/>
          </w:tcPr>
          <w:p w14:paraId="27C60105" w14:textId="77777777" w:rsidR="00A673BB" w:rsidRPr="00BD4929" w:rsidRDefault="00A673BB">
            <w:pPr>
              <w:rPr>
                <w:b/>
                <w:bCs/>
                <w:color w:val="00B0F0"/>
              </w:rPr>
            </w:pPr>
            <w:r w:rsidRPr="00BD4929">
              <w:rPr>
                <w:b/>
                <w:bCs/>
                <w:color w:val="00B0F0"/>
              </w:rPr>
              <w:t>Generalization aspects</w:t>
            </w:r>
          </w:p>
        </w:tc>
        <w:tc>
          <w:tcPr>
            <w:tcW w:w="6130" w:type="dxa"/>
          </w:tcPr>
          <w:p w14:paraId="7221E02D" w14:textId="2F52C5B8" w:rsidR="00A673BB" w:rsidRPr="00A75BC7" w:rsidRDefault="003D35B0">
            <w:pPr>
              <w:rPr>
                <w:color w:val="00B0F0"/>
              </w:rPr>
            </w:pPr>
            <w:r w:rsidRPr="003D35B0">
              <w:rPr>
                <w:color w:val="00B0F0"/>
              </w:rPr>
              <w:t xml:space="preserve">Based on outcome of Rel-18 study, UE-side models do not generalize well across different </w:t>
            </w:r>
            <w:proofErr w:type="spellStart"/>
            <w:r w:rsidRPr="003D35B0">
              <w:rPr>
                <w:color w:val="00B0F0"/>
              </w:rPr>
              <w:t>gNB</w:t>
            </w:r>
            <w:proofErr w:type="spellEnd"/>
            <w:r w:rsidRPr="003D35B0">
              <w:rPr>
                <w:color w:val="00B0F0"/>
              </w:rPr>
              <w:t xml:space="preserve"> codebooks. As a result, associated ID was introduced to ensure consistency across training and inference. A similar methodology can be utilized here to address the consistency issue.</w:t>
            </w:r>
          </w:p>
        </w:tc>
      </w:tr>
    </w:tbl>
    <w:p w14:paraId="03B0D38A" w14:textId="77777777" w:rsidR="001758A5" w:rsidRDefault="001758A5" w:rsidP="00301974"/>
    <w:p w14:paraId="4059345D" w14:textId="4749A397" w:rsidR="00730ACA" w:rsidRPr="004932E1" w:rsidRDefault="00C5621D" w:rsidP="00E56612">
      <w:pPr>
        <w:pStyle w:val="Heading2"/>
      </w:pPr>
      <w:r>
        <w:rPr>
          <w:rFonts w:eastAsiaTheme="minorEastAsia" w:hint="eastAsia"/>
          <w:lang w:eastAsia="ko-KR"/>
        </w:rPr>
        <w:t>Inter-</w:t>
      </w:r>
      <w:r w:rsidR="00FE27CB" w:rsidRPr="00C944B3">
        <w:t xml:space="preserve">frequency </w:t>
      </w:r>
      <w:r w:rsidR="00FE27CB" w:rsidRPr="00C944B3">
        <w:rPr>
          <w:rFonts w:eastAsiaTheme="minorEastAsia" w:hint="eastAsia"/>
          <w:lang w:eastAsia="zh-CN"/>
        </w:rPr>
        <w:t>DL Tx</w:t>
      </w:r>
      <w:r w:rsidR="00FE27CB" w:rsidRPr="00C944B3">
        <w:t xml:space="preserve"> beam prediction</w:t>
      </w:r>
      <w:r w:rsidR="00730ACA" w:rsidRPr="004932E1">
        <w:t xml:space="preserve"> </w:t>
      </w:r>
    </w:p>
    <w:p w14:paraId="5392C965" w14:textId="080B1FAA" w:rsidR="00360599" w:rsidRPr="005C1039" w:rsidRDefault="00BE4C0E" w:rsidP="00BE4C0E">
      <w:pPr>
        <w:rPr>
          <w:rFonts w:ascii="Aptos" w:hAnsi="Aptos"/>
          <w:color w:val="000000"/>
        </w:rPr>
      </w:pPr>
      <w:r w:rsidRPr="00E875F8">
        <w:rPr>
          <w:rFonts w:ascii="Aptos" w:hAnsi="Aptos"/>
          <w:color w:val="000000"/>
        </w:rPr>
        <w:t xml:space="preserve">The </w:t>
      </w:r>
      <w:r w:rsidR="00BA547B">
        <w:rPr>
          <w:rFonts w:ascii="Aptos" w:hAnsi="Aptos" w:hint="eastAsia"/>
          <w:color w:val="000000"/>
        </w:rPr>
        <w:t xml:space="preserve">problem </w:t>
      </w:r>
      <w:r w:rsidRPr="00E875F8">
        <w:rPr>
          <w:rFonts w:ascii="Aptos" w:hAnsi="Aptos"/>
          <w:color w:val="000000"/>
        </w:rPr>
        <w:t xml:space="preserve">of spatial and temporal beam prediction in the context of Rel-19 </w:t>
      </w:r>
      <w:r w:rsidR="00BA547B">
        <w:rPr>
          <w:rFonts w:ascii="Aptos" w:hAnsi="Aptos" w:hint="eastAsia"/>
          <w:color w:val="000000"/>
        </w:rPr>
        <w:t xml:space="preserve">was </w:t>
      </w:r>
      <w:r w:rsidR="00A162E7">
        <w:rPr>
          <w:rFonts w:ascii="Aptos" w:hAnsi="Aptos" w:hint="eastAsia"/>
          <w:color w:val="000000"/>
        </w:rPr>
        <w:t xml:space="preserve">investigated </w:t>
      </w:r>
      <w:r w:rsidRPr="00E875F8">
        <w:rPr>
          <w:rFonts w:ascii="Aptos" w:hAnsi="Aptos"/>
          <w:color w:val="000000"/>
        </w:rPr>
        <w:t xml:space="preserve">based on the assumption that there is a correlation among DL Tx beams across both temporal and spatial domains, which may be utilized by predictive methods, including those based on AI/ML. This study also evaluates whether channel characteristics are correlated across different frequencies. For illustration, </w:t>
      </w:r>
      <w:r w:rsidR="00B44134">
        <w:rPr>
          <w:rFonts w:ascii="Aptos" w:hAnsi="Aptos" w:hint="eastAsia"/>
          <w:color w:val="000000"/>
        </w:rPr>
        <w:t xml:space="preserve">the </w:t>
      </w:r>
      <w:r w:rsidRPr="00E875F8">
        <w:rPr>
          <w:rFonts w:ascii="Aptos" w:hAnsi="Aptos"/>
          <w:color w:val="000000"/>
        </w:rPr>
        <w:t>correlations</w:t>
      </w:r>
      <w:r w:rsidR="00F946E9">
        <w:rPr>
          <w:rFonts w:ascii="Aptos" w:hAnsi="Aptos" w:hint="eastAsia"/>
          <w:color w:val="000000"/>
        </w:rPr>
        <w:t xml:space="preserve"> o</w:t>
      </w:r>
      <w:r w:rsidR="007F43C8">
        <w:rPr>
          <w:rFonts w:ascii="Aptos" w:hAnsi="Aptos" w:hint="eastAsia"/>
          <w:color w:val="000000"/>
        </w:rPr>
        <w:t>f</w:t>
      </w:r>
      <w:r w:rsidR="00F946E9">
        <w:rPr>
          <w:rFonts w:ascii="Aptos" w:hAnsi="Aptos" w:hint="eastAsia"/>
          <w:color w:val="000000"/>
        </w:rPr>
        <w:t xml:space="preserve"> </w:t>
      </w:r>
      <w:r w:rsidR="00192CE0">
        <w:rPr>
          <w:rFonts w:ascii="Aptos" w:hAnsi="Aptos" w:hint="eastAsia"/>
          <w:color w:val="000000"/>
        </w:rPr>
        <w:t>ss-RSRP values</w:t>
      </w:r>
      <w:r w:rsidRPr="00E875F8">
        <w:rPr>
          <w:rFonts w:ascii="Aptos" w:hAnsi="Aptos"/>
          <w:color w:val="000000"/>
        </w:rPr>
        <w:t xml:space="preserve"> </w:t>
      </w:r>
      <w:r w:rsidR="00F71731">
        <w:rPr>
          <w:rFonts w:ascii="Aptos" w:hAnsi="Aptos" w:hint="eastAsia"/>
          <w:color w:val="000000"/>
        </w:rPr>
        <w:t xml:space="preserve">between two </w:t>
      </w:r>
      <w:r w:rsidR="00360599">
        <w:rPr>
          <w:rFonts w:ascii="Aptos" w:hAnsi="Aptos" w:hint="eastAsia"/>
          <w:color w:val="000000"/>
        </w:rPr>
        <w:t xml:space="preserve">different CCs </w:t>
      </w:r>
      <w:r w:rsidR="00C6790E">
        <w:rPr>
          <w:rFonts w:ascii="Aptos" w:hAnsi="Aptos" w:hint="eastAsia"/>
          <w:color w:val="000000"/>
        </w:rPr>
        <w:t xml:space="preserve">in the same </w:t>
      </w:r>
      <w:r w:rsidR="00711008">
        <w:rPr>
          <w:rFonts w:ascii="Aptos" w:hAnsi="Aptos" w:hint="eastAsia"/>
          <w:color w:val="000000"/>
        </w:rPr>
        <w:t xml:space="preserve">and different bands </w:t>
      </w:r>
      <w:r w:rsidR="00397DE6">
        <w:rPr>
          <w:rFonts w:ascii="Aptos" w:hAnsi="Aptos" w:hint="eastAsia"/>
          <w:color w:val="000000"/>
        </w:rPr>
        <w:t xml:space="preserve">in FR1 </w:t>
      </w:r>
      <w:r w:rsidR="00F0313E">
        <w:rPr>
          <w:rFonts w:ascii="Aptos" w:hAnsi="Aptos" w:hint="eastAsia"/>
          <w:color w:val="000000"/>
        </w:rPr>
        <w:t xml:space="preserve">are analyzed. </w:t>
      </w:r>
      <w:r w:rsidR="00073532">
        <w:rPr>
          <w:rFonts w:ascii="Aptos" w:hAnsi="Aptos" w:hint="eastAsia"/>
          <w:color w:val="000000"/>
        </w:rPr>
        <w:t>The ss-</w:t>
      </w:r>
      <w:r w:rsidR="00E644D0">
        <w:rPr>
          <w:rFonts w:ascii="Aptos" w:hAnsi="Aptos" w:hint="eastAsia"/>
          <w:color w:val="000000"/>
        </w:rPr>
        <w:t xml:space="preserve">RSRP values are </w:t>
      </w:r>
      <w:r w:rsidR="00A666C7">
        <w:rPr>
          <w:rFonts w:ascii="Aptos" w:hAnsi="Aptos" w:hint="eastAsia"/>
          <w:color w:val="000000"/>
        </w:rPr>
        <w:t xml:space="preserve">concurrently </w:t>
      </w:r>
      <w:r w:rsidR="00833E80">
        <w:rPr>
          <w:rFonts w:ascii="Aptos" w:hAnsi="Aptos" w:hint="eastAsia"/>
          <w:color w:val="000000"/>
        </w:rPr>
        <w:t xml:space="preserve">measured </w:t>
      </w:r>
      <w:r w:rsidR="00FC28CB">
        <w:rPr>
          <w:rFonts w:ascii="Aptos" w:hAnsi="Aptos" w:hint="eastAsia"/>
          <w:color w:val="000000"/>
        </w:rPr>
        <w:t xml:space="preserve">on </w:t>
      </w:r>
      <w:r w:rsidR="00A666C7">
        <w:rPr>
          <w:rFonts w:ascii="Aptos" w:hAnsi="Aptos" w:hint="eastAsia"/>
          <w:color w:val="000000"/>
        </w:rPr>
        <w:t xml:space="preserve">the </w:t>
      </w:r>
      <w:r w:rsidR="00FC28CB">
        <w:rPr>
          <w:rFonts w:ascii="Aptos" w:hAnsi="Aptos" w:hint="eastAsia"/>
          <w:color w:val="000000"/>
        </w:rPr>
        <w:t>two CCs</w:t>
      </w:r>
      <w:r w:rsidR="00993DB4">
        <w:rPr>
          <w:rFonts w:ascii="Aptos" w:hAnsi="Aptos" w:hint="eastAsia"/>
          <w:color w:val="000000"/>
        </w:rPr>
        <w:t xml:space="preserve"> </w:t>
      </w:r>
      <w:r w:rsidR="00A570EB">
        <w:rPr>
          <w:rFonts w:ascii="Aptos" w:hAnsi="Aptos" w:hint="eastAsia"/>
          <w:color w:val="000000"/>
        </w:rPr>
        <w:t xml:space="preserve">through a test device connected to a commercial </w:t>
      </w:r>
      <w:r w:rsidR="00397DE6">
        <w:rPr>
          <w:rFonts w:ascii="Aptos" w:hAnsi="Aptos" w:hint="eastAsia"/>
          <w:color w:val="000000"/>
        </w:rPr>
        <w:t>network</w:t>
      </w:r>
      <w:r w:rsidR="00DF5E5C">
        <w:rPr>
          <w:rFonts w:ascii="Aptos" w:hAnsi="Aptos" w:hint="eastAsia"/>
          <w:color w:val="000000"/>
        </w:rPr>
        <w:t xml:space="preserve"> </w:t>
      </w:r>
      <w:r w:rsidR="006A6D0B">
        <w:rPr>
          <w:rFonts w:ascii="Aptos" w:hAnsi="Aptos" w:hint="eastAsia"/>
          <w:color w:val="000000"/>
        </w:rPr>
        <w:t xml:space="preserve">in </w:t>
      </w:r>
      <w:r w:rsidR="005A3813">
        <w:rPr>
          <w:rFonts w:ascii="Aptos" w:hAnsi="Aptos" w:hint="eastAsia"/>
          <w:color w:val="000000"/>
        </w:rPr>
        <w:t>the U</w:t>
      </w:r>
      <w:r w:rsidR="00A666C7">
        <w:rPr>
          <w:rFonts w:ascii="Aptos" w:hAnsi="Aptos" w:hint="eastAsia"/>
          <w:color w:val="000000"/>
        </w:rPr>
        <w:t xml:space="preserve">nited </w:t>
      </w:r>
      <w:r w:rsidR="005A3813">
        <w:rPr>
          <w:rFonts w:ascii="Aptos" w:hAnsi="Aptos" w:hint="eastAsia"/>
          <w:color w:val="000000"/>
        </w:rPr>
        <w:t>S</w:t>
      </w:r>
      <w:r w:rsidR="00A666C7">
        <w:rPr>
          <w:rFonts w:ascii="Aptos" w:hAnsi="Aptos" w:hint="eastAsia"/>
          <w:color w:val="000000"/>
        </w:rPr>
        <w:t>tates</w:t>
      </w:r>
      <w:r w:rsidR="00993DB4">
        <w:rPr>
          <w:rFonts w:ascii="Aptos" w:hAnsi="Aptos" w:hint="eastAsia"/>
          <w:color w:val="000000"/>
        </w:rPr>
        <w:t xml:space="preserve">. The two CCs are always collocated, while </w:t>
      </w:r>
      <w:r w:rsidR="008967F7">
        <w:rPr>
          <w:rFonts w:ascii="Aptos" w:hAnsi="Aptos" w:hint="eastAsia"/>
          <w:color w:val="000000"/>
        </w:rPr>
        <w:t>the antenna</w:t>
      </w:r>
      <w:r w:rsidR="00F263D6">
        <w:rPr>
          <w:rFonts w:ascii="Aptos" w:hAnsi="Aptos" w:hint="eastAsia"/>
          <w:color w:val="000000"/>
        </w:rPr>
        <w:t>s</w:t>
      </w:r>
      <w:r w:rsidR="008F5E9F">
        <w:rPr>
          <w:rFonts w:ascii="Aptos" w:hAnsi="Aptos" w:hint="eastAsia"/>
          <w:color w:val="000000"/>
        </w:rPr>
        <w:t xml:space="preserve"> ma</w:t>
      </w:r>
      <w:r w:rsidR="00915A70">
        <w:rPr>
          <w:rFonts w:ascii="Aptos" w:hAnsi="Aptos" w:hint="eastAsia"/>
          <w:color w:val="000000"/>
        </w:rPr>
        <w:t xml:space="preserve">y not be shared. </w:t>
      </w:r>
    </w:p>
    <w:p w14:paraId="286BC824" w14:textId="4AE57217" w:rsidR="0078048B" w:rsidRDefault="008104BD" w:rsidP="0078048B">
      <w:pPr>
        <w:pStyle w:val="Caption"/>
        <w:jc w:val="center"/>
      </w:pPr>
      <w:r>
        <w:rPr>
          <w:noProof/>
        </w:rPr>
        <w:lastRenderedPageBreak/>
        <w:drawing>
          <wp:inline distT="0" distB="0" distL="0" distR="0" wp14:anchorId="4AC07D5E" wp14:editId="1A7B7613">
            <wp:extent cx="2926080" cy="2743200"/>
            <wp:effectExtent l="0" t="0" r="0" b="0"/>
            <wp:docPr id="1485499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26080" cy="2743200"/>
                    </a:xfrm>
                    <a:prstGeom prst="rect">
                      <a:avLst/>
                    </a:prstGeom>
                    <a:noFill/>
                  </pic:spPr>
                </pic:pic>
              </a:graphicData>
            </a:graphic>
          </wp:inline>
        </w:drawing>
      </w:r>
      <w:r w:rsidR="00EB566C">
        <w:rPr>
          <w:noProof/>
        </w:rPr>
        <w:drawing>
          <wp:inline distT="0" distB="0" distL="0" distR="0" wp14:anchorId="288D04C1" wp14:editId="3905FA80">
            <wp:extent cx="2817707" cy="2641600"/>
            <wp:effectExtent l="0" t="0" r="0" b="0"/>
            <wp:docPr id="5362651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20984" cy="2644672"/>
                    </a:xfrm>
                    <a:prstGeom prst="rect">
                      <a:avLst/>
                    </a:prstGeom>
                    <a:noFill/>
                  </pic:spPr>
                </pic:pic>
              </a:graphicData>
            </a:graphic>
          </wp:inline>
        </w:drawing>
      </w:r>
      <w:r w:rsidR="0078048B">
        <w:t xml:space="preserve">Figure </w:t>
      </w:r>
      <w:r w:rsidR="00131046">
        <w:fldChar w:fldCharType="begin"/>
      </w:r>
      <w:r w:rsidR="00131046">
        <w:instrText xml:space="preserve"> SEQ Figure \* ARABIC </w:instrText>
      </w:r>
      <w:r w:rsidR="00131046">
        <w:fldChar w:fldCharType="separate"/>
      </w:r>
      <w:r w:rsidR="00131046">
        <w:rPr>
          <w:noProof/>
        </w:rPr>
        <w:t>44</w:t>
      </w:r>
      <w:r w:rsidR="00131046">
        <w:rPr>
          <w:noProof/>
        </w:rPr>
        <w:fldChar w:fldCharType="end"/>
      </w:r>
      <w:r w:rsidR="0078048B">
        <w:t xml:space="preserve">: </w:t>
      </w:r>
      <w:r w:rsidR="0078048B">
        <w:rPr>
          <w:rFonts w:hint="eastAsia"/>
        </w:rPr>
        <w:t xml:space="preserve">ss-RSRP correlation across frequencies: correlation coefficient = 0.98 for </w:t>
      </w:r>
      <w:r w:rsidR="00762FD4">
        <w:rPr>
          <w:rFonts w:hint="eastAsia"/>
        </w:rPr>
        <w:t xml:space="preserve">n41 intra-band and </w:t>
      </w:r>
      <w:r w:rsidR="00AE12D6">
        <w:rPr>
          <w:rFonts w:hint="eastAsia"/>
        </w:rPr>
        <w:t xml:space="preserve">0.84 for </w:t>
      </w:r>
      <w:r w:rsidR="00D55612">
        <w:rPr>
          <w:rFonts w:hint="eastAsia"/>
        </w:rPr>
        <w:t>inter-band (n25 vs n41) case.</w:t>
      </w:r>
    </w:p>
    <w:p w14:paraId="14524AE9" w14:textId="32146EEF" w:rsidR="00C5621D" w:rsidRDefault="00E913DF" w:rsidP="00D53B6D">
      <w:pPr>
        <w:pStyle w:val="Caption"/>
        <w:jc w:val="both"/>
        <w:rPr>
          <w:b w:val="0"/>
          <w:bCs w:val="0"/>
        </w:rPr>
      </w:pPr>
      <w:r>
        <w:rPr>
          <w:rFonts w:hint="eastAsia"/>
          <w:b w:val="0"/>
          <w:bCs w:val="0"/>
        </w:rPr>
        <w:t xml:space="preserve">Observing </w:t>
      </w:r>
      <w:r w:rsidR="00752776">
        <w:rPr>
          <w:b w:val="0"/>
          <w:bCs w:val="0"/>
        </w:rPr>
        <w:t>the significant</w:t>
      </w:r>
      <w:r w:rsidR="00917033">
        <w:rPr>
          <w:rFonts w:hint="eastAsia"/>
          <w:b w:val="0"/>
          <w:bCs w:val="0"/>
        </w:rPr>
        <w:t xml:space="preserve"> </w:t>
      </w:r>
      <w:r w:rsidR="00B3708A">
        <w:rPr>
          <w:rFonts w:hint="eastAsia"/>
          <w:b w:val="0"/>
          <w:bCs w:val="0"/>
        </w:rPr>
        <w:t xml:space="preserve">inter-frequency correlation of ss-RSRP values, </w:t>
      </w:r>
      <w:r w:rsidR="00CF3697">
        <w:rPr>
          <w:rFonts w:hint="eastAsia"/>
          <w:b w:val="0"/>
          <w:bCs w:val="0"/>
        </w:rPr>
        <w:t xml:space="preserve">we </w:t>
      </w:r>
      <w:r w:rsidR="00DF2198">
        <w:rPr>
          <w:rFonts w:hint="eastAsia"/>
          <w:b w:val="0"/>
          <w:bCs w:val="0"/>
        </w:rPr>
        <w:t xml:space="preserve">evaluated the </w:t>
      </w:r>
      <w:r w:rsidR="00A74FC3">
        <w:rPr>
          <w:rFonts w:hint="eastAsia"/>
          <w:b w:val="0"/>
          <w:bCs w:val="0"/>
        </w:rPr>
        <w:t>performance</w:t>
      </w:r>
      <w:r w:rsidR="00B73DFC">
        <w:rPr>
          <w:rFonts w:hint="eastAsia"/>
          <w:b w:val="0"/>
          <w:bCs w:val="0"/>
        </w:rPr>
        <w:t xml:space="preserve"> of inter-frequency ss-RSRP prediction</w:t>
      </w:r>
      <w:r w:rsidR="00BA0508">
        <w:rPr>
          <w:rFonts w:hint="eastAsia"/>
          <w:b w:val="0"/>
          <w:bCs w:val="0"/>
        </w:rPr>
        <w:t xml:space="preserve"> with </w:t>
      </w:r>
      <w:r w:rsidR="00A74FC3">
        <w:rPr>
          <w:rFonts w:hint="eastAsia"/>
          <w:b w:val="0"/>
          <w:bCs w:val="0"/>
        </w:rPr>
        <w:t xml:space="preserve">the </w:t>
      </w:r>
      <w:r w:rsidR="00A74FC3">
        <w:rPr>
          <w:b w:val="0"/>
          <w:bCs w:val="0"/>
        </w:rPr>
        <w:t>following</w:t>
      </w:r>
      <w:r w:rsidR="00A74FC3">
        <w:rPr>
          <w:rFonts w:hint="eastAsia"/>
          <w:b w:val="0"/>
          <w:bCs w:val="0"/>
        </w:rPr>
        <w:t xml:space="preserve"> two </w:t>
      </w:r>
      <w:r w:rsidR="0023750E">
        <w:rPr>
          <w:rFonts w:hint="eastAsia"/>
          <w:b w:val="0"/>
          <w:bCs w:val="0"/>
        </w:rPr>
        <w:t>NN designs</w:t>
      </w:r>
      <w:r w:rsidR="00DD0421">
        <w:rPr>
          <w:rFonts w:hint="eastAsia"/>
          <w:b w:val="0"/>
          <w:bCs w:val="0"/>
        </w:rPr>
        <w:t>:</w:t>
      </w:r>
    </w:p>
    <w:p w14:paraId="3DC775AD" w14:textId="31164241" w:rsidR="00DD0421" w:rsidRDefault="008417BE" w:rsidP="00D53B6D">
      <w:pPr>
        <w:pStyle w:val="ListParagraph"/>
        <w:numPr>
          <w:ilvl w:val="0"/>
          <w:numId w:val="39"/>
        </w:numPr>
        <w:jc w:val="both"/>
      </w:pPr>
      <w:r>
        <w:rPr>
          <w:rFonts w:hint="eastAsia"/>
        </w:rPr>
        <w:t>NN 1</w:t>
      </w:r>
      <w:r w:rsidR="009625AC">
        <w:rPr>
          <w:rFonts w:hint="eastAsia"/>
        </w:rPr>
        <w:t>: nn41-to-n25</w:t>
      </w:r>
    </w:p>
    <w:p w14:paraId="4D5B6EEE" w14:textId="22A535EF" w:rsidR="005349F2" w:rsidRDefault="005349F2" w:rsidP="00D53B6D">
      <w:pPr>
        <w:pStyle w:val="ListParagraph"/>
        <w:numPr>
          <w:ilvl w:val="1"/>
          <w:numId w:val="39"/>
        </w:numPr>
        <w:jc w:val="both"/>
      </w:pPr>
      <w:r>
        <w:rPr>
          <w:rFonts w:hint="eastAsia"/>
        </w:rPr>
        <w:t xml:space="preserve">Input: </w:t>
      </w:r>
      <w:r w:rsidR="00692860">
        <w:rPr>
          <w:rFonts w:hint="eastAsia"/>
        </w:rPr>
        <w:t xml:space="preserve">measured </w:t>
      </w:r>
      <w:r>
        <w:rPr>
          <w:rFonts w:hint="eastAsia"/>
        </w:rPr>
        <w:t xml:space="preserve">ss-RSRP </w:t>
      </w:r>
      <w:r w:rsidR="00485E2E">
        <w:rPr>
          <w:rFonts w:hint="eastAsia"/>
        </w:rPr>
        <w:t xml:space="preserve">(best SSB) </w:t>
      </w:r>
      <w:r w:rsidR="00692860">
        <w:rPr>
          <w:rFonts w:hint="eastAsia"/>
        </w:rPr>
        <w:t xml:space="preserve">in band n41 </w:t>
      </w:r>
      <w:r w:rsidR="00A87C3B">
        <w:rPr>
          <w:rFonts w:hint="eastAsia"/>
        </w:rPr>
        <w:t>(2.5 GHz)</w:t>
      </w:r>
    </w:p>
    <w:p w14:paraId="1C30335A" w14:textId="50EA8DC8" w:rsidR="00485E2E" w:rsidRDefault="00485E2E" w:rsidP="00D53B6D">
      <w:pPr>
        <w:pStyle w:val="ListParagraph"/>
        <w:numPr>
          <w:ilvl w:val="1"/>
          <w:numId w:val="39"/>
        </w:numPr>
        <w:jc w:val="both"/>
      </w:pPr>
      <w:r>
        <w:rPr>
          <w:rFonts w:hint="eastAsia"/>
        </w:rPr>
        <w:t xml:space="preserve">Output: predicted ss-RSRPP </w:t>
      </w:r>
      <w:r w:rsidR="002810E7">
        <w:rPr>
          <w:rFonts w:hint="eastAsia"/>
        </w:rPr>
        <w:t xml:space="preserve">(single SSB) </w:t>
      </w:r>
      <w:r>
        <w:rPr>
          <w:rFonts w:hint="eastAsia"/>
        </w:rPr>
        <w:t xml:space="preserve">in band </w:t>
      </w:r>
      <w:r w:rsidR="009625AC">
        <w:rPr>
          <w:rFonts w:hint="eastAsia"/>
        </w:rPr>
        <w:t>n25</w:t>
      </w:r>
      <w:r w:rsidR="00A87C3B">
        <w:rPr>
          <w:rFonts w:hint="eastAsia"/>
        </w:rPr>
        <w:t xml:space="preserve"> (1.9 GHz)</w:t>
      </w:r>
    </w:p>
    <w:p w14:paraId="77900246" w14:textId="431E95C5" w:rsidR="009625AC" w:rsidRDefault="009625AC" w:rsidP="00D53B6D">
      <w:pPr>
        <w:pStyle w:val="ListParagraph"/>
        <w:numPr>
          <w:ilvl w:val="0"/>
          <w:numId w:val="39"/>
        </w:numPr>
        <w:jc w:val="both"/>
      </w:pPr>
      <w:r>
        <w:rPr>
          <w:rFonts w:hint="eastAsia"/>
        </w:rPr>
        <w:t>NN 2: n41-to-n71</w:t>
      </w:r>
    </w:p>
    <w:p w14:paraId="230FB587" w14:textId="381A69C6" w:rsidR="009625AC" w:rsidRDefault="009625AC" w:rsidP="00D53B6D">
      <w:pPr>
        <w:pStyle w:val="ListParagraph"/>
        <w:numPr>
          <w:ilvl w:val="1"/>
          <w:numId w:val="39"/>
        </w:numPr>
        <w:jc w:val="both"/>
      </w:pPr>
      <w:r>
        <w:rPr>
          <w:rFonts w:hint="eastAsia"/>
        </w:rPr>
        <w:t>Input</w:t>
      </w:r>
      <w:r w:rsidR="00E56F19">
        <w:rPr>
          <w:rFonts w:hint="eastAsia"/>
        </w:rPr>
        <w:t>: measured ss-RSRP (best SSB) in</w:t>
      </w:r>
      <w:r w:rsidR="002810E7">
        <w:rPr>
          <w:rFonts w:hint="eastAsia"/>
        </w:rPr>
        <w:t xml:space="preserve"> band n41</w:t>
      </w:r>
      <w:r w:rsidR="00A87C3B">
        <w:rPr>
          <w:rFonts w:hint="eastAsia"/>
        </w:rPr>
        <w:t xml:space="preserve"> (2.5 GHz)</w:t>
      </w:r>
    </w:p>
    <w:p w14:paraId="45486746" w14:textId="356CB2CB" w:rsidR="002810E7" w:rsidRPr="00DD0421" w:rsidRDefault="002810E7" w:rsidP="00D53B6D">
      <w:pPr>
        <w:pStyle w:val="ListParagraph"/>
        <w:numPr>
          <w:ilvl w:val="1"/>
          <w:numId w:val="39"/>
        </w:numPr>
        <w:jc w:val="both"/>
      </w:pPr>
      <w:r>
        <w:rPr>
          <w:rFonts w:hint="eastAsia"/>
        </w:rPr>
        <w:t xml:space="preserve">Output: </w:t>
      </w:r>
      <w:r>
        <w:t>predicted</w:t>
      </w:r>
      <w:r>
        <w:rPr>
          <w:rFonts w:hint="eastAsia"/>
        </w:rPr>
        <w:t xml:space="preserve"> ss-RSSRP (single SSB) in </w:t>
      </w:r>
      <w:r>
        <w:t>band</w:t>
      </w:r>
      <w:r>
        <w:rPr>
          <w:rFonts w:hint="eastAsia"/>
        </w:rPr>
        <w:t xml:space="preserve"> n71</w:t>
      </w:r>
      <w:r w:rsidR="0038329C">
        <w:rPr>
          <w:rFonts w:hint="eastAsia"/>
        </w:rPr>
        <w:t xml:space="preserve"> (600 MHz)</w:t>
      </w:r>
    </w:p>
    <w:p w14:paraId="595C4DD5" w14:textId="17E0EFF9" w:rsidR="006E2892" w:rsidRDefault="003F3A7C" w:rsidP="00D53B6D">
      <w:pPr>
        <w:jc w:val="both"/>
      </w:pPr>
      <w:r>
        <w:rPr>
          <w:rFonts w:hint="eastAsia"/>
        </w:rPr>
        <w:t xml:space="preserve">The mean </w:t>
      </w:r>
      <w:r w:rsidR="00CA1236">
        <w:rPr>
          <w:rFonts w:hint="eastAsia"/>
        </w:rPr>
        <w:t xml:space="preserve">prediction error and the standard </w:t>
      </w:r>
      <w:r w:rsidR="00FB4DDD">
        <w:t>deviation</w:t>
      </w:r>
      <w:r w:rsidR="00C403BC">
        <w:rPr>
          <w:rFonts w:hint="eastAsia"/>
        </w:rPr>
        <w:t xml:space="preserve"> for each case</w:t>
      </w:r>
      <w:r w:rsidR="00FB4DDD">
        <w:rPr>
          <w:rFonts w:hint="eastAsia"/>
        </w:rPr>
        <w:t xml:space="preserve"> are </w:t>
      </w:r>
      <w:r w:rsidR="00F70A74">
        <w:rPr>
          <w:rFonts w:hint="eastAsia"/>
        </w:rPr>
        <w:t>shown</w:t>
      </w:r>
      <w:r w:rsidR="008D1592">
        <w:rPr>
          <w:rFonts w:hint="eastAsia"/>
        </w:rPr>
        <w:t xml:space="preserve"> below.</w:t>
      </w:r>
      <w:r w:rsidR="00B93BFF">
        <w:rPr>
          <w:rFonts w:hint="eastAsia"/>
        </w:rPr>
        <w:t xml:space="preserve"> The </w:t>
      </w:r>
      <w:r w:rsidR="00C17194">
        <w:rPr>
          <w:rFonts w:hint="eastAsia"/>
        </w:rPr>
        <w:t xml:space="preserve">results are segmented </w:t>
      </w:r>
      <w:r w:rsidR="00A13953">
        <w:rPr>
          <w:rFonts w:hint="eastAsia"/>
        </w:rPr>
        <w:t xml:space="preserve">according to ranges of </w:t>
      </w:r>
      <w:r w:rsidR="00E85066">
        <w:t>input</w:t>
      </w:r>
      <w:r w:rsidR="00E85066">
        <w:rPr>
          <w:rFonts w:hint="eastAsia"/>
        </w:rPr>
        <w:t xml:space="preserve"> ss-RSRP values</w:t>
      </w:r>
      <w:r w:rsidR="0059765B">
        <w:rPr>
          <w:rFonts w:hint="eastAsia"/>
        </w:rPr>
        <w:t>.</w:t>
      </w:r>
      <w:r w:rsidR="00B326F0">
        <w:rPr>
          <w:rFonts w:hint="eastAsia"/>
        </w:rPr>
        <w:t xml:space="preserve"> </w:t>
      </w:r>
      <w:r w:rsidR="00FB3D71">
        <w:rPr>
          <w:rFonts w:hint="eastAsia"/>
        </w:rPr>
        <w:t xml:space="preserve">Notably, </w:t>
      </w:r>
      <w:r w:rsidR="00FD1545">
        <w:rPr>
          <w:rFonts w:hint="eastAsia"/>
        </w:rPr>
        <w:t xml:space="preserve">the range </w:t>
      </w:r>
      <w:r w:rsidR="005540B4">
        <w:rPr>
          <w:rFonts w:hint="eastAsia"/>
        </w:rPr>
        <w:t>below -90 dBm</w:t>
      </w:r>
      <w:r w:rsidR="005502C9">
        <w:rPr>
          <w:rFonts w:hint="eastAsia"/>
        </w:rPr>
        <w:t xml:space="preserve"> is </w:t>
      </w:r>
      <w:r w:rsidR="00BA12A5">
        <w:rPr>
          <w:rFonts w:hint="eastAsia"/>
        </w:rPr>
        <w:t>the most</w:t>
      </w:r>
      <w:r w:rsidR="00E47F83">
        <w:rPr>
          <w:rFonts w:hint="eastAsia"/>
        </w:rPr>
        <w:t xml:space="preserve"> relevant</w:t>
      </w:r>
      <w:r w:rsidR="00F611AD">
        <w:rPr>
          <w:rFonts w:hint="eastAsia"/>
        </w:rPr>
        <w:t xml:space="preserve">, </w:t>
      </w:r>
      <w:r w:rsidR="001346BE">
        <w:rPr>
          <w:rFonts w:hint="eastAsia"/>
        </w:rPr>
        <w:t>as</w:t>
      </w:r>
      <w:r w:rsidR="00F611AD">
        <w:rPr>
          <w:rFonts w:hint="eastAsia"/>
        </w:rPr>
        <w:t xml:space="preserve"> </w:t>
      </w:r>
      <w:r w:rsidR="00176978">
        <w:rPr>
          <w:rFonts w:hint="eastAsia"/>
        </w:rPr>
        <w:t xml:space="preserve">it </w:t>
      </w:r>
      <w:r w:rsidR="007F3A03">
        <w:rPr>
          <w:rFonts w:hint="eastAsia"/>
        </w:rPr>
        <w:t xml:space="preserve">aligns with the scenarios </w:t>
      </w:r>
      <w:r w:rsidR="00E310AC">
        <w:rPr>
          <w:rFonts w:hint="eastAsia"/>
        </w:rPr>
        <w:t xml:space="preserve">where </w:t>
      </w:r>
      <w:r w:rsidR="006B3E2F">
        <w:rPr>
          <w:rFonts w:hint="eastAsia"/>
        </w:rPr>
        <w:t>the inter-frequency</w:t>
      </w:r>
      <w:r w:rsidR="00D166C7">
        <w:rPr>
          <w:rFonts w:hint="eastAsia"/>
        </w:rPr>
        <w:t xml:space="preserve"> handover </w:t>
      </w:r>
      <w:r w:rsidR="00963015">
        <w:rPr>
          <w:rFonts w:hint="eastAsia"/>
        </w:rPr>
        <w:t xml:space="preserve">will </w:t>
      </w:r>
      <w:r w:rsidR="00E8681C">
        <w:rPr>
          <w:rFonts w:hint="eastAsia"/>
        </w:rPr>
        <w:t xml:space="preserve">take place. </w:t>
      </w:r>
      <w:r w:rsidR="00B36E37">
        <w:rPr>
          <w:rFonts w:hint="eastAsia"/>
        </w:rPr>
        <w:t xml:space="preserve">The analysis demonstrates that </w:t>
      </w:r>
      <w:r w:rsidR="00E63E7F">
        <w:rPr>
          <w:rFonts w:hint="eastAsia"/>
        </w:rPr>
        <w:t xml:space="preserve">highly accurate inter-frequency </w:t>
      </w:r>
      <w:r w:rsidR="005273A1">
        <w:rPr>
          <w:rFonts w:hint="eastAsia"/>
        </w:rPr>
        <w:t>ss-</w:t>
      </w:r>
      <w:r w:rsidR="00F02898">
        <w:rPr>
          <w:rFonts w:hint="eastAsia"/>
        </w:rPr>
        <w:t>RSRP prediction is attainable</w:t>
      </w:r>
      <w:r w:rsidR="00A73032">
        <w:rPr>
          <w:rFonts w:hint="eastAsia"/>
        </w:rPr>
        <w:t xml:space="preserve">, with mean errors </w:t>
      </w:r>
      <w:r w:rsidR="00752776">
        <w:rPr>
          <w:rFonts w:hint="eastAsia"/>
        </w:rPr>
        <w:t>below 1</w:t>
      </w:r>
      <w:r w:rsidR="00040A1F">
        <w:t xml:space="preserve"> dBm.</w:t>
      </w:r>
      <w:r w:rsidR="00752776">
        <w:rPr>
          <w:rFonts w:hint="eastAsia"/>
        </w:rPr>
        <w:t xml:space="preserve"> </w:t>
      </w:r>
    </w:p>
    <w:p w14:paraId="7703C432" w14:textId="2DC5BF70" w:rsidR="004051F0" w:rsidRDefault="00EE2D3D" w:rsidP="00D53B6D">
      <w:pPr>
        <w:jc w:val="both"/>
      </w:pPr>
      <w:r>
        <w:rPr>
          <w:noProof/>
        </w:rPr>
        <w:lastRenderedPageBreak/>
        <w:drawing>
          <wp:inline distT="0" distB="0" distL="0" distR="0" wp14:anchorId="7B05E0A5" wp14:editId="1BFC2299">
            <wp:extent cx="2938780" cy="2755900"/>
            <wp:effectExtent l="0" t="0" r="0" b="6350"/>
            <wp:docPr id="12430353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38780" cy="2755900"/>
                    </a:xfrm>
                    <a:prstGeom prst="rect">
                      <a:avLst/>
                    </a:prstGeom>
                    <a:noFill/>
                  </pic:spPr>
                </pic:pic>
              </a:graphicData>
            </a:graphic>
          </wp:inline>
        </w:drawing>
      </w:r>
      <w:r w:rsidR="003764B2">
        <w:rPr>
          <w:noProof/>
        </w:rPr>
        <w:drawing>
          <wp:inline distT="0" distB="0" distL="0" distR="0" wp14:anchorId="3EEA1692" wp14:editId="7200CD5B">
            <wp:extent cx="2938780" cy="2755900"/>
            <wp:effectExtent l="0" t="0" r="0" b="6350"/>
            <wp:docPr id="4798076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38780" cy="2755900"/>
                    </a:xfrm>
                    <a:prstGeom prst="rect">
                      <a:avLst/>
                    </a:prstGeom>
                    <a:noFill/>
                  </pic:spPr>
                </pic:pic>
              </a:graphicData>
            </a:graphic>
          </wp:inline>
        </w:drawing>
      </w:r>
    </w:p>
    <w:p w14:paraId="4F1CE4C1" w14:textId="7717F2DE" w:rsidR="00D55612" w:rsidRDefault="00D55612" w:rsidP="00D55612">
      <w:pPr>
        <w:pStyle w:val="Caption"/>
        <w:jc w:val="center"/>
      </w:pPr>
      <w:r>
        <w:t xml:space="preserve">Figure </w:t>
      </w:r>
      <w:r w:rsidR="00131046">
        <w:fldChar w:fldCharType="begin"/>
      </w:r>
      <w:r w:rsidR="00131046">
        <w:instrText xml:space="preserve"> SEQ Figure \* ARABIC </w:instrText>
      </w:r>
      <w:r w:rsidR="00131046">
        <w:fldChar w:fldCharType="separate"/>
      </w:r>
      <w:r w:rsidR="00131046">
        <w:rPr>
          <w:noProof/>
        </w:rPr>
        <w:t>45</w:t>
      </w:r>
      <w:r w:rsidR="00131046">
        <w:rPr>
          <w:noProof/>
        </w:rPr>
        <w:fldChar w:fldCharType="end"/>
      </w:r>
      <w:r>
        <w:t xml:space="preserve">: </w:t>
      </w:r>
      <w:r w:rsidR="006575F2">
        <w:rPr>
          <w:rFonts w:hint="eastAsia"/>
        </w:rPr>
        <w:t xml:space="preserve">Inter-frequency </w:t>
      </w:r>
      <w:r>
        <w:rPr>
          <w:rFonts w:hint="eastAsia"/>
        </w:rPr>
        <w:t xml:space="preserve">ss-RSRP prediction </w:t>
      </w:r>
      <w:r w:rsidR="006575F2">
        <w:rPr>
          <w:rFonts w:hint="eastAsia"/>
        </w:rPr>
        <w:t>accuracy.</w:t>
      </w:r>
    </w:p>
    <w:p w14:paraId="5775F99C" w14:textId="452F0AC8" w:rsidR="00036F34" w:rsidRPr="00036F34" w:rsidRDefault="009B179E" w:rsidP="009B179E">
      <w:pPr>
        <w:pStyle w:val="Caption"/>
      </w:pPr>
      <w:bookmarkStart w:id="755" w:name="_Ref213408883"/>
      <w:r>
        <w:t xml:space="preserve">Observation </w:t>
      </w:r>
      <w:r>
        <w:fldChar w:fldCharType="begin"/>
      </w:r>
      <w:r>
        <w:instrText xml:space="preserve"> SEQ Observation \* ARABIC </w:instrText>
      </w:r>
      <w:r>
        <w:fldChar w:fldCharType="separate"/>
      </w:r>
      <w:r>
        <w:rPr>
          <w:noProof/>
        </w:rPr>
        <w:t>27</w:t>
      </w:r>
      <w:r>
        <w:rPr>
          <w:noProof/>
        </w:rPr>
        <w:fldChar w:fldCharType="end"/>
      </w:r>
      <w:r>
        <w:t xml:space="preserve">: </w:t>
      </w:r>
      <w:r>
        <w:rPr>
          <w:rFonts w:hint="eastAsia"/>
        </w:rPr>
        <w:t>In the collocated deployment, d</w:t>
      </w:r>
      <w:r w:rsidRPr="00AA1F26">
        <w:t>ue to common physical features in the environment across different operating frequencies, there is correlation among wireless channel</w:t>
      </w:r>
      <w:r>
        <w:t xml:space="preserve"> characteristics</w:t>
      </w:r>
      <w:r>
        <w:rPr>
          <w:rFonts w:hint="eastAsia"/>
        </w:rPr>
        <w:t xml:space="preserve">, such as L1-RSRP, </w:t>
      </w:r>
      <w:r w:rsidRPr="00AA1F26">
        <w:t>that can be learned by data-driven methods.</w:t>
      </w:r>
      <w:bookmarkEnd w:id="755"/>
    </w:p>
    <w:p w14:paraId="5E77972C" w14:textId="77777777" w:rsidR="00E24F8F" w:rsidRPr="00CC2A75" w:rsidRDefault="00E24F8F" w:rsidP="00E24F8F">
      <w:pPr>
        <w:jc w:val="both"/>
      </w:pPr>
      <w:r w:rsidRPr="00CC2A75">
        <w:t xml:space="preserve">In the following, we summarize the pain points of </w:t>
      </w:r>
      <w:r>
        <w:t>inter-frequency measurements</w:t>
      </w:r>
      <w:r w:rsidRPr="00CC2A75">
        <w:t>, and identify how predictive methods can help in improving the current mechanisms:</w:t>
      </w:r>
    </w:p>
    <w:p w14:paraId="1B51E3E6" w14:textId="77777777" w:rsidR="00615229" w:rsidRPr="009844B5" w:rsidRDefault="00615229" w:rsidP="00D53B6D">
      <w:pPr>
        <w:numPr>
          <w:ilvl w:val="0"/>
          <w:numId w:val="9"/>
        </w:numPr>
        <w:contextualSpacing/>
        <w:jc w:val="both"/>
      </w:pPr>
      <w:r w:rsidRPr="007020AE">
        <w:rPr>
          <w:b/>
          <w:bCs/>
        </w:rPr>
        <w:t xml:space="preserve">Pain points of inter-frequency measurements: </w:t>
      </w:r>
      <w:r w:rsidRPr="00AA1F26">
        <w:t>A “measurement gap” is a configured interval during which the UE suspends transmission and reception on its serving frequency so it can scan or measure neighbor frequencies (inter-frequency or inter-RAT).</w:t>
      </w:r>
      <w:r>
        <w:rPr>
          <w:b/>
          <w:bCs/>
        </w:rPr>
        <w:t xml:space="preserve"> </w:t>
      </w:r>
      <w:r w:rsidRPr="00AA1F26">
        <w:t xml:space="preserve">Key configuration parameters for measurement gap are </w:t>
      </w:r>
      <w:proofErr w:type="spellStart"/>
      <w:r w:rsidRPr="008E6CEE">
        <w:rPr>
          <w:rFonts w:ascii="Times" w:hAnsi="Times" w:cs="Times"/>
          <w:i/>
        </w:rPr>
        <w:t>gapPeriodicityAndOffset</w:t>
      </w:r>
      <w:proofErr w:type="spellEnd"/>
      <w:r w:rsidRPr="00AA1F26">
        <w:t xml:space="preserve"> which defines how often the gap repeats and its timing offset, and </w:t>
      </w:r>
      <w:proofErr w:type="spellStart"/>
      <w:r w:rsidRPr="008E6CEE">
        <w:rPr>
          <w:rFonts w:ascii="Times" w:hAnsi="Times" w:cs="Times"/>
          <w:i/>
        </w:rPr>
        <w:t>gapLength</w:t>
      </w:r>
      <w:proofErr w:type="spellEnd"/>
      <w:r w:rsidRPr="00AA1F26">
        <w:t xml:space="preserve"> which defines number of consecutive slots or symbols that make up the gap</w:t>
      </w:r>
      <w:r>
        <w:t xml:space="preserve">. Measurement gap leads to </w:t>
      </w:r>
      <w:r w:rsidRPr="003C65B7">
        <w:t xml:space="preserve">service disruption during inter-frequency scans, </w:t>
      </w:r>
      <w:r>
        <w:t>and UE</w:t>
      </w:r>
      <w:r w:rsidRPr="003C65B7">
        <w:t xml:space="preserve"> power </w:t>
      </w:r>
      <w:proofErr w:type="gramStart"/>
      <w:r w:rsidRPr="003C65B7">
        <w:t>draw</w:t>
      </w:r>
      <w:proofErr w:type="gramEnd"/>
      <w:r>
        <w:t xml:space="preserve"> due to RF </w:t>
      </w:r>
      <w:r w:rsidRPr="007B3F43">
        <w:t>tuning away/re-tuning</w:t>
      </w:r>
      <w:r>
        <w:t>.</w:t>
      </w:r>
    </w:p>
    <w:p w14:paraId="25E5CE08" w14:textId="77777777" w:rsidR="00615229" w:rsidRDefault="00615229" w:rsidP="00D53B6D">
      <w:pPr>
        <w:numPr>
          <w:ilvl w:val="0"/>
          <w:numId w:val="9"/>
        </w:numPr>
        <w:contextualSpacing/>
        <w:jc w:val="both"/>
      </w:pPr>
      <w:r w:rsidRPr="00CC2A75">
        <w:rPr>
          <w:b/>
          <w:bCs/>
        </w:rPr>
        <w:t>Benefits of predictive methods</w:t>
      </w:r>
      <w:r w:rsidRPr="00CC2A75">
        <w:t xml:space="preserve">: </w:t>
      </w:r>
    </w:p>
    <w:p w14:paraId="0FF41414" w14:textId="2BA32E1F" w:rsidR="00615229" w:rsidRPr="00863496" w:rsidRDefault="00615229" w:rsidP="00A73BF7">
      <w:pPr>
        <w:numPr>
          <w:ilvl w:val="1"/>
          <w:numId w:val="9"/>
        </w:numPr>
        <w:jc w:val="both"/>
      </w:pPr>
      <w:r w:rsidRPr="00A73BF7">
        <w:rPr>
          <w:b/>
        </w:rPr>
        <w:t>Reducing measurement gap:</w:t>
      </w:r>
      <w:r>
        <w:t xml:space="preserve"> </w:t>
      </w:r>
      <w:r w:rsidRPr="00F75641">
        <w:t xml:space="preserve">By performing measurements on the source frequency and relying on inter-frequency prediction, the </w:t>
      </w:r>
      <w:r w:rsidRPr="00AA1F26">
        <w:t>measurement gap length can be reduced</w:t>
      </w:r>
      <w:r w:rsidRPr="00F75641">
        <w:t xml:space="preserve">, which would in turn lead to </w:t>
      </w:r>
      <w:r w:rsidRPr="00AA1F26">
        <w:t>less service disruption during inter-frequency scans</w:t>
      </w:r>
      <w:r w:rsidRPr="00F75641">
        <w:t>,</w:t>
      </w:r>
      <w:r>
        <w:t xml:space="preserve"> and</w:t>
      </w:r>
      <w:r w:rsidRPr="00F75641">
        <w:t xml:space="preserve"> </w:t>
      </w:r>
      <w:r w:rsidRPr="00AA1F26">
        <w:t>lower overall power draw</w:t>
      </w:r>
      <w:r>
        <w:t xml:space="preserve"> (UE energy saving)</w:t>
      </w:r>
      <w:r w:rsidRPr="00F75641">
        <w:t>, since RF tuning away/re-tuning is briefer.</w:t>
      </w:r>
    </w:p>
    <w:p w14:paraId="6000AF90" w14:textId="3657DD4F" w:rsidR="00615229" w:rsidRPr="0088063B" w:rsidRDefault="00615229" w:rsidP="00615229">
      <w:pPr>
        <w:pStyle w:val="Caption"/>
      </w:pPr>
      <w:bookmarkStart w:id="756" w:name="_Toc206152959"/>
      <w:bookmarkStart w:id="757" w:name="_Toc210140797"/>
      <w:bookmarkStart w:id="758" w:name="_Toc210222993"/>
      <w:bookmarkStart w:id="759" w:name="_Toc210225373"/>
      <w:bookmarkStart w:id="760" w:name="_Toc210249773"/>
      <w:bookmarkStart w:id="761" w:name="_Toc210249853"/>
      <w:bookmarkStart w:id="762" w:name="_Toc210315540"/>
      <w:bookmarkStart w:id="763" w:name="_Toc210315723"/>
      <w:bookmarkStart w:id="764" w:name="_Toc210316375"/>
      <w:bookmarkStart w:id="765" w:name="_Toc210316497"/>
      <w:bookmarkStart w:id="766" w:name="_Toc210316873"/>
      <w:bookmarkStart w:id="767" w:name="_Toc210316963"/>
      <w:bookmarkStart w:id="768" w:name="_Toc210395095"/>
      <w:bookmarkStart w:id="769" w:name="_Toc210395592"/>
      <w:bookmarkStart w:id="770" w:name="_Toc210395901"/>
      <w:bookmarkStart w:id="771" w:name="_Toc210396099"/>
      <w:bookmarkStart w:id="772" w:name="_Toc210396168"/>
      <w:bookmarkStart w:id="773" w:name="_Toc210396957"/>
      <w:bookmarkStart w:id="774" w:name="_Ref213408890"/>
      <w:r>
        <w:t xml:space="preserve">Observation </w:t>
      </w:r>
      <w:r w:rsidR="00DE3E2C">
        <w:fldChar w:fldCharType="begin"/>
      </w:r>
      <w:r w:rsidR="00DE3E2C">
        <w:instrText xml:space="preserve"> SEQ Observation \* ARABIC </w:instrText>
      </w:r>
      <w:r w:rsidR="00DE3E2C">
        <w:fldChar w:fldCharType="separate"/>
      </w:r>
      <w:r w:rsidR="00DE3E2C">
        <w:rPr>
          <w:noProof/>
        </w:rPr>
        <w:t>28</w:t>
      </w:r>
      <w:r w:rsidR="00DE3E2C">
        <w:rPr>
          <w:noProof/>
        </w:rPr>
        <w:fldChar w:fldCharType="end"/>
      </w:r>
      <w:r w:rsidRPr="0073417A">
        <w:rPr>
          <w:lang w:eastAsia="en-US"/>
        </w:rPr>
        <w:t xml:space="preserve">: </w:t>
      </w:r>
      <w:r>
        <w:rPr>
          <w:lang w:eastAsia="en-US"/>
        </w:rPr>
        <w:t xml:space="preserve">Measurement gaps for inter-frequency measurements lead to </w:t>
      </w:r>
      <w:r w:rsidRPr="00766B0F">
        <w:rPr>
          <w:lang w:eastAsia="en-US"/>
        </w:rPr>
        <w:t>service disruption during inter-frequency scans, and UE power draw due to RF tuning away/re-tuning.</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06E6F85C" w14:textId="07CB82AF" w:rsidR="00615229" w:rsidRDefault="00615229" w:rsidP="00615229">
      <w:pPr>
        <w:pStyle w:val="Caption"/>
        <w:rPr>
          <w:b w:val="0"/>
          <w:bCs w:val="0"/>
          <w:lang w:eastAsia="en-US"/>
        </w:rPr>
      </w:pPr>
      <w:bookmarkStart w:id="775" w:name="_Toc206152960"/>
      <w:bookmarkStart w:id="776" w:name="_Toc210140798"/>
      <w:bookmarkStart w:id="777" w:name="_Toc210222994"/>
      <w:bookmarkStart w:id="778" w:name="_Toc210225374"/>
      <w:bookmarkStart w:id="779" w:name="_Toc210249774"/>
      <w:bookmarkStart w:id="780" w:name="_Toc210249854"/>
      <w:bookmarkStart w:id="781" w:name="_Toc210315541"/>
      <w:bookmarkStart w:id="782" w:name="_Toc210315724"/>
      <w:bookmarkStart w:id="783" w:name="_Toc210316376"/>
      <w:bookmarkStart w:id="784" w:name="_Toc210316498"/>
      <w:bookmarkStart w:id="785" w:name="_Toc210316874"/>
      <w:bookmarkStart w:id="786" w:name="_Toc210316964"/>
      <w:bookmarkStart w:id="787" w:name="_Toc210395096"/>
      <w:bookmarkStart w:id="788" w:name="_Toc210395593"/>
      <w:bookmarkStart w:id="789" w:name="_Toc210395902"/>
      <w:bookmarkStart w:id="790" w:name="_Toc210396100"/>
      <w:bookmarkStart w:id="791" w:name="_Toc210396169"/>
      <w:bookmarkStart w:id="792" w:name="_Toc210396958"/>
      <w:bookmarkStart w:id="793" w:name="_Ref213408894"/>
      <w:r>
        <w:t xml:space="preserve">Observation </w:t>
      </w:r>
      <w:r w:rsidR="00DE3E2C">
        <w:fldChar w:fldCharType="begin"/>
      </w:r>
      <w:r w:rsidR="00DE3E2C">
        <w:instrText xml:space="preserve"> SEQ Observation \* ARABIC </w:instrText>
      </w:r>
      <w:r w:rsidR="00DE3E2C">
        <w:fldChar w:fldCharType="separate"/>
      </w:r>
      <w:r w:rsidR="00DE3E2C">
        <w:rPr>
          <w:noProof/>
        </w:rPr>
        <w:t>29</w:t>
      </w:r>
      <w:r w:rsidR="00DE3E2C">
        <w:rPr>
          <w:noProof/>
        </w:rPr>
        <w:fldChar w:fldCharType="end"/>
      </w:r>
      <w:r w:rsidRPr="0073417A">
        <w:rPr>
          <w:lang w:eastAsia="en-US"/>
        </w:rPr>
        <w:t xml:space="preserve">: </w:t>
      </w:r>
      <w:r>
        <w:rPr>
          <w:lang w:eastAsia="en-US"/>
        </w:rPr>
        <w:t>Predictive methods for inter-frequency prediction</w:t>
      </w:r>
      <w:r w:rsidRPr="0073417A">
        <w:rPr>
          <w:lang w:eastAsia="en-US"/>
        </w:rPr>
        <w:t xml:space="preserve"> can be leveraged to </w:t>
      </w:r>
      <w:r>
        <w:rPr>
          <w:lang w:eastAsia="en-US"/>
        </w:rPr>
        <w:t xml:space="preserve">reduce measurement gap </w:t>
      </w:r>
      <w:r w:rsidRPr="00E41E5F">
        <w:rPr>
          <w:lang w:eastAsia="en-US"/>
        </w:rPr>
        <w:t>which would in turn lead to less service disruption during inter-frequency scans, and lower overall power draw (UE energy saving), since RF tuning away/re-tuning is briefer.</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65D2933F" w14:textId="77777777" w:rsidR="00615229" w:rsidRDefault="00615229" w:rsidP="00615229">
      <w:pPr>
        <w:jc w:val="both"/>
      </w:pPr>
    </w:p>
    <w:p w14:paraId="5A67D012" w14:textId="77777777" w:rsidR="00615229" w:rsidRPr="00975BBE" w:rsidRDefault="00615229" w:rsidP="00615229">
      <w:pPr>
        <w:jc w:val="both"/>
        <w:rPr>
          <w:b/>
          <w:bCs/>
          <w:u w:val="single"/>
        </w:rPr>
      </w:pPr>
      <w:r w:rsidRPr="00975BBE">
        <w:rPr>
          <w:b/>
          <w:bCs/>
          <w:u w:val="single"/>
        </w:rPr>
        <w:t>Proposed scope for study</w:t>
      </w:r>
    </w:p>
    <w:p w14:paraId="5BA629DD" w14:textId="77777777" w:rsidR="00615229" w:rsidRDefault="00615229" w:rsidP="00615229">
      <w:pPr>
        <w:spacing w:after="0" w:line="240" w:lineRule="auto"/>
        <w:jc w:val="both"/>
      </w:pPr>
      <w:r w:rsidRPr="00975BBE">
        <w:lastRenderedPageBreak/>
        <w:t xml:space="preserve">We first review the scope </w:t>
      </w:r>
      <w:bookmarkStart w:id="794" w:name="_Hlk205770547"/>
      <w:r w:rsidRPr="00975BBE">
        <w:t>of Rel-20 AI/ML for mobility</w:t>
      </w:r>
      <w:bookmarkEnd w:id="794"/>
      <w:r>
        <w:t xml:space="preserve"> WI. In summary, </w:t>
      </w:r>
      <w:r w:rsidRPr="008E6CEE">
        <w:rPr>
          <w:rFonts w:ascii="Aptos" w:eastAsia="+mn-ea" w:hAnsi="Aptos" w:cs="+mn-cs"/>
          <w:b/>
          <w:color w:val="000000"/>
          <w:kern w:val="24"/>
          <w:lang w:eastAsia="en-US"/>
          <w14:ligatures w14:val="none"/>
        </w:rPr>
        <w:t xml:space="preserve">RRM measurement </w:t>
      </w:r>
      <w:r w:rsidRPr="008E6CEE">
        <w:rPr>
          <w:rFonts w:ascii="Aptos" w:eastAsia="+mn-ea" w:hAnsi="Aptos" w:cs="+mn-cs"/>
          <w:color w:val="000000"/>
          <w:kern w:val="24"/>
          <w:lang w:eastAsia="en-US"/>
          <w14:ligatures w14:val="none"/>
        </w:rPr>
        <w:t xml:space="preserve">prediction and </w:t>
      </w:r>
      <w:r w:rsidRPr="008E6CEE">
        <w:rPr>
          <w:rFonts w:ascii="Aptos" w:eastAsia="+mn-ea" w:hAnsi="Aptos" w:cs="+mn-cs"/>
          <w:b/>
          <w:color w:val="000000"/>
          <w:kern w:val="24"/>
          <w:lang w:eastAsia="en-US"/>
          <w14:ligatures w14:val="none"/>
        </w:rPr>
        <w:t xml:space="preserve">measurement event </w:t>
      </w:r>
      <w:r w:rsidRPr="008E6CEE">
        <w:rPr>
          <w:rFonts w:ascii="Aptos" w:eastAsia="+mn-ea" w:hAnsi="Aptos" w:cs="+mn-cs"/>
          <w:color w:val="000000"/>
          <w:kern w:val="24"/>
          <w:lang w:eastAsia="en-US"/>
          <w14:ligatures w14:val="none"/>
        </w:rPr>
        <w:t>prediction</w:t>
      </w:r>
      <w:r w:rsidRPr="008E6CEE">
        <w:rPr>
          <w:rFonts w:ascii="Aptos" w:eastAsia="+mn-ea" w:hAnsi="Aptos" w:cs="+mn-cs"/>
          <w:b/>
          <w:color w:val="000000"/>
          <w:kern w:val="24"/>
          <w:lang w:eastAsia="en-US"/>
          <w14:ligatures w14:val="none"/>
        </w:rPr>
        <w:t xml:space="preserve">, cell-level </w:t>
      </w:r>
      <w:r w:rsidRPr="008E6CEE">
        <w:rPr>
          <w:rFonts w:ascii="Aptos" w:eastAsia="+mn-ea" w:hAnsi="Aptos" w:cs="+mn-cs"/>
          <w:color w:val="000000"/>
          <w:kern w:val="24"/>
          <w:lang w:eastAsia="en-US"/>
          <w14:ligatures w14:val="none"/>
        </w:rPr>
        <w:t>prediction</w:t>
      </w:r>
      <w:r w:rsidRPr="008E6CEE">
        <w:rPr>
          <w:rFonts w:ascii="Aptos" w:eastAsia="+mn-ea" w:hAnsi="Aptos" w:cs="+mn-cs"/>
          <w:b/>
          <w:color w:val="000000"/>
          <w:kern w:val="24"/>
          <w:lang w:eastAsia="en-US"/>
          <w14:ligatures w14:val="none"/>
        </w:rPr>
        <w:t xml:space="preserve">, collocated </w:t>
      </w:r>
      <w:r w:rsidRPr="008E6CEE">
        <w:rPr>
          <w:rFonts w:ascii="Aptos" w:eastAsia="+mn-ea" w:hAnsi="Aptos" w:cs="+mn-cs"/>
          <w:color w:val="000000"/>
          <w:kern w:val="24"/>
          <w:lang w:eastAsia="en-US"/>
          <w14:ligatures w14:val="none"/>
        </w:rPr>
        <w:t>cells, and</w:t>
      </w:r>
      <w:r w:rsidRPr="008E6CEE">
        <w:rPr>
          <w:rFonts w:ascii="Times New Roman" w:eastAsia="Times New Roman" w:hAnsi="Times New Roman" w:cs="Times New Roman"/>
          <w:kern w:val="0"/>
          <w:lang w:eastAsia="en-US"/>
          <w14:ligatures w14:val="none"/>
        </w:rPr>
        <w:t xml:space="preserve"> </w:t>
      </w:r>
      <w:r w:rsidRPr="008E6CEE">
        <w:rPr>
          <w:rFonts w:ascii="Aptos" w:eastAsia="+mn-ea" w:hAnsi="Aptos" w:cs="+mn-cs"/>
          <w:b/>
          <w:color w:val="000000"/>
          <w:kern w:val="24"/>
          <w:lang w:eastAsia="en-US"/>
          <w14:ligatures w14:val="none"/>
        </w:rPr>
        <w:t xml:space="preserve">Inter-frequency, inter-cell </w:t>
      </w:r>
      <w:r w:rsidRPr="008E6CEE">
        <w:rPr>
          <w:rFonts w:ascii="Aptos" w:eastAsia="+mn-ea" w:hAnsi="Aptos" w:cs="+mn-cs"/>
          <w:color w:val="000000"/>
          <w:kern w:val="24"/>
          <w:lang w:eastAsia="en-US"/>
          <w14:ligatures w14:val="none"/>
        </w:rPr>
        <w:t>prediction is supported.</w:t>
      </w:r>
      <w:r w:rsidRPr="00975BBE">
        <w:t xml:space="preserve"> </w:t>
      </w:r>
      <w:r>
        <w:t>Now let us review</w:t>
      </w:r>
      <w:r w:rsidRPr="00975BBE">
        <w:t xml:space="preserve"> the supported inputs and outputs </w:t>
      </w:r>
      <w:r w:rsidRPr="008E6CEE">
        <w:rPr>
          <w:rFonts w:ascii="Aptos" w:eastAsia="+mn-ea" w:hAnsi="Aptos" w:cs="+mn-cs"/>
          <w:color w:val="000000"/>
          <w:kern w:val="24"/>
          <w:lang w:eastAsia="en-US"/>
          <w14:ligatures w14:val="none"/>
        </w:rPr>
        <w:t>in</w:t>
      </w:r>
      <w:r w:rsidRPr="00975BBE">
        <w:t xml:space="preserve"> the scope</w:t>
      </w:r>
      <w:r>
        <w:t xml:space="preserve"> </w:t>
      </w:r>
      <w:r w:rsidRPr="00670A95">
        <w:t>of Rel-20 AI/ML for mobility</w:t>
      </w:r>
      <w:r w:rsidRPr="00975BBE">
        <w:t>:</w:t>
      </w:r>
    </w:p>
    <w:p w14:paraId="10A0EFA2" w14:textId="77777777" w:rsidR="00615229" w:rsidRPr="00AA1F26" w:rsidRDefault="00615229" w:rsidP="00615229">
      <w:pPr>
        <w:spacing w:after="0" w:line="240" w:lineRule="auto"/>
        <w:jc w:val="both"/>
        <w:rPr>
          <w:rFonts w:ascii="Times New Roman" w:eastAsia="Times New Roman" w:hAnsi="Times New Roman" w:cs="Times New Roman"/>
          <w:kern w:val="0"/>
          <w:sz w:val="22"/>
          <w:szCs w:val="24"/>
          <w:lang w:eastAsia="en-US"/>
          <w14:ligatures w14:val="none"/>
        </w:rPr>
      </w:pPr>
    </w:p>
    <w:p w14:paraId="0915E65B" w14:textId="77777777" w:rsidR="00615229" w:rsidRPr="00CC2A75" w:rsidRDefault="00615229" w:rsidP="00615229">
      <w:pPr>
        <w:jc w:val="center"/>
      </w:pPr>
      <w:r>
        <w:rPr>
          <w:noProof/>
        </w:rPr>
        <w:drawing>
          <wp:inline distT="0" distB="0" distL="0" distR="0" wp14:anchorId="07902A18" wp14:editId="74494DD5">
            <wp:extent cx="6239451" cy="837317"/>
            <wp:effectExtent l="0" t="0" r="0" b="0"/>
            <wp:docPr id="1869086842" name="Picture 1" descr="A computer screen shot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086842" name="Picture 1" descr="A computer screen shot of a brain&#10;&#10;AI-generated content may be incorrect."/>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378602" cy="855991"/>
                    </a:xfrm>
                    <a:prstGeom prst="rect">
                      <a:avLst/>
                    </a:prstGeom>
                    <a:noFill/>
                  </pic:spPr>
                </pic:pic>
              </a:graphicData>
            </a:graphic>
          </wp:inline>
        </w:drawing>
      </w:r>
    </w:p>
    <w:p w14:paraId="0A06E445" w14:textId="1DCEF473" w:rsidR="00E059DB" w:rsidRDefault="003B0105" w:rsidP="00615229">
      <w:pPr>
        <w:jc w:val="both"/>
      </w:pPr>
      <w:r>
        <w:rPr>
          <w:rFonts w:hint="eastAsia"/>
        </w:rPr>
        <w:t xml:space="preserve">For inter-frequency </w:t>
      </w:r>
      <w:r w:rsidR="00F77A6E">
        <w:rPr>
          <w:rFonts w:hint="eastAsia"/>
        </w:rPr>
        <w:t xml:space="preserve">prediction, </w:t>
      </w:r>
      <w:r w:rsidR="00615229">
        <w:t xml:space="preserve">the proposed scope </w:t>
      </w:r>
      <w:r w:rsidR="002160EC">
        <w:rPr>
          <w:rFonts w:hint="eastAsia"/>
        </w:rPr>
        <w:t xml:space="preserve">includes </w:t>
      </w:r>
      <w:r w:rsidR="00615229">
        <w:t>s</w:t>
      </w:r>
      <w:r w:rsidR="00615229" w:rsidRPr="003645B5">
        <w:t>tudy</w:t>
      </w:r>
      <w:r w:rsidR="00BC486D">
        <w:rPr>
          <w:rFonts w:hint="eastAsia"/>
        </w:rPr>
        <w:t>ing</w:t>
      </w:r>
      <w:r w:rsidR="00615229" w:rsidRPr="003645B5">
        <w:t xml:space="preserve"> </w:t>
      </w:r>
      <w:r w:rsidR="00615229" w:rsidRPr="00AA1F26">
        <w:rPr>
          <w:b/>
        </w:rPr>
        <w:t>L1 KPIs</w:t>
      </w:r>
      <w:r w:rsidR="00BC486D" w:rsidRPr="00D53B6D">
        <w:t xml:space="preserve"> (</w:t>
      </w:r>
      <w:proofErr w:type="gramStart"/>
      <w:r w:rsidR="00D72E74">
        <w:rPr>
          <w:rFonts w:hint="eastAsia"/>
          <w:bCs/>
        </w:rPr>
        <w:t>T</w:t>
      </w:r>
      <w:r w:rsidR="00BC486D" w:rsidRPr="00D53B6D">
        <w:t>op-</w:t>
      </w:r>
      <w:r w:rsidR="00D72E74">
        <w:rPr>
          <w:rFonts w:hint="eastAsia"/>
          <w:bCs/>
        </w:rPr>
        <w:t>K</w:t>
      </w:r>
      <w:proofErr w:type="gramEnd"/>
      <w:r w:rsidR="00BC486D" w:rsidRPr="00D53B6D">
        <w:t xml:space="preserve"> beams</w:t>
      </w:r>
      <w:r w:rsidR="00D72E74" w:rsidRPr="00D53B6D">
        <w:t xml:space="preserve">, </w:t>
      </w:r>
      <w:r w:rsidR="00BC486D" w:rsidRPr="00D53B6D">
        <w:t>L1-RSRP</w:t>
      </w:r>
      <w:r w:rsidR="00D72E74" w:rsidRPr="00D53B6D">
        <w:t>, etc</w:t>
      </w:r>
      <w:r w:rsidR="00D72E74" w:rsidRPr="00D53B6D">
        <w:rPr>
          <w:bCs/>
        </w:rPr>
        <w:t>.)</w:t>
      </w:r>
      <w:r w:rsidR="00615229" w:rsidRPr="003645B5">
        <w:t xml:space="preserve"> and </w:t>
      </w:r>
      <w:r w:rsidR="003B2CE2">
        <w:rPr>
          <w:rFonts w:hint="eastAsia"/>
          <w:b/>
          <w:bCs/>
        </w:rPr>
        <w:t>various</w:t>
      </w:r>
      <w:r w:rsidR="00615229" w:rsidRPr="006D27F5">
        <w:rPr>
          <w:b/>
          <w:bCs/>
        </w:rPr>
        <w:t xml:space="preserve"> </w:t>
      </w:r>
      <w:r w:rsidR="0086731A">
        <w:rPr>
          <w:rFonts w:hint="eastAsia"/>
          <w:b/>
          <w:bCs/>
        </w:rPr>
        <w:t>scenarios</w:t>
      </w:r>
      <w:r w:rsidR="00615229" w:rsidRPr="006D27F5">
        <w:rPr>
          <w:b/>
          <w:bCs/>
        </w:rPr>
        <w:t xml:space="preserve"> </w:t>
      </w:r>
      <w:r w:rsidR="00615229" w:rsidRPr="006D27F5">
        <w:t xml:space="preserve">(inter-band/inter-CC, </w:t>
      </w:r>
      <w:r w:rsidR="009F5C59">
        <w:rPr>
          <w:rFonts w:hint="eastAsia"/>
        </w:rPr>
        <w:t xml:space="preserve">maximum </w:t>
      </w:r>
      <w:r w:rsidR="00084C14">
        <w:rPr>
          <w:rFonts w:hint="eastAsia"/>
        </w:rPr>
        <w:t xml:space="preserve">frequency </w:t>
      </w:r>
      <w:r w:rsidR="009F5C59">
        <w:rPr>
          <w:rFonts w:hint="eastAsia"/>
        </w:rPr>
        <w:t>separation</w:t>
      </w:r>
      <w:r w:rsidR="003A48F4">
        <w:rPr>
          <w:rFonts w:hint="eastAsia"/>
        </w:rPr>
        <w:t xml:space="preserve">, </w:t>
      </w:r>
      <w:r w:rsidR="00615229" w:rsidRPr="006D27F5">
        <w:t>etc.)</w:t>
      </w:r>
      <w:r w:rsidR="00615229">
        <w:t xml:space="preserve">. </w:t>
      </w:r>
      <w:r w:rsidR="00084C14">
        <w:rPr>
          <w:rFonts w:hint="eastAsia"/>
        </w:rPr>
        <w:t>As</w:t>
      </w:r>
      <w:r w:rsidR="00DC189D">
        <w:rPr>
          <w:rFonts w:hint="eastAsia"/>
        </w:rPr>
        <w:t xml:space="preserve"> </w:t>
      </w:r>
      <w:r w:rsidR="00D83B7C">
        <w:rPr>
          <w:rFonts w:hint="eastAsia"/>
        </w:rPr>
        <w:t xml:space="preserve">the </w:t>
      </w:r>
      <w:r w:rsidR="00DC189D">
        <w:rPr>
          <w:rFonts w:hint="eastAsia"/>
        </w:rPr>
        <w:t xml:space="preserve">spectral and spatial </w:t>
      </w:r>
      <w:r w:rsidR="00F57636">
        <w:rPr>
          <w:rFonts w:hint="eastAsia"/>
        </w:rPr>
        <w:t xml:space="preserve">separation increases, </w:t>
      </w:r>
      <w:r w:rsidR="00D83B7C">
        <w:rPr>
          <w:rFonts w:hint="eastAsia"/>
        </w:rPr>
        <w:t xml:space="preserve">the </w:t>
      </w:r>
      <w:r w:rsidR="000C2220">
        <w:rPr>
          <w:rFonts w:hint="eastAsia"/>
        </w:rPr>
        <w:t xml:space="preserve">correlation of channel characteristics </w:t>
      </w:r>
      <w:r w:rsidR="009C1532">
        <w:rPr>
          <w:rFonts w:hint="eastAsia"/>
        </w:rPr>
        <w:t>decreases</w:t>
      </w:r>
      <w:r w:rsidR="006C1645">
        <w:rPr>
          <w:rFonts w:hint="eastAsia"/>
        </w:rPr>
        <w:t xml:space="preserve">, </w:t>
      </w:r>
      <w:r w:rsidR="00545C51">
        <w:rPr>
          <w:rFonts w:hint="eastAsia"/>
        </w:rPr>
        <w:t xml:space="preserve">making </w:t>
      </w:r>
      <w:r w:rsidR="006C1645">
        <w:rPr>
          <w:rFonts w:hint="eastAsia"/>
        </w:rPr>
        <w:t xml:space="preserve">inter-frequency </w:t>
      </w:r>
      <w:r w:rsidR="006C1645">
        <w:t>prediction</w:t>
      </w:r>
      <w:r w:rsidR="006C1645">
        <w:rPr>
          <w:rFonts w:hint="eastAsia"/>
        </w:rPr>
        <w:t xml:space="preserve"> </w:t>
      </w:r>
      <w:r w:rsidR="00BC518A">
        <w:rPr>
          <w:rFonts w:hint="eastAsia"/>
        </w:rPr>
        <w:t xml:space="preserve">more challenging. Therefore, </w:t>
      </w:r>
      <w:r w:rsidR="00CF5EA7">
        <w:rPr>
          <w:rFonts w:hint="eastAsia"/>
        </w:rPr>
        <w:t xml:space="preserve">it would be preferred to focus on the </w:t>
      </w:r>
      <w:r w:rsidR="00C7059A" w:rsidRPr="00D53B6D">
        <w:rPr>
          <w:b/>
        </w:rPr>
        <w:t xml:space="preserve">collocated </w:t>
      </w:r>
      <w:r w:rsidR="00356EA5" w:rsidRPr="00D53B6D">
        <w:rPr>
          <w:b/>
        </w:rPr>
        <w:t>intra-FR prediction scenarios.</w:t>
      </w:r>
      <w:r w:rsidR="00C33472">
        <w:rPr>
          <w:rFonts w:hint="eastAsia"/>
        </w:rPr>
        <w:t xml:space="preserve"> </w:t>
      </w:r>
    </w:p>
    <w:p w14:paraId="2832F5FF" w14:textId="2784B25A" w:rsidR="00615229" w:rsidRDefault="00615229" w:rsidP="00615229">
      <w:pPr>
        <w:jc w:val="both"/>
      </w:pPr>
      <w:r>
        <w:t>B</w:t>
      </w:r>
      <w:r w:rsidRPr="00E17D04">
        <w:t xml:space="preserve">ased on the discussions earlier in this section, the inputs and outputs of the predictive module (e.g., AI/ML) </w:t>
      </w:r>
      <w:r w:rsidR="006B5FF2">
        <w:rPr>
          <w:rFonts w:hint="eastAsia"/>
        </w:rPr>
        <w:t>will</w:t>
      </w:r>
      <w:r w:rsidRPr="00E17D04">
        <w:t xml:space="preserve"> be as follows:</w:t>
      </w:r>
    </w:p>
    <w:p w14:paraId="02E300E0" w14:textId="77777777" w:rsidR="007A782B" w:rsidRDefault="007A782B" w:rsidP="007A782B">
      <w:pPr>
        <w:jc w:val="both"/>
      </w:pPr>
      <w:r>
        <w:rPr>
          <w:noProof/>
        </w:rPr>
        <w:drawing>
          <wp:inline distT="0" distB="0" distL="0" distR="0" wp14:anchorId="2FE961A2" wp14:editId="28BDFE2E">
            <wp:extent cx="6075922" cy="825500"/>
            <wp:effectExtent l="0" t="0" r="0" b="0"/>
            <wp:docPr id="72970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64600" cy="837548"/>
                    </a:xfrm>
                    <a:prstGeom prst="rect">
                      <a:avLst/>
                    </a:prstGeom>
                    <a:noFill/>
                  </pic:spPr>
                </pic:pic>
              </a:graphicData>
            </a:graphic>
          </wp:inline>
        </w:drawing>
      </w:r>
    </w:p>
    <w:p w14:paraId="4750B065" w14:textId="77777777" w:rsidR="00B93EA6" w:rsidRDefault="00B93EA6" w:rsidP="007A782B">
      <w:pPr>
        <w:jc w:val="both"/>
      </w:pPr>
    </w:p>
    <w:p w14:paraId="777F0909" w14:textId="49C11B63" w:rsidR="00615229" w:rsidRDefault="00615229" w:rsidP="001E01DA">
      <w:pPr>
        <w:pStyle w:val="Caption"/>
        <w:spacing w:after="0"/>
      </w:pPr>
      <w:bookmarkStart w:id="795" w:name="_Toc206152862"/>
      <w:bookmarkStart w:id="796" w:name="_Toc210140826"/>
      <w:bookmarkStart w:id="797" w:name="_Toc210223022"/>
      <w:bookmarkStart w:id="798" w:name="_Toc210249802"/>
      <w:bookmarkStart w:id="799" w:name="_Toc210249882"/>
      <w:bookmarkStart w:id="800" w:name="_Toc210315564"/>
      <w:bookmarkStart w:id="801" w:name="_Toc210315747"/>
      <w:bookmarkStart w:id="802" w:name="_Toc210316400"/>
      <w:bookmarkStart w:id="803" w:name="_Toc210316522"/>
      <w:bookmarkStart w:id="804" w:name="_Toc210316909"/>
      <w:bookmarkStart w:id="805" w:name="_Toc210316999"/>
      <w:bookmarkStart w:id="806" w:name="_Toc210395128"/>
      <w:bookmarkStart w:id="807" w:name="_Toc210395625"/>
      <w:bookmarkStart w:id="808" w:name="_Toc210395934"/>
      <w:bookmarkStart w:id="809" w:name="_Toc210396132"/>
      <w:bookmarkStart w:id="810" w:name="_Toc210396201"/>
      <w:bookmarkStart w:id="811" w:name="_Toc210396990"/>
      <w:bookmarkStart w:id="812" w:name="_Ref213409452"/>
      <w:r>
        <w:t xml:space="preserve">Proposal </w:t>
      </w:r>
      <w:r w:rsidR="00720B55">
        <w:fldChar w:fldCharType="begin"/>
      </w:r>
      <w:r w:rsidR="00720B55">
        <w:instrText xml:space="preserve"> SEQ Proposal \* ARABIC </w:instrText>
      </w:r>
      <w:r w:rsidR="00720B55">
        <w:fldChar w:fldCharType="separate"/>
      </w:r>
      <w:r w:rsidR="00720B55">
        <w:rPr>
          <w:noProof/>
        </w:rPr>
        <w:t>33</w:t>
      </w:r>
      <w:r w:rsidR="00720B55">
        <w:rPr>
          <w:noProof/>
        </w:rPr>
        <w:fldChar w:fldCharType="end"/>
      </w:r>
      <w:r w:rsidRPr="2CE59711">
        <w:rPr>
          <w:lang w:eastAsia="en-US"/>
        </w:rPr>
        <w:t xml:space="preserve">: </w:t>
      </w:r>
      <w:r>
        <w:rPr>
          <w:lang w:eastAsia="en-US"/>
        </w:rPr>
        <w:t>Study predictive methods for inter-frequency prediction and at least assess how inter-frequency prediction methods can enhance measurement gaps compared to non-predictive baselines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r w:rsidR="00BB3F90">
        <w:rPr>
          <w:rFonts w:hint="eastAsia"/>
        </w:rPr>
        <w:t xml:space="preserve">, focusing on the following </w:t>
      </w:r>
      <w:r w:rsidR="00B93EA6">
        <w:rPr>
          <w:rFonts w:hint="eastAsia"/>
        </w:rPr>
        <w:t>scenarios:</w:t>
      </w:r>
      <w:bookmarkEnd w:id="812"/>
    </w:p>
    <w:p w14:paraId="17DB91F5" w14:textId="38C212AB" w:rsidR="00B93EA6" w:rsidRPr="00D53B6D" w:rsidRDefault="00185777" w:rsidP="0082721E">
      <w:pPr>
        <w:pStyle w:val="ListParagraph"/>
        <w:numPr>
          <w:ilvl w:val="0"/>
          <w:numId w:val="37"/>
        </w:numPr>
        <w:rPr>
          <w:b/>
        </w:rPr>
      </w:pPr>
      <w:bookmarkStart w:id="813" w:name="_Hlk213409480"/>
      <w:r w:rsidRPr="00D53B6D">
        <w:rPr>
          <w:b/>
        </w:rPr>
        <w:t xml:space="preserve">Source and target frequencies </w:t>
      </w:r>
      <w:r w:rsidR="00B91333" w:rsidRPr="00D53B6D">
        <w:rPr>
          <w:b/>
        </w:rPr>
        <w:t>belong to the same frequency range (</w:t>
      </w:r>
      <w:r w:rsidR="00B93EA6" w:rsidRPr="00D53B6D">
        <w:rPr>
          <w:b/>
        </w:rPr>
        <w:t>Intra-</w:t>
      </w:r>
      <w:r w:rsidR="00B91333" w:rsidRPr="00D53B6D">
        <w:rPr>
          <w:b/>
        </w:rPr>
        <w:t>FR scenario)</w:t>
      </w:r>
      <w:r w:rsidR="0082721E">
        <w:rPr>
          <w:rFonts w:hint="eastAsia"/>
          <w:b/>
          <w:bCs/>
        </w:rPr>
        <w:t>.</w:t>
      </w:r>
    </w:p>
    <w:p w14:paraId="391304D2" w14:textId="1261FC04" w:rsidR="00B91333" w:rsidRPr="0090377D" w:rsidRDefault="00D869EA" w:rsidP="00D53B6D">
      <w:pPr>
        <w:pStyle w:val="ListParagraph"/>
        <w:numPr>
          <w:ilvl w:val="0"/>
          <w:numId w:val="37"/>
        </w:numPr>
        <w:spacing w:after="200"/>
      </w:pPr>
      <w:r w:rsidRPr="0082721E">
        <w:rPr>
          <w:b/>
        </w:rPr>
        <w:t>Source and target</w:t>
      </w:r>
      <w:r w:rsidR="00B2500B" w:rsidRPr="0082721E">
        <w:rPr>
          <w:b/>
        </w:rPr>
        <w:t xml:space="preserve"> frequencies are </w:t>
      </w:r>
      <w:r w:rsidR="00302972" w:rsidRPr="0082721E">
        <w:rPr>
          <w:b/>
        </w:rPr>
        <w:t>collocated</w:t>
      </w:r>
      <w:r w:rsidR="00227597">
        <w:rPr>
          <w:rFonts w:hint="eastAsia"/>
          <w:b/>
          <w:bCs/>
        </w:rPr>
        <w:t>.</w:t>
      </w:r>
    </w:p>
    <w:bookmarkEnd w:id="813"/>
    <w:p w14:paraId="5F8A8D9D" w14:textId="77777777" w:rsidR="00615229" w:rsidRDefault="00615229" w:rsidP="00615229">
      <w:pPr>
        <w:pStyle w:val="ListParagraph"/>
        <w:ind w:left="0"/>
        <w:jc w:val="both"/>
        <w:rPr>
          <w:b/>
          <w:bCs/>
          <w:lang w:eastAsia="en-US"/>
        </w:rPr>
      </w:pPr>
    </w:p>
    <w:p w14:paraId="616796E0" w14:textId="74847D1C" w:rsidR="00615229" w:rsidRDefault="00615229" w:rsidP="001E01DA">
      <w:pPr>
        <w:pStyle w:val="Caption"/>
        <w:spacing w:after="0"/>
      </w:pPr>
      <w:bookmarkStart w:id="814" w:name="_Toc206152863"/>
      <w:bookmarkStart w:id="815" w:name="_Toc210140827"/>
      <w:bookmarkStart w:id="816" w:name="_Toc210223023"/>
      <w:bookmarkStart w:id="817" w:name="_Toc210249803"/>
      <w:bookmarkStart w:id="818" w:name="_Toc210249883"/>
      <w:bookmarkStart w:id="819" w:name="_Toc210315565"/>
      <w:bookmarkStart w:id="820" w:name="_Toc210315748"/>
      <w:bookmarkStart w:id="821" w:name="_Toc210316401"/>
      <w:bookmarkStart w:id="822" w:name="_Toc210316523"/>
      <w:bookmarkStart w:id="823" w:name="_Toc210316910"/>
      <w:bookmarkStart w:id="824" w:name="_Toc210317000"/>
      <w:bookmarkStart w:id="825" w:name="_Toc210395129"/>
      <w:bookmarkStart w:id="826" w:name="_Toc210395626"/>
      <w:bookmarkStart w:id="827" w:name="_Toc210395935"/>
      <w:bookmarkStart w:id="828" w:name="_Toc210396133"/>
      <w:bookmarkStart w:id="829" w:name="_Toc210396202"/>
      <w:bookmarkStart w:id="830" w:name="_Toc210396991"/>
      <w:bookmarkStart w:id="831" w:name="_Ref213409489"/>
      <w:r>
        <w:t xml:space="preserve">Proposal </w:t>
      </w:r>
      <w:r w:rsidR="00720B55">
        <w:fldChar w:fldCharType="begin"/>
      </w:r>
      <w:r w:rsidR="00720B55">
        <w:instrText xml:space="preserve"> SEQ Proposal \* ARABIC </w:instrText>
      </w:r>
      <w:r w:rsidR="00720B55">
        <w:fldChar w:fldCharType="separate"/>
      </w:r>
      <w:r w:rsidR="00720B55">
        <w:rPr>
          <w:noProof/>
        </w:rPr>
        <w:t>34</w:t>
      </w:r>
      <w:r w:rsidR="00720B55">
        <w:rPr>
          <w:noProof/>
        </w:rPr>
        <w:fldChar w:fldCharType="end"/>
      </w:r>
      <w:r w:rsidRPr="00365CAC">
        <w:rPr>
          <w:lang w:eastAsia="en-US"/>
        </w:rPr>
        <w:t xml:space="preserve">: For the study of inter-frequency prediction, study which </w:t>
      </w:r>
      <w:r>
        <w:rPr>
          <w:lang w:eastAsia="en-US"/>
        </w:rPr>
        <w:t>KPIs are appropriate</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r w:rsidR="004D27BF">
        <w:rPr>
          <w:rFonts w:hint="eastAsia"/>
        </w:rPr>
        <w:t>, including</w:t>
      </w:r>
      <w:bookmarkEnd w:id="831"/>
    </w:p>
    <w:p w14:paraId="163E5244" w14:textId="6EFAD95C" w:rsidR="00674E80" w:rsidRPr="00D53B6D" w:rsidRDefault="004D27BF" w:rsidP="00D72AAB">
      <w:pPr>
        <w:pStyle w:val="ListParagraph"/>
        <w:numPr>
          <w:ilvl w:val="0"/>
          <w:numId w:val="38"/>
        </w:numPr>
        <w:rPr>
          <w:b/>
        </w:rPr>
      </w:pPr>
      <w:bookmarkStart w:id="832" w:name="_Hlk213409509"/>
      <w:r w:rsidRPr="00D53B6D">
        <w:rPr>
          <w:b/>
        </w:rPr>
        <w:t xml:space="preserve">L1-RSRP </w:t>
      </w:r>
      <w:r w:rsidR="003642F5" w:rsidRPr="00D53B6D">
        <w:rPr>
          <w:b/>
        </w:rPr>
        <w:t>values</w:t>
      </w:r>
      <w:r w:rsidR="00086070" w:rsidRPr="00D53B6D">
        <w:rPr>
          <w:b/>
        </w:rPr>
        <w:t>,</w:t>
      </w:r>
    </w:p>
    <w:p w14:paraId="54897CBC" w14:textId="48B37674" w:rsidR="004D27BF" w:rsidRPr="00D53B6D" w:rsidRDefault="00086070" w:rsidP="00D53B6D">
      <w:pPr>
        <w:pStyle w:val="ListParagraph"/>
        <w:numPr>
          <w:ilvl w:val="0"/>
          <w:numId w:val="38"/>
        </w:numPr>
        <w:spacing w:after="200"/>
        <w:rPr>
          <w:b/>
        </w:rPr>
      </w:pPr>
      <w:proofErr w:type="gramStart"/>
      <w:r w:rsidRPr="00086070">
        <w:rPr>
          <w:b/>
        </w:rPr>
        <w:t>Top-K</w:t>
      </w:r>
      <w:proofErr w:type="gramEnd"/>
      <w:r w:rsidRPr="00086070">
        <w:rPr>
          <w:b/>
        </w:rPr>
        <w:t xml:space="preserve"> beam indices</w:t>
      </w:r>
      <w:r w:rsidR="00760FAD">
        <w:rPr>
          <w:rFonts w:hint="eastAsia"/>
          <w:b/>
          <w:bCs/>
        </w:rPr>
        <w:t>.</w:t>
      </w:r>
    </w:p>
    <w:bookmarkEnd w:id="832"/>
    <w:p w14:paraId="5E13FD38" w14:textId="77777777" w:rsidR="00615229" w:rsidRDefault="00615229" w:rsidP="00615229">
      <w:pPr>
        <w:pStyle w:val="ListParagraph"/>
        <w:ind w:left="0"/>
        <w:jc w:val="both"/>
        <w:rPr>
          <w:b/>
          <w:bCs/>
          <w:lang w:eastAsia="en-US"/>
        </w:rPr>
      </w:pPr>
    </w:p>
    <w:p w14:paraId="3FE6321F" w14:textId="118F8AB3" w:rsidR="00615229" w:rsidRDefault="00615229" w:rsidP="00615229">
      <w:pPr>
        <w:pStyle w:val="Caption"/>
        <w:rPr>
          <w:b w:val="0"/>
          <w:bCs w:val="0"/>
          <w:lang w:eastAsia="en-US"/>
        </w:rPr>
      </w:pPr>
      <w:bookmarkStart w:id="833" w:name="_Toc206152864"/>
      <w:bookmarkStart w:id="834" w:name="_Toc210140828"/>
      <w:bookmarkStart w:id="835" w:name="_Toc210223024"/>
      <w:bookmarkStart w:id="836" w:name="_Toc210249804"/>
      <w:bookmarkStart w:id="837" w:name="_Toc210249884"/>
      <w:bookmarkStart w:id="838" w:name="_Toc210315566"/>
      <w:bookmarkStart w:id="839" w:name="_Toc210315749"/>
      <w:bookmarkStart w:id="840" w:name="_Toc210316402"/>
      <w:bookmarkStart w:id="841" w:name="_Toc210316524"/>
      <w:bookmarkStart w:id="842" w:name="_Toc210316911"/>
      <w:bookmarkStart w:id="843" w:name="_Toc210317001"/>
      <w:bookmarkStart w:id="844" w:name="_Toc210395130"/>
      <w:bookmarkStart w:id="845" w:name="_Toc210395627"/>
      <w:bookmarkStart w:id="846" w:name="_Toc210395936"/>
      <w:bookmarkStart w:id="847" w:name="_Toc210396134"/>
      <w:bookmarkStart w:id="848" w:name="_Toc210396203"/>
      <w:bookmarkStart w:id="849" w:name="_Toc210396992"/>
      <w:bookmarkStart w:id="850" w:name="_Ref213409516"/>
      <w:bookmarkStart w:id="851" w:name="_Hlk205769899"/>
      <w:r>
        <w:t xml:space="preserve">Proposal </w:t>
      </w:r>
      <w:r w:rsidR="00720B55">
        <w:fldChar w:fldCharType="begin"/>
      </w:r>
      <w:r w:rsidR="00720B55">
        <w:instrText xml:space="preserve"> SEQ Proposal \* ARABIC </w:instrText>
      </w:r>
      <w:r w:rsidR="00720B55">
        <w:fldChar w:fldCharType="separate"/>
      </w:r>
      <w:r w:rsidR="00720B55">
        <w:rPr>
          <w:noProof/>
        </w:rPr>
        <w:t>35</w:t>
      </w:r>
      <w:r w:rsidR="00720B55">
        <w:rPr>
          <w:noProof/>
        </w:rPr>
        <w:fldChar w:fldCharType="end"/>
      </w:r>
      <w:r>
        <w:rPr>
          <w:lang w:eastAsia="en-US"/>
        </w:rPr>
        <w:t xml:space="preserve">: For the study of inter-frequency prediction, study </w:t>
      </w:r>
      <w:r w:rsidRPr="00FF5747">
        <w:rPr>
          <w:lang w:eastAsia="en-US"/>
        </w:rPr>
        <w:t xml:space="preserve">which </w:t>
      </w:r>
      <w:r w:rsidR="00646B49">
        <w:rPr>
          <w:rFonts w:hint="eastAsia"/>
        </w:rPr>
        <w:t>scenarios of inter</w:t>
      </w:r>
      <w:r w:rsidRPr="00FF5747">
        <w:rPr>
          <w:lang w:eastAsia="en-US"/>
        </w:rPr>
        <w:t>-frequency prediction (</w:t>
      </w:r>
      <w:r w:rsidRPr="000D6703">
        <w:rPr>
          <w:lang w:eastAsia="en-US"/>
        </w:rPr>
        <w:t xml:space="preserve">inter-band/inter-CC, </w:t>
      </w:r>
      <w:r w:rsidR="004D10E8">
        <w:rPr>
          <w:rFonts w:hint="eastAsia"/>
        </w:rPr>
        <w:t xml:space="preserve">small and large spectral separation, </w:t>
      </w:r>
      <w:r w:rsidRPr="000D6703">
        <w:rPr>
          <w:lang w:eastAsia="en-US"/>
        </w:rPr>
        <w:t>etc.</w:t>
      </w:r>
      <w:r w:rsidRPr="00FF5747">
        <w:rPr>
          <w:lang w:eastAsia="en-US"/>
        </w:rPr>
        <w:t>) provide meaningful gains compared to non-</w:t>
      </w:r>
      <w:r>
        <w:rPr>
          <w:lang w:eastAsia="en-US"/>
        </w:rPr>
        <w:t>predictive</w:t>
      </w:r>
      <w:r w:rsidRPr="00FF5747">
        <w:rPr>
          <w:lang w:eastAsia="en-US"/>
        </w:rPr>
        <w:t xml:space="preserve"> baselines</w:t>
      </w:r>
      <w:r>
        <w:rPr>
          <w:lang w:eastAsia="en-US"/>
        </w:rPr>
        <w:t>, the assessment being based on the respective appropriate KPIs for each case</w:t>
      </w:r>
      <w:r w:rsidRPr="00FF5747">
        <w:rPr>
          <w:lang w:eastAsia="en-US"/>
        </w:rPr>
        <w:t>.</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bookmarkEnd w:id="851"/>
    <w:p w14:paraId="77B067CF" w14:textId="77777777" w:rsidR="00615229" w:rsidRDefault="00615229" w:rsidP="00615229">
      <w:pPr>
        <w:pStyle w:val="ListParagraph"/>
        <w:ind w:left="0"/>
        <w:jc w:val="both"/>
        <w:rPr>
          <w:b/>
          <w:bCs/>
          <w:lang w:eastAsia="en-US"/>
        </w:rPr>
      </w:pPr>
    </w:p>
    <w:p w14:paraId="458B7532" w14:textId="58E42763" w:rsidR="00615229" w:rsidRDefault="00615229" w:rsidP="00615229">
      <w:pPr>
        <w:pStyle w:val="Caption"/>
        <w:rPr>
          <w:b w:val="0"/>
          <w:bCs w:val="0"/>
          <w:lang w:eastAsia="en-US"/>
        </w:rPr>
      </w:pPr>
      <w:bookmarkStart w:id="852" w:name="_Toc206152865"/>
      <w:bookmarkStart w:id="853" w:name="_Toc210140829"/>
      <w:bookmarkStart w:id="854" w:name="_Toc210223025"/>
      <w:bookmarkStart w:id="855" w:name="_Toc210249805"/>
      <w:bookmarkStart w:id="856" w:name="_Toc210249885"/>
      <w:bookmarkStart w:id="857" w:name="_Toc210315567"/>
      <w:bookmarkStart w:id="858" w:name="_Toc210315750"/>
      <w:bookmarkStart w:id="859" w:name="_Toc210316403"/>
      <w:bookmarkStart w:id="860" w:name="_Toc210316525"/>
      <w:bookmarkStart w:id="861" w:name="_Toc210316912"/>
      <w:bookmarkStart w:id="862" w:name="_Toc210317002"/>
      <w:bookmarkStart w:id="863" w:name="_Toc210395131"/>
      <w:bookmarkStart w:id="864" w:name="_Toc210395628"/>
      <w:bookmarkStart w:id="865" w:name="_Toc210395937"/>
      <w:bookmarkStart w:id="866" w:name="_Toc210396135"/>
      <w:bookmarkStart w:id="867" w:name="_Toc210396204"/>
      <w:bookmarkStart w:id="868" w:name="_Toc210396993"/>
      <w:bookmarkStart w:id="869" w:name="_Ref213409522"/>
      <w:r>
        <w:t xml:space="preserve">Proposal </w:t>
      </w:r>
      <w:r w:rsidR="00720B55">
        <w:fldChar w:fldCharType="begin"/>
      </w:r>
      <w:r w:rsidR="00720B55">
        <w:instrText xml:space="preserve"> SEQ Proposal \* ARABIC </w:instrText>
      </w:r>
      <w:r w:rsidR="00720B55">
        <w:fldChar w:fldCharType="separate"/>
      </w:r>
      <w:r w:rsidR="00720B55">
        <w:rPr>
          <w:noProof/>
        </w:rPr>
        <w:t>36</w:t>
      </w:r>
      <w:r w:rsidR="00720B55">
        <w:rPr>
          <w:noProof/>
        </w:rPr>
        <w:fldChar w:fldCharType="end"/>
      </w:r>
      <w:r>
        <w:rPr>
          <w:lang w:eastAsia="en-US"/>
        </w:rPr>
        <w:t xml:space="preserve">: Focus of the study of </w:t>
      </w:r>
      <w:r w:rsidRPr="008725A1">
        <w:rPr>
          <w:lang w:eastAsia="en-US"/>
        </w:rPr>
        <w:t>inter-</w:t>
      </w:r>
      <w:r>
        <w:rPr>
          <w:lang w:eastAsia="en-US"/>
        </w:rPr>
        <w:t>frequency</w:t>
      </w:r>
      <w:r w:rsidRPr="008725A1">
        <w:rPr>
          <w:lang w:eastAsia="en-US"/>
        </w:rPr>
        <w:t xml:space="preserve"> prediction</w:t>
      </w:r>
      <w:r>
        <w:rPr>
          <w:lang w:eastAsia="en-US"/>
        </w:rPr>
        <w:t xml:space="preserve"> should be on one-sided AI/ML models due to the nature of the problem.</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121BE8E4" w14:textId="77777777" w:rsidR="00615229" w:rsidRDefault="00615229" w:rsidP="00615229">
      <w:pPr>
        <w:pStyle w:val="ListParagraph"/>
        <w:ind w:left="0"/>
        <w:jc w:val="both"/>
        <w:rPr>
          <w:b/>
          <w:bCs/>
          <w:lang w:eastAsia="en-US"/>
        </w:rPr>
      </w:pPr>
    </w:p>
    <w:p w14:paraId="5CCE63CC" w14:textId="130312AB" w:rsidR="000E0ACB" w:rsidRPr="000E0ACB" w:rsidRDefault="00615229" w:rsidP="008E00F8">
      <w:pPr>
        <w:pStyle w:val="Caption"/>
        <w:rPr>
          <w:lang w:eastAsia="en-US"/>
        </w:rPr>
      </w:pPr>
      <w:bookmarkStart w:id="870" w:name="_Toc206152866"/>
      <w:bookmarkStart w:id="871" w:name="_Toc210140830"/>
      <w:bookmarkStart w:id="872" w:name="_Toc210223026"/>
      <w:bookmarkStart w:id="873" w:name="_Toc210249806"/>
      <w:bookmarkStart w:id="874" w:name="_Toc210249886"/>
      <w:bookmarkStart w:id="875" w:name="_Toc210315568"/>
      <w:bookmarkStart w:id="876" w:name="_Toc210315751"/>
      <w:bookmarkStart w:id="877" w:name="_Toc210316404"/>
      <w:bookmarkStart w:id="878" w:name="_Toc210316526"/>
      <w:bookmarkStart w:id="879" w:name="_Toc210316913"/>
      <w:bookmarkStart w:id="880" w:name="_Toc210317003"/>
      <w:bookmarkStart w:id="881" w:name="_Toc210395132"/>
      <w:bookmarkStart w:id="882" w:name="_Toc210395629"/>
      <w:bookmarkStart w:id="883" w:name="_Toc210395938"/>
      <w:bookmarkStart w:id="884" w:name="_Toc210396136"/>
      <w:bookmarkStart w:id="885" w:name="_Toc210396205"/>
      <w:bookmarkStart w:id="886" w:name="_Toc210396994"/>
      <w:bookmarkStart w:id="887" w:name="_Ref213409525"/>
      <w:r>
        <w:lastRenderedPageBreak/>
        <w:t xml:space="preserve">Proposal </w:t>
      </w:r>
      <w:r w:rsidR="00720B55">
        <w:fldChar w:fldCharType="begin"/>
      </w:r>
      <w:r w:rsidR="00720B55">
        <w:instrText xml:space="preserve"> SEQ Proposal \* ARABIC </w:instrText>
      </w:r>
      <w:r w:rsidR="00720B55">
        <w:fldChar w:fldCharType="separate"/>
      </w:r>
      <w:r w:rsidR="00720B55">
        <w:rPr>
          <w:noProof/>
        </w:rPr>
        <w:t>37</w:t>
      </w:r>
      <w:r w:rsidR="00720B55">
        <w:rPr>
          <w:noProof/>
        </w:rPr>
        <w:fldChar w:fldCharType="end"/>
      </w:r>
      <w:r>
        <w:rPr>
          <w:lang w:eastAsia="en-US"/>
        </w:rPr>
        <w:t>: Predictive methods used for inter-frequency prediction</w:t>
      </w:r>
      <w:r w:rsidRPr="00F67A78">
        <w:rPr>
          <w:lang w:eastAsia="en-US"/>
        </w:rPr>
        <w:t xml:space="preserve"> are up to implementation and shall not be specified. It is up to implementation whether to use AI/ML or non-AI/ML.</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0E89323E" w14:textId="77777777" w:rsidR="00730ACA" w:rsidRDefault="00730ACA" w:rsidP="00301974"/>
    <w:tbl>
      <w:tblPr>
        <w:tblStyle w:val="Style1"/>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6125"/>
      </w:tblGrid>
      <w:tr w:rsidR="006F4602" w:rsidRPr="00CE6645" w14:paraId="6AA93460" w14:textId="77777777" w:rsidTr="00C93A51">
        <w:trPr>
          <w:trHeight w:val="260"/>
        </w:trPr>
        <w:tc>
          <w:tcPr>
            <w:tcW w:w="3235" w:type="dxa"/>
          </w:tcPr>
          <w:p w14:paraId="6E7A78AC" w14:textId="77777777" w:rsidR="00264F00" w:rsidRPr="00CE6645" w:rsidRDefault="00264F00">
            <w:pPr>
              <w:rPr>
                <w:b/>
                <w:bCs/>
              </w:rPr>
            </w:pPr>
            <w:r>
              <w:rPr>
                <w:b/>
                <w:bCs/>
              </w:rPr>
              <w:t>Use case</w:t>
            </w:r>
          </w:p>
        </w:tc>
        <w:tc>
          <w:tcPr>
            <w:tcW w:w="6125" w:type="dxa"/>
          </w:tcPr>
          <w:p w14:paraId="6B74608F" w14:textId="6420F44F" w:rsidR="00264F00" w:rsidRPr="00CE6645" w:rsidRDefault="00530881" w:rsidP="00D53B6D">
            <w:pPr>
              <w:spacing w:line="278" w:lineRule="auto"/>
              <w:rPr>
                <w:b/>
                <w:bCs/>
              </w:rPr>
            </w:pPr>
            <w:r>
              <w:rPr>
                <w:rFonts w:eastAsia="Malgun Gothic" w:hint="eastAsia"/>
                <w:b/>
                <w:bCs/>
              </w:rPr>
              <w:t>Cross-frequency beam prediction</w:t>
            </w:r>
          </w:p>
        </w:tc>
      </w:tr>
      <w:tr w:rsidR="00264F00" w:rsidRPr="00CE6645" w14:paraId="6E69DEA6" w14:textId="77777777" w:rsidTr="00C93A51">
        <w:trPr>
          <w:trHeight w:val="449"/>
        </w:trPr>
        <w:tc>
          <w:tcPr>
            <w:tcW w:w="3235" w:type="dxa"/>
          </w:tcPr>
          <w:p w14:paraId="784B2C66" w14:textId="77777777" w:rsidR="00264F00" w:rsidRPr="002B42A5" w:rsidRDefault="00264F00">
            <w:pPr>
              <w:rPr>
                <w:b/>
                <w:bCs/>
              </w:rPr>
            </w:pPr>
            <w:r>
              <w:rPr>
                <w:b/>
                <w:bCs/>
              </w:rPr>
              <w:t>Model input</w:t>
            </w:r>
          </w:p>
        </w:tc>
        <w:tc>
          <w:tcPr>
            <w:tcW w:w="6125" w:type="dxa"/>
          </w:tcPr>
          <w:p w14:paraId="76F349F9" w14:textId="2A96ED24" w:rsidR="00264F00" w:rsidRPr="00CE6645" w:rsidRDefault="00740886" w:rsidP="00D53B6D">
            <w:pPr>
              <w:spacing w:line="278" w:lineRule="auto"/>
            </w:pPr>
            <w:r>
              <w:rPr>
                <w:rFonts w:eastAsia="Malgun Gothic" w:hint="eastAsia"/>
              </w:rPr>
              <w:t>L1 measurements, e.g., c</w:t>
            </w:r>
            <w:r w:rsidR="00127896">
              <w:rPr>
                <w:rFonts w:eastAsia="Malgun Gothic" w:hint="eastAsia"/>
              </w:rPr>
              <w:t xml:space="preserve">hannel or </w:t>
            </w:r>
            <w:r w:rsidR="008B0669">
              <w:rPr>
                <w:rFonts w:eastAsia="Malgun Gothic" w:hint="eastAsia"/>
              </w:rPr>
              <w:t>L1-RSRP</w:t>
            </w:r>
            <w:r>
              <w:rPr>
                <w:rFonts w:eastAsia="Malgun Gothic" w:hint="eastAsia"/>
              </w:rPr>
              <w:t xml:space="preserve">, </w:t>
            </w:r>
            <w:r w:rsidR="00FA5EAD">
              <w:rPr>
                <w:rFonts w:eastAsia="Malgun Gothic" w:hint="eastAsia"/>
              </w:rPr>
              <w:t xml:space="preserve">in </w:t>
            </w:r>
            <w:r w:rsidR="00DC7E65">
              <w:rPr>
                <w:rFonts w:eastAsia="Malgun Gothic" w:hint="eastAsia"/>
              </w:rPr>
              <w:t xml:space="preserve">the first frequency, e.g., </w:t>
            </w:r>
            <w:r w:rsidR="00FA5EAD">
              <w:rPr>
                <w:rFonts w:eastAsia="Malgun Gothic" w:hint="eastAsia"/>
              </w:rPr>
              <w:t>CC</w:t>
            </w:r>
            <w:r w:rsidR="00394BD8">
              <w:rPr>
                <w:rFonts w:eastAsia="Malgun Gothic" w:hint="eastAsia"/>
              </w:rPr>
              <w:t xml:space="preserve"> or </w:t>
            </w:r>
            <w:r w:rsidR="00076780">
              <w:rPr>
                <w:rFonts w:eastAsia="Malgun Gothic" w:hint="eastAsia"/>
              </w:rPr>
              <w:t>band</w:t>
            </w:r>
          </w:p>
        </w:tc>
      </w:tr>
      <w:tr w:rsidR="006F4602" w:rsidRPr="00CE6645" w14:paraId="2D845212" w14:textId="77777777" w:rsidTr="00C93A51">
        <w:tc>
          <w:tcPr>
            <w:tcW w:w="3235" w:type="dxa"/>
          </w:tcPr>
          <w:p w14:paraId="6E8F769F" w14:textId="77777777" w:rsidR="00264F00" w:rsidRPr="00CE6645" w:rsidRDefault="00264F00">
            <w:pPr>
              <w:rPr>
                <w:b/>
                <w:bCs/>
              </w:rPr>
            </w:pPr>
            <w:r>
              <w:rPr>
                <w:b/>
                <w:bCs/>
              </w:rPr>
              <w:t>Model output</w:t>
            </w:r>
          </w:p>
        </w:tc>
        <w:tc>
          <w:tcPr>
            <w:tcW w:w="6125" w:type="dxa"/>
          </w:tcPr>
          <w:p w14:paraId="10C69665" w14:textId="5F160410" w:rsidR="00264F00" w:rsidRPr="00CE6645" w:rsidRDefault="00713FA0">
            <w:r>
              <w:rPr>
                <w:rFonts w:eastAsia="Malgun Gothic" w:hint="eastAsia"/>
              </w:rPr>
              <w:t>P</w:t>
            </w:r>
            <w:r w:rsidR="00E409EB">
              <w:rPr>
                <w:rFonts w:eastAsia="Malgun Gothic" w:hint="eastAsia"/>
              </w:rPr>
              <w:t>redict</w:t>
            </w:r>
            <w:r>
              <w:rPr>
                <w:rFonts w:eastAsia="Malgun Gothic" w:hint="eastAsia"/>
              </w:rPr>
              <w:t xml:space="preserve">ed L1 KPIs, e.g., </w:t>
            </w:r>
            <w:proofErr w:type="gramStart"/>
            <w:r>
              <w:rPr>
                <w:rFonts w:eastAsia="Malgun Gothic" w:hint="eastAsia"/>
              </w:rPr>
              <w:t>Top-K</w:t>
            </w:r>
            <w:proofErr w:type="gramEnd"/>
            <w:r>
              <w:rPr>
                <w:rFonts w:eastAsia="Malgun Gothic" w:hint="eastAsia"/>
              </w:rPr>
              <w:t xml:space="preserve"> beams, or L1-RSRP, in the second frequency</w:t>
            </w:r>
          </w:p>
        </w:tc>
      </w:tr>
      <w:tr w:rsidR="006F4602" w:rsidRPr="00CE6645" w14:paraId="229CB2C4" w14:textId="77777777" w:rsidTr="00C93A51">
        <w:tc>
          <w:tcPr>
            <w:tcW w:w="3235" w:type="dxa"/>
          </w:tcPr>
          <w:p w14:paraId="484D4AEA" w14:textId="77777777" w:rsidR="00264F00" w:rsidRPr="00CE6645" w:rsidRDefault="00264F00">
            <w:pPr>
              <w:rPr>
                <w:b/>
                <w:bCs/>
              </w:rPr>
            </w:pPr>
            <w:r>
              <w:rPr>
                <w:b/>
                <w:bCs/>
              </w:rPr>
              <w:t>Label</w:t>
            </w:r>
          </w:p>
        </w:tc>
        <w:tc>
          <w:tcPr>
            <w:tcW w:w="6125" w:type="dxa"/>
          </w:tcPr>
          <w:p w14:paraId="583FCCB2" w14:textId="53FC713A" w:rsidR="00264F00" w:rsidRPr="00CE6645" w:rsidRDefault="001A429A">
            <w:r>
              <w:rPr>
                <w:rFonts w:eastAsia="Malgun Gothic" w:hint="eastAsia"/>
              </w:rPr>
              <w:t xml:space="preserve">Measurement </w:t>
            </w:r>
            <w:r w:rsidR="00784AEA">
              <w:rPr>
                <w:rFonts w:eastAsia="Malgun Gothic" w:hint="eastAsia"/>
              </w:rPr>
              <w:t>of S</w:t>
            </w:r>
            <w:r w:rsidR="00FB1DCE">
              <w:rPr>
                <w:rFonts w:eastAsia="Malgun Gothic" w:hint="eastAsia"/>
              </w:rPr>
              <w:t xml:space="preserve">SB/CSI-RS </w:t>
            </w:r>
            <w:r w:rsidR="00FB1DCE">
              <w:rPr>
                <w:rFonts w:eastAsia="Malgun Gothic"/>
              </w:rPr>
              <w:t>resource</w:t>
            </w:r>
            <w:r w:rsidR="00FB1DCE">
              <w:rPr>
                <w:rFonts w:eastAsia="Malgun Gothic" w:hint="eastAsia"/>
              </w:rPr>
              <w:t xml:space="preserve"> sets </w:t>
            </w:r>
            <w:r w:rsidR="00535FD9">
              <w:rPr>
                <w:rFonts w:eastAsia="Malgun Gothic" w:hint="eastAsia"/>
              </w:rPr>
              <w:t>in the second frequency</w:t>
            </w:r>
          </w:p>
        </w:tc>
      </w:tr>
      <w:tr w:rsidR="006F4602" w:rsidRPr="00CE6645" w14:paraId="2A342C46" w14:textId="77777777" w:rsidTr="00C93A51">
        <w:tc>
          <w:tcPr>
            <w:tcW w:w="3235" w:type="dxa"/>
          </w:tcPr>
          <w:p w14:paraId="7082C478" w14:textId="77777777" w:rsidR="00264F00" w:rsidRPr="00CE6645" w:rsidRDefault="00264F00">
            <w:pPr>
              <w:rPr>
                <w:b/>
                <w:bCs/>
              </w:rPr>
            </w:pPr>
            <w:r>
              <w:rPr>
                <w:b/>
                <w:bCs/>
              </w:rPr>
              <w:t>Training types</w:t>
            </w:r>
          </w:p>
        </w:tc>
        <w:tc>
          <w:tcPr>
            <w:tcW w:w="6125" w:type="dxa"/>
          </w:tcPr>
          <w:p w14:paraId="63B8236E" w14:textId="51963ECF" w:rsidR="00264F00" w:rsidRPr="00535FD9" w:rsidRDefault="00535FD9">
            <w:pPr>
              <w:rPr>
                <w:rFonts w:eastAsia="Malgun Gothic"/>
              </w:rPr>
            </w:pPr>
            <w:r>
              <w:rPr>
                <w:rFonts w:eastAsia="Malgun Gothic" w:hint="eastAsia"/>
              </w:rPr>
              <w:t>Offline training</w:t>
            </w:r>
          </w:p>
        </w:tc>
      </w:tr>
      <w:tr w:rsidR="006F4602" w:rsidRPr="00CE6645" w14:paraId="655C38C4" w14:textId="77777777" w:rsidTr="00C93A51">
        <w:tc>
          <w:tcPr>
            <w:tcW w:w="3235" w:type="dxa"/>
          </w:tcPr>
          <w:p w14:paraId="2E932FD4" w14:textId="77777777" w:rsidR="00264F00" w:rsidRPr="00CE6645" w:rsidRDefault="00264F00">
            <w:pPr>
              <w:rPr>
                <w:b/>
                <w:bCs/>
              </w:rPr>
            </w:pPr>
            <w:r>
              <w:rPr>
                <w:b/>
                <w:bCs/>
              </w:rPr>
              <w:t>KPI</w:t>
            </w:r>
          </w:p>
        </w:tc>
        <w:tc>
          <w:tcPr>
            <w:tcW w:w="6125" w:type="dxa"/>
          </w:tcPr>
          <w:p w14:paraId="5F9EACE8" w14:textId="53250A95" w:rsidR="00264F00" w:rsidRPr="00CE6645" w:rsidRDefault="000B05F0">
            <w:proofErr w:type="gramStart"/>
            <w:r>
              <w:rPr>
                <w:rFonts w:eastAsia="Malgun Gothic" w:hint="eastAsia"/>
              </w:rPr>
              <w:t>Top-K</w:t>
            </w:r>
            <w:proofErr w:type="gramEnd"/>
            <w:r>
              <w:rPr>
                <w:rFonts w:eastAsia="Malgun Gothic" w:hint="eastAsia"/>
              </w:rPr>
              <w:t xml:space="preserve"> b</w:t>
            </w:r>
            <w:r w:rsidR="00800A52">
              <w:rPr>
                <w:rFonts w:eastAsia="Malgun Gothic" w:hint="eastAsia"/>
              </w:rPr>
              <w:t xml:space="preserve">eam prediction accuracy, metrics based on </w:t>
            </w:r>
            <w:r w:rsidR="00C208B5">
              <w:rPr>
                <w:rFonts w:eastAsia="Malgun Gothic" w:hint="eastAsia"/>
              </w:rPr>
              <w:t>L1-RSRP difference</w:t>
            </w:r>
            <w:r w:rsidR="007F6B63">
              <w:rPr>
                <w:rFonts w:eastAsia="Malgun Gothic" w:hint="eastAsia"/>
              </w:rPr>
              <w:t xml:space="preserve"> </w:t>
            </w:r>
          </w:p>
        </w:tc>
      </w:tr>
      <w:tr w:rsidR="006F4602" w:rsidRPr="00CE6645" w14:paraId="05DB1924" w14:textId="77777777" w:rsidTr="00C93A51">
        <w:tc>
          <w:tcPr>
            <w:tcW w:w="3235" w:type="dxa"/>
          </w:tcPr>
          <w:p w14:paraId="1DFA940B" w14:textId="77777777" w:rsidR="00264F00" w:rsidRDefault="00264F00">
            <w:pPr>
              <w:rPr>
                <w:b/>
                <w:bCs/>
              </w:rPr>
            </w:pPr>
            <w:r>
              <w:rPr>
                <w:b/>
                <w:bCs/>
              </w:rPr>
              <w:t>Benchmark</w:t>
            </w:r>
          </w:p>
        </w:tc>
        <w:tc>
          <w:tcPr>
            <w:tcW w:w="6125" w:type="dxa"/>
          </w:tcPr>
          <w:p w14:paraId="310E1F7F" w14:textId="5BB84213" w:rsidR="00264F00" w:rsidRPr="00CE6645" w:rsidRDefault="00C14FBC">
            <w:proofErr w:type="gramStart"/>
            <w:r>
              <w:t>Similar to</w:t>
            </w:r>
            <w:proofErr w:type="gramEnd"/>
            <w:r>
              <w:t xml:space="preserve"> Rel-18 AI/ML for BM evaluations, for RRC_CONNECTED mode</w:t>
            </w:r>
          </w:p>
        </w:tc>
      </w:tr>
      <w:tr w:rsidR="006F4602" w:rsidRPr="00CE6645" w14:paraId="514CC472" w14:textId="77777777" w:rsidTr="00C93A51">
        <w:tc>
          <w:tcPr>
            <w:tcW w:w="3235" w:type="dxa"/>
          </w:tcPr>
          <w:p w14:paraId="416030ED" w14:textId="77777777" w:rsidR="00264F00" w:rsidRDefault="00264F00">
            <w:pPr>
              <w:rPr>
                <w:b/>
                <w:bCs/>
              </w:rPr>
            </w:pPr>
            <w:r>
              <w:rPr>
                <w:b/>
                <w:bCs/>
              </w:rPr>
              <w:t>Preliminary result</w:t>
            </w:r>
          </w:p>
        </w:tc>
        <w:tc>
          <w:tcPr>
            <w:tcW w:w="6125" w:type="dxa"/>
          </w:tcPr>
          <w:p w14:paraId="2241CC71" w14:textId="78EFF70A" w:rsidR="00264F00" w:rsidRPr="00CE6645" w:rsidRDefault="00C14FBC">
            <w:proofErr w:type="gramStart"/>
            <w:r>
              <w:t>Similar to</w:t>
            </w:r>
            <w:proofErr w:type="gramEnd"/>
            <w:r>
              <w:t xml:space="preserve"> Rel-18 AI/ML for BM evaluations, for RRC_CONNECTED mode</w:t>
            </w:r>
          </w:p>
        </w:tc>
      </w:tr>
      <w:tr w:rsidR="006F4602" w:rsidRPr="00CE6645" w14:paraId="43582C41" w14:textId="77777777" w:rsidTr="00C93A51">
        <w:tc>
          <w:tcPr>
            <w:tcW w:w="3235" w:type="dxa"/>
          </w:tcPr>
          <w:p w14:paraId="09192880" w14:textId="77777777" w:rsidR="00264F00" w:rsidRDefault="00264F00">
            <w:pPr>
              <w:rPr>
                <w:b/>
                <w:bCs/>
              </w:rPr>
            </w:pPr>
            <w:r>
              <w:rPr>
                <w:b/>
                <w:bCs/>
              </w:rPr>
              <w:t>Model location for inference</w:t>
            </w:r>
          </w:p>
        </w:tc>
        <w:tc>
          <w:tcPr>
            <w:tcW w:w="6125" w:type="dxa"/>
          </w:tcPr>
          <w:p w14:paraId="25337D3C" w14:textId="23D34626" w:rsidR="00264F00" w:rsidRPr="00CE6645" w:rsidRDefault="007B39CC">
            <w:r>
              <w:rPr>
                <w:rFonts w:eastAsia="Malgun Gothic" w:hint="eastAsia"/>
              </w:rPr>
              <w:t>UE-side, NW-side</w:t>
            </w:r>
          </w:p>
        </w:tc>
      </w:tr>
      <w:tr w:rsidR="006F4602" w:rsidRPr="00CE6645" w14:paraId="02A99FA3" w14:textId="77777777" w:rsidTr="00C93A51">
        <w:tc>
          <w:tcPr>
            <w:tcW w:w="3235" w:type="dxa"/>
          </w:tcPr>
          <w:p w14:paraId="28A6A211" w14:textId="77777777" w:rsidR="00264F00" w:rsidRDefault="00264F00">
            <w:pPr>
              <w:rPr>
                <w:b/>
                <w:bCs/>
              </w:rPr>
            </w:pPr>
            <w:r>
              <w:rPr>
                <w:b/>
                <w:bCs/>
              </w:rPr>
              <w:t>Collaboration/interaction between UE and NW</w:t>
            </w:r>
          </w:p>
        </w:tc>
        <w:tc>
          <w:tcPr>
            <w:tcW w:w="6125" w:type="dxa"/>
          </w:tcPr>
          <w:p w14:paraId="1BA42199" w14:textId="05C6B691" w:rsidR="00264F00" w:rsidRPr="00CE6645" w:rsidRDefault="00BE4D30">
            <w:r>
              <w:rPr>
                <w:rFonts w:eastAsia="Malgun Gothic" w:hint="eastAsia"/>
              </w:rPr>
              <w:t>No collaboration</w:t>
            </w:r>
          </w:p>
        </w:tc>
      </w:tr>
      <w:tr w:rsidR="006F4602" w:rsidRPr="00CE6645" w14:paraId="2698B528" w14:textId="77777777" w:rsidTr="00C93A51">
        <w:tc>
          <w:tcPr>
            <w:tcW w:w="3235" w:type="dxa"/>
          </w:tcPr>
          <w:p w14:paraId="405DD468" w14:textId="77777777" w:rsidR="00264F00" w:rsidRDefault="00264F00">
            <w:pPr>
              <w:rPr>
                <w:b/>
                <w:bCs/>
              </w:rPr>
            </w:pPr>
            <w:r>
              <w:rPr>
                <w:b/>
                <w:bCs/>
              </w:rPr>
              <w:t>Potential specification impact</w:t>
            </w:r>
          </w:p>
        </w:tc>
        <w:tc>
          <w:tcPr>
            <w:tcW w:w="6125" w:type="dxa"/>
          </w:tcPr>
          <w:p w14:paraId="16E00C42" w14:textId="77777777" w:rsidR="00BE4D30" w:rsidRPr="00BE4D30" w:rsidRDefault="00BE4D30" w:rsidP="0070050A">
            <w:pPr>
              <w:pStyle w:val="ListParagraph"/>
              <w:numPr>
                <w:ilvl w:val="0"/>
                <w:numId w:val="26"/>
              </w:numPr>
            </w:pPr>
            <w:r>
              <w:t>Signaling to enable different LCM aspects for inference, monitoring, and data collection</w:t>
            </w:r>
          </w:p>
          <w:p w14:paraId="6AAA695B" w14:textId="7ABF45A7" w:rsidR="00264F00" w:rsidRPr="00CE6645" w:rsidRDefault="00BE4D30" w:rsidP="0070050A">
            <w:pPr>
              <w:pStyle w:val="ListParagraph"/>
              <w:numPr>
                <w:ilvl w:val="0"/>
                <w:numId w:val="26"/>
              </w:numPr>
            </w:pPr>
            <w:r>
              <w:t>Methods to ensure consistency of NW-side additional conditions across training and inference</w:t>
            </w:r>
          </w:p>
        </w:tc>
      </w:tr>
      <w:tr w:rsidR="006F4602" w:rsidRPr="00CE6645" w14:paraId="5DD29934" w14:textId="77777777" w:rsidTr="00C93A51">
        <w:tc>
          <w:tcPr>
            <w:tcW w:w="3235" w:type="dxa"/>
          </w:tcPr>
          <w:p w14:paraId="4B6A84FD" w14:textId="461E2EC4" w:rsidR="00264F00" w:rsidRPr="00D53B6D" w:rsidRDefault="00264F00">
            <w:pPr>
              <w:rPr>
                <w:b/>
                <w:color w:val="00B0F0"/>
              </w:rPr>
            </w:pPr>
            <w:r w:rsidRPr="00D53B6D">
              <w:rPr>
                <w:b/>
                <w:color w:val="00B0F0"/>
              </w:rPr>
              <w:t>Model backbone</w:t>
            </w:r>
          </w:p>
        </w:tc>
        <w:tc>
          <w:tcPr>
            <w:tcW w:w="6125" w:type="dxa"/>
          </w:tcPr>
          <w:p w14:paraId="507CC65C" w14:textId="0E956CBD" w:rsidR="00264F00" w:rsidRPr="00D53B6D" w:rsidRDefault="00BE4D30">
            <w:pPr>
              <w:rPr>
                <w:color w:val="00B0F0"/>
              </w:rPr>
            </w:pPr>
            <w:r w:rsidRPr="00D53B6D">
              <w:rPr>
                <w:color w:val="00B0F0"/>
              </w:rPr>
              <w:t>MLP</w:t>
            </w:r>
            <w:r w:rsidR="00FF1285" w:rsidRPr="00D53B6D">
              <w:rPr>
                <w:rFonts w:hint="eastAsia"/>
                <w:color w:val="00B0F0"/>
              </w:rPr>
              <w:t xml:space="preserve"> </w:t>
            </w:r>
            <w:r w:rsidR="00FF1285" w:rsidRPr="00D53B6D">
              <w:rPr>
                <w:rFonts w:eastAsia="Malgun Gothic" w:hint="eastAsia"/>
                <w:color w:val="00B0F0"/>
              </w:rPr>
              <w:t>or</w:t>
            </w:r>
            <w:r w:rsidR="00FF1285" w:rsidRPr="00D53B6D">
              <w:rPr>
                <w:rFonts w:hint="eastAsia"/>
                <w:color w:val="00B0F0"/>
              </w:rPr>
              <w:t xml:space="preserve"> </w:t>
            </w:r>
            <w:r w:rsidRPr="00D53B6D">
              <w:rPr>
                <w:color w:val="00B0F0"/>
              </w:rPr>
              <w:t xml:space="preserve">transformer </w:t>
            </w:r>
          </w:p>
        </w:tc>
      </w:tr>
      <w:tr w:rsidR="006F4602" w:rsidRPr="00CE6645" w14:paraId="68989F7A" w14:textId="77777777" w:rsidTr="00C93A51">
        <w:trPr>
          <w:trHeight w:val="70"/>
        </w:trPr>
        <w:tc>
          <w:tcPr>
            <w:tcW w:w="3235" w:type="dxa"/>
            <w:tcBorders>
              <w:bottom w:val="single" w:sz="4" w:space="0" w:color="auto"/>
            </w:tcBorders>
          </w:tcPr>
          <w:p w14:paraId="734C3B4D" w14:textId="65720B71" w:rsidR="00264F00" w:rsidRPr="00D53B6D" w:rsidRDefault="00264F00">
            <w:pPr>
              <w:rPr>
                <w:b/>
                <w:color w:val="00B0F0"/>
              </w:rPr>
            </w:pPr>
            <w:r w:rsidRPr="00D53B6D">
              <w:rPr>
                <w:b/>
                <w:color w:val="00B0F0"/>
              </w:rPr>
              <w:t>Model complexity</w:t>
            </w:r>
          </w:p>
        </w:tc>
        <w:tc>
          <w:tcPr>
            <w:tcW w:w="6125" w:type="dxa"/>
            <w:tcBorders>
              <w:bottom w:val="single" w:sz="4" w:space="0" w:color="auto"/>
            </w:tcBorders>
          </w:tcPr>
          <w:p w14:paraId="4E8BE9E4" w14:textId="400F5783" w:rsidR="00264F00" w:rsidRPr="00D53B6D" w:rsidRDefault="00BE4D30">
            <w:pPr>
              <w:rPr>
                <w:color w:val="00B0F0"/>
              </w:rPr>
            </w:pPr>
            <w:proofErr w:type="gramStart"/>
            <w:r w:rsidRPr="00D53B6D">
              <w:rPr>
                <w:color w:val="00B0F0"/>
              </w:rPr>
              <w:t>Similar to</w:t>
            </w:r>
            <w:proofErr w:type="gramEnd"/>
            <w:r w:rsidRPr="00D53B6D">
              <w:rPr>
                <w:color w:val="00B0F0"/>
              </w:rPr>
              <w:t xml:space="preserve"> Rel-18 AI/ML for BM evaluations.</w:t>
            </w:r>
          </w:p>
        </w:tc>
      </w:tr>
      <w:tr w:rsidR="00E70873" w:rsidRPr="00FE236D" w14:paraId="4533448C" w14:textId="77777777" w:rsidTr="00C93A51">
        <w:trPr>
          <w:trHeight w:val="70"/>
        </w:trPr>
        <w:tc>
          <w:tcPr>
            <w:tcW w:w="3235" w:type="dxa"/>
          </w:tcPr>
          <w:p w14:paraId="1C0E7E79" w14:textId="77777777" w:rsidR="00E70873" w:rsidRPr="00D53B6D" w:rsidRDefault="00E70873">
            <w:pPr>
              <w:rPr>
                <w:b/>
                <w:color w:val="00B0F0"/>
              </w:rPr>
            </w:pPr>
            <w:r w:rsidRPr="00D53B6D">
              <w:rPr>
                <w:b/>
                <w:color w:val="00B0F0"/>
              </w:rPr>
              <w:t>Training data / label acquisition</w:t>
            </w:r>
          </w:p>
        </w:tc>
        <w:tc>
          <w:tcPr>
            <w:tcW w:w="6125" w:type="dxa"/>
          </w:tcPr>
          <w:p w14:paraId="73169A88" w14:textId="7C445614" w:rsidR="00E70873" w:rsidRPr="00FE236D" w:rsidRDefault="00987F38">
            <w:pPr>
              <w:rPr>
                <w:color w:val="00B0F0"/>
              </w:rPr>
            </w:pPr>
            <w:r>
              <w:rPr>
                <w:rFonts w:hint="eastAsia"/>
                <w:color w:val="00B0F0"/>
              </w:rPr>
              <w:t xml:space="preserve">Measurement </w:t>
            </w:r>
            <w:r w:rsidR="0083126C">
              <w:rPr>
                <w:rFonts w:hint="eastAsia"/>
                <w:color w:val="00B0F0"/>
              </w:rPr>
              <w:t xml:space="preserve">with </w:t>
            </w:r>
            <w:r w:rsidR="006E2FC0">
              <w:rPr>
                <w:rFonts w:hint="eastAsia"/>
                <w:color w:val="00B0F0"/>
              </w:rPr>
              <w:t>associated measurement resources on different frequenc</w:t>
            </w:r>
            <w:r w:rsidR="00CF6DBE">
              <w:rPr>
                <w:rFonts w:hint="eastAsia"/>
                <w:color w:val="00B0F0"/>
              </w:rPr>
              <w:t>ies (CCs or bands)</w:t>
            </w:r>
          </w:p>
        </w:tc>
      </w:tr>
      <w:tr w:rsidR="00E70873" w:rsidRPr="00FE236D" w14:paraId="48B598AC" w14:textId="77777777" w:rsidTr="00C93A51">
        <w:trPr>
          <w:trHeight w:val="70"/>
        </w:trPr>
        <w:tc>
          <w:tcPr>
            <w:tcW w:w="3235" w:type="dxa"/>
          </w:tcPr>
          <w:p w14:paraId="5AD9937D" w14:textId="77777777" w:rsidR="00E70873" w:rsidRPr="00D53B6D" w:rsidRDefault="00E70873">
            <w:pPr>
              <w:rPr>
                <w:b/>
                <w:color w:val="00B0F0"/>
              </w:rPr>
            </w:pPr>
            <w:r w:rsidRPr="00D53B6D">
              <w:rPr>
                <w:b/>
                <w:color w:val="00B0F0"/>
              </w:rPr>
              <w:t>Pre-requisite assumption</w:t>
            </w:r>
          </w:p>
        </w:tc>
        <w:tc>
          <w:tcPr>
            <w:tcW w:w="6125" w:type="dxa"/>
          </w:tcPr>
          <w:p w14:paraId="67FBFA13" w14:textId="15065D43" w:rsidR="00E70873" w:rsidRPr="00FE236D" w:rsidRDefault="001F5275">
            <w:pPr>
              <w:rPr>
                <w:color w:val="00B0F0"/>
              </w:rPr>
            </w:pPr>
            <w:r>
              <w:rPr>
                <w:rFonts w:hint="eastAsia"/>
                <w:color w:val="00B0F0"/>
              </w:rPr>
              <w:t>N/A</w:t>
            </w:r>
          </w:p>
        </w:tc>
      </w:tr>
      <w:tr w:rsidR="00E70873" w:rsidRPr="00FE236D" w14:paraId="4F529952" w14:textId="77777777" w:rsidTr="00C93A51">
        <w:trPr>
          <w:trHeight w:val="70"/>
        </w:trPr>
        <w:tc>
          <w:tcPr>
            <w:tcW w:w="3235" w:type="dxa"/>
          </w:tcPr>
          <w:p w14:paraId="79AEDC4B" w14:textId="77777777" w:rsidR="00E70873" w:rsidRPr="00D53B6D" w:rsidRDefault="00E70873">
            <w:pPr>
              <w:rPr>
                <w:b/>
                <w:color w:val="00B0F0"/>
              </w:rPr>
            </w:pPr>
            <w:r w:rsidRPr="00D53B6D">
              <w:rPr>
                <w:b/>
                <w:color w:val="00B0F0"/>
              </w:rPr>
              <w:t>Expected benefit and concerns</w:t>
            </w:r>
          </w:p>
        </w:tc>
        <w:tc>
          <w:tcPr>
            <w:tcW w:w="6125" w:type="dxa"/>
          </w:tcPr>
          <w:p w14:paraId="7EEFF138" w14:textId="77777777" w:rsidR="00E70873" w:rsidRPr="006F7236" w:rsidRDefault="003B160C" w:rsidP="003B160C">
            <w:pPr>
              <w:pStyle w:val="ListParagraph"/>
              <w:numPr>
                <w:ilvl w:val="0"/>
                <w:numId w:val="26"/>
              </w:numPr>
              <w:rPr>
                <w:color w:val="00B0F0"/>
              </w:rPr>
            </w:pPr>
            <w:r w:rsidRPr="00D53B6D">
              <w:rPr>
                <w:rFonts w:hint="eastAsia"/>
                <w:color w:val="00B0F0"/>
              </w:rPr>
              <w:t>Network and UE energy saving with reduced inter-frequency measurements</w:t>
            </w:r>
          </w:p>
          <w:p w14:paraId="444612F8" w14:textId="5BA6837F" w:rsidR="00E70873" w:rsidRPr="00FE236D" w:rsidRDefault="003B160C" w:rsidP="003B160C">
            <w:pPr>
              <w:pStyle w:val="ListParagraph"/>
              <w:numPr>
                <w:ilvl w:val="0"/>
                <w:numId w:val="26"/>
              </w:numPr>
              <w:rPr>
                <w:color w:val="00B0F0"/>
              </w:rPr>
            </w:pPr>
            <w:r w:rsidRPr="00D53B6D">
              <w:rPr>
                <w:rFonts w:hint="eastAsia"/>
                <w:color w:val="00B0F0"/>
              </w:rPr>
              <w:t>Lower overhead with reduced measurement resources and measurement gaps</w:t>
            </w:r>
          </w:p>
        </w:tc>
      </w:tr>
      <w:tr w:rsidR="00E70873" w14:paraId="06F95818" w14:textId="77777777" w:rsidTr="00C93A51">
        <w:trPr>
          <w:trHeight w:val="70"/>
        </w:trPr>
        <w:tc>
          <w:tcPr>
            <w:tcW w:w="3235" w:type="dxa"/>
          </w:tcPr>
          <w:p w14:paraId="2ED0C7D7" w14:textId="77777777" w:rsidR="00E70873" w:rsidRPr="00D53B6D" w:rsidRDefault="00E70873">
            <w:pPr>
              <w:rPr>
                <w:b/>
                <w:color w:val="00B0F0"/>
              </w:rPr>
            </w:pPr>
            <w:r w:rsidRPr="00D53B6D">
              <w:rPr>
                <w:b/>
                <w:color w:val="00B0F0"/>
              </w:rPr>
              <w:t>Further study/evaluation aspects</w:t>
            </w:r>
          </w:p>
        </w:tc>
        <w:tc>
          <w:tcPr>
            <w:tcW w:w="6125" w:type="dxa"/>
          </w:tcPr>
          <w:p w14:paraId="1A8F4FE9" w14:textId="49244502" w:rsidR="00E70873" w:rsidRDefault="00AA4ED5">
            <w:pPr>
              <w:rPr>
                <w:color w:val="00B0F0"/>
              </w:rPr>
            </w:pPr>
            <w:r>
              <w:rPr>
                <w:rFonts w:hint="eastAsia"/>
                <w:color w:val="00B0F0"/>
              </w:rPr>
              <w:t xml:space="preserve">The impact </w:t>
            </w:r>
            <w:r w:rsidR="007C32B3">
              <w:rPr>
                <w:rFonts w:hint="eastAsia"/>
                <w:color w:val="00B0F0"/>
              </w:rPr>
              <w:t xml:space="preserve">on the </w:t>
            </w:r>
            <w:r w:rsidR="00723DF1" w:rsidRPr="00D53B6D">
              <w:rPr>
                <w:rFonts w:eastAsia="Malgun Gothic" w:hint="eastAsia"/>
                <w:color w:val="00B0F0"/>
              </w:rPr>
              <w:t>system-level performance, e.g., throughput</w:t>
            </w:r>
            <w:r w:rsidR="002B6CE3" w:rsidRPr="00D53B6D">
              <w:rPr>
                <w:rFonts w:eastAsia="Malgun Gothic" w:hint="eastAsia"/>
                <w:color w:val="00B0F0"/>
              </w:rPr>
              <w:t xml:space="preserve"> or handover latency</w:t>
            </w:r>
          </w:p>
        </w:tc>
      </w:tr>
      <w:tr w:rsidR="00E70873" w14:paraId="43B22C10" w14:textId="77777777" w:rsidTr="00C93A51">
        <w:trPr>
          <w:trHeight w:val="70"/>
        </w:trPr>
        <w:tc>
          <w:tcPr>
            <w:tcW w:w="3235" w:type="dxa"/>
          </w:tcPr>
          <w:p w14:paraId="26B537E8" w14:textId="77777777" w:rsidR="00E70873" w:rsidRPr="00D53B6D" w:rsidRDefault="00E70873">
            <w:pPr>
              <w:rPr>
                <w:b/>
                <w:color w:val="00B0F0"/>
              </w:rPr>
            </w:pPr>
            <w:r w:rsidRPr="00D53B6D">
              <w:rPr>
                <w:b/>
                <w:color w:val="00B0F0"/>
              </w:rPr>
              <w:t>Target agenda to study the sub-case</w:t>
            </w:r>
          </w:p>
        </w:tc>
        <w:tc>
          <w:tcPr>
            <w:tcW w:w="6125" w:type="dxa"/>
          </w:tcPr>
          <w:p w14:paraId="112E990C" w14:textId="632DE02A" w:rsidR="00E70873" w:rsidRDefault="0020686A">
            <w:pPr>
              <w:rPr>
                <w:color w:val="00B0F0"/>
              </w:rPr>
            </w:pPr>
            <w:r>
              <w:rPr>
                <w:rFonts w:hint="eastAsia"/>
                <w:color w:val="00B0F0"/>
              </w:rPr>
              <w:t xml:space="preserve">6GR </w:t>
            </w:r>
            <w:r w:rsidR="003B160C">
              <w:rPr>
                <w:rFonts w:hint="eastAsia"/>
                <w:color w:val="00B0F0"/>
              </w:rPr>
              <w:t>MIMO</w:t>
            </w:r>
          </w:p>
        </w:tc>
      </w:tr>
      <w:tr w:rsidR="00E70873" w:rsidRPr="00A75BC7" w14:paraId="7BB9F2A2" w14:textId="77777777" w:rsidTr="00C93A51">
        <w:trPr>
          <w:trHeight w:val="71"/>
        </w:trPr>
        <w:tc>
          <w:tcPr>
            <w:tcW w:w="3235" w:type="dxa"/>
          </w:tcPr>
          <w:p w14:paraId="25513F53" w14:textId="77777777" w:rsidR="00E70873" w:rsidRPr="00BD4929" w:rsidRDefault="00E70873">
            <w:pPr>
              <w:rPr>
                <w:b/>
                <w:bCs/>
                <w:color w:val="00B0F0"/>
              </w:rPr>
            </w:pPr>
            <w:r w:rsidRPr="00BD4929">
              <w:rPr>
                <w:b/>
                <w:bCs/>
                <w:color w:val="00B0F0"/>
              </w:rPr>
              <w:t>Generalization aspects</w:t>
            </w:r>
          </w:p>
        </w:tc>
        <w:tc>
          <w:tcPr>
            <w:tcW w:w="6125" w:type="dxa"/>
          </w:tcPr>
          <w:p w14:paraId="38F72101" w14:textId="1278AABA" w:rsidR="00E70873" w:rsidRPr="00A75BC7" w:rsidRDefault="003B160C">
            <w:pPr>
              <w:rPr>
                <w:color w:val="00B0F0"/>
              </w:rPr>
            </w:pPr>
            <w:proofErr w:type="gramStart"/>
            <w:r>
              <w:rPr>
                <w:rFonts w:hint="eastAsia"/>
                <w:color w:val="00B0F0"/>
              </w:rPr>
              <w:t>Similar to</w:t>
            </w:r>
            <w:proofErr w:type="gramEnd"/>
            <w:r>
              <w:rPr>
                <w:rFonts w:hint="eastAsia"/>
                <w:color w:val="00B0F0"/>
              </w:rPr>
              <w:t xml:space="preserve"> Rel-18 study, UE-side models may not generalize well across different cell sites and frequency combinations. Therefore, an associated ID can be introduced to address the consistency issue.</w:t>
            </w:r>
          </w:p>
        </w:tc>
      </w:tr>
    </w:tbl>
    <w:p w14:paraId="66631016" w14:textId="77777777" w:rsidR="00264F00" w:rsidRDefault="00264F00" w:rsidP="00301974"/>
    <w:p w14:paraId="47AC8405" w14:textId="77777777" w:rsidR="00730ACA" w:rsidRPr="008C3753" w:rsidRDefault="00730ACA" w:rsidP="00301974"/>
    <w:p w14:paraId="2050741D" w14:textId="4986CACE" w:rsidR="00301974" w:rsidRPr="008C3753" w:rsidRDefault="00757FEA" w:rsidP="00E56612">
      <w:pPr>
        <w:pStyle w:val="Heading1"/>
      </w:pPr>
      <w:r>
        <w:t>Enhancement of LCM framework</w:t>
      </w:r>
      <w:r w:rsidR="00301974" w:rsidRPr="008C3753">
        <w:t xml:space="preserve"> </w:t>
      </w:r>
    </w:p>
    <w:p w14:paraId="037B6535" w14:textId="0C9789ED" w:rsidR="00757FEA" w:rsidRDefault="00757FEA" w:rsidP="00E56612">
      <w:pPr>
        <w:pStyle w:val="Heading2"/>
      </w:pPr>
      <w:r>
        <w:t>On-device finetuning/adaptation</w:t>
      </w:r>
    </w:p>
    <w:p w14:paraId="40D718F4" w14:textId="77777777" w:rsidR="00EB381A" w:rsidRPr="008C3753" w:rsidRDefault="00EB381A" w:rsidP="00EB381A">
      <w:pPr>
        <w:jc w:val="both"/>
      </w:pPr>
      <w:r w:rsidRPr="008C3753">
        <w:lastRenderedPageBreak/>
        <w:t>During the Rel-18/19 AI/ML studies, scenario/configuration specific (including site-specific configuration/channel conditions) models have been discussed. It has been captured in TR 38.843 that</w:t>
      </w:r>
    </w:p>
    <w:tbl>
      <w:tblPr>
        <w:tblStyle w:val="TableGrid"/>
        <w:tblW w:w="0" w:type="auto"/>
        <w:tblLook w:val="04A0" w:firstRow="1" w:lastRow="0" w:firstColumn="1" w:lastColumn="0" w:noHBand="0" w:noVBand="1"/>
      </w:tblPr>
      <w:tblGrid>
        <w:gridCol w:w="9350"/>
      </w:tblGrid>
      <w:tr w:rsidR="00EB381A" w:rsidRPr="008C3753" w14:paraId="38CE5F12" w14:textId="77777777" w:rsidTr="006B49A6">
        <w:tc>
          <w:tcPr>
            <w:tcW w:w="9350" w:type="dxa"/>
          </w:tcPr>
          <w:p w14:paraId="16E52302" w14:textId="77777777" w:rsidR="00EB381A" w:rsidRPr="008C3753" w:rsidRDefault="00EB381A" w:rsidP="00E02BE2">
            <w:pPr>
              <w:jc w:val="both"/>
            </w:pPr>
            <w:r w:rsidRPr="008C3753">
              <w:t>Scenario/configuration specific (including site-specific configuration/channel conditions) models may provide performance benefits in some studied use cases (i.e., when a single model cannot generalize well to multiple scenarios/configurations/sites).</w:t>
            </w:r>
          </w:p>
          <w:p w14:paraId="6F7CB973" w14:textId="77777777" w:rsidR="00EB381A" w:rsidRPr="008C3753" w:rsidRDefault="00EB381A" w:rsidP="00E02BE2">
            <w:pPr>
              <w:pStyle w:val="B1"/>
              <w:jc w:val="both"/>
            </w:pPr>
            <w:r w:rsidRPr="008C3753">
              <w:t>-</w:t>
            </w:r>
            <w:r w:rsidRPr="008C3753">
              <w:tab/>
              <w:t>At least, when UE has limitation to store all related models, model delivery/transfer, if feasible, to UE may be beneficial, at the cost of overhead/latency associated with model delivery/transfer.</w:t>
            </w:r>
          </w:p>
          <w:p w14:paraId="1EE353AF" w14:textId="77777777" w:rsidR="00EB381A" w:rsidRPr="008C3753" w:rsidRDefault="00EB381A" w:rsidP="00E02BE2">
            <w:pPr>
              <w:pStyle w:val="B1"/>
              <w:jc w:val="both"/>
            </w:pPr>
            <w:r w:rsidRPr="008C3753">
              <w:t>-</w:t>
            </w:r>
            <w:r w:rsidRPr="008C3753">
              <w:tab/>
            </w:r>
            <w:r w:rsidRPr="008C3753">
              <w:rPr>
                <w:highlight w:val="cyan"/>
              </w:rPr>
              <w:t>Note: On-device Finetuning/retraining, if feasible, of a single model may be an alternative to model delivery/transfer</w:t>
            </w:r>
            <w:r w:rsidRPr="008C3753">
              <w:t>.</w:t>
            </w:r>
          </w:p>
          <w:p w14:paraId="120E316D" w14:textId="77777777" w:rsidR="00EB381A" w:rsidRPr="008C3753" w:rsidRDefault="00EB381A" w:rsidP="00E02BE2">
            <w:pPr>
              <w:pStyle w:val="B1"/>
              <w:jc w:val="both"/>
            </w:pPr>
            <w:r w:rsidRPr="008C3753">
              <w:t>-</w:t>
            </w:r>
            <w:r w:rsidRPr="008C3753">
              <w:tab/>
              <w:t xml:space="preserve">Note: a single model may generalize well in some studied use cases. </w:t>
            </w:r>
          </w:p>
          <w:p w14:paraId="458AD5B3" w14:textId="77777777" w:rsidR="00EB381A" w:rsidRPr="008C3753" w:rsidRDefault="00EB381A" w:rsidP="00E02BE2">
            <w:pPr>
              <w:pStyle w:val="B1"/>
              <w:jc w:val="both"/>
            </w:pPr>
            <w:r w:rsidRPr="008C3753">
              <w:t>-</w:t>
            </w:r>
            <w:r w:rsidRPr="008C3753">
              <w:tab/>
              <w:t>Note: Model transfer/delivery to UE may also face challenges, e.g., proprietary issues /burdens in some scenarios</w:t>
            </w:r>
          </w:p>
          <w:p w14:paraId="7A350938" w14:textId="77777777" w:rsidR="00EB381A" w:rsidRPr="008C3753" w:rsidRDefault="00EB381A" w:rsidP="00E02BE2">
            <w:pPr>
              <w:jc w:val="both"/>
            </w:pPr>
            <w:r w:rsidRPr="008C3753">
              <w:t>Various approaches for achieving good performance across different scenarios/configurations/sites are studied, including</w:t>
            </w:r>
          </w:p>
          <w:p w14:paraId="5FAF9756" w14:textId="77777777" w:rsidR="00EB381A" w:rsidRPr="008C3753" w:rsidRDefault="00EB381A" w:rsidP="00E02BE2">
            <w:pPr>
              <w:pStyle w:val="B1"/>
              <w:jc w:val="both"/>
            </w:pPr>
            <w:r w:rsidRPr="008C3753">
              <w:rPr>
                <w:i/>
                <w:iCs/>
              </w:rPr>
              <w:t>-</w:t>
            </w:r>
            <w:r w:rsidRPr="008C3753">
              <w:rPr>
                <w:i/>
                <w:iCs/>
              </w:rPr>
              <w:tab/>
              <w:t>Model generalization</w:t>
            </w:r>
            <w:r w:rsidRPr="008C3753">
              <w:t>, i.e., using one model that is generalizable to different scenarios/configurations/sites</w:t>
            </w:r>
          </w:p>
          <w:p w14:paraId="6E4DB0F4" w14:textId="77777777" w:rsidR="00EB381A" w:rsidRPr="008C3753" w:rsidRDefault="00EB381A" w:rsidP="00E02BE2">
            <w:pPr>
              <w:pStyle w:val="B1"/>
              <w:jc w:val="both"/>
            </w:pPr>
            <w:r w:rsidRPr="008C3753">
              <w:rPr>
                <w:i/>
                <w:iCs/>
              </w:rPr>
              <w:t>-</w:t>
            </w:r>
            <w:r w:rsidRPr="008C3753">
              <w:rPr>
                <w:i/>
                <w:iCs/>
              </w:rPr>
              <w:tab/>
              <w:t>Model switching</w:t>
            </w:r>
            <w:r w:rsidRPr="008C3753">
              <w:t>, i.e., switching among a group of models where each model is for a particular scenario/configuration/site</w:t>
            </w:r>
          </w:p>
          <w:p w14:paraId="358A845E" w14:textId="77777777" w:rsidR="00EB381A" w:rsidRPr="008C3753" w:rsidRDefault="00EB381A" w:rsidP="00E02BE2">
            <w:pPr>
              <w:pStyle w:val="B2"/>
              <w:jc w:val="both"/>
            </w:pPr>
            <w:r w:rsidRPr="008C3753">
              <w:t>-</w:t>
            </w:r>
            <w:r w:rsidRPr="008C3753">
              <w:tab/>
              <w:t>Models in a group of models may have varying model structures, share a common model structure, or partially share a common sub-structure. Models in a group of models may have different input/output format and/or different pre-/post-processing.</w:t>
            </w:r>
          </w:p>
          <w:p w14:paraId="1E04CA37" w14:textId="77777777" w:rsidR="00EB381A" w:rsidRPr="008C3753" w:rsidRDefault="00EB381A" w:rsidP="00E02BE2">
            <w:pPr>
              <w:pStyle w:val="B1"/>
              <w:jc w:val="both"/>
            </w:pPr>
            <w:r w:rsidRPr="008C3753">
              <w:rPr>
                <w:i/>
                <w:iCs/>
              </w:rPr>
              <w:t>-</w:t>
            </w:r>
            <w:r w:rsidRPr="008C3753">
              <w:rPr>
                <w:i/>
                <w:iCs/>
              </w:rPr>
              <w:tab/>
            </w:r>
            <w:r w:rsidRPr="008C3753">
              <w:rPr>
                <w:i/>
                <w:iCs/>
                <w:highlight w:val="cyan"/>
              </w:rPr>
              <w:t>Model update</w:t>
            </w:r>
            <w:r w:rsidRPr="008C3753">
              <w:rPr>
                <w:highlight w:val="cyan"/>
              </w:rPr>
              <w:t>, i.e., using one model whose parameters are flexibly updated as the scenario/configuration/site that the device experiences changes over time. Fine-tuning is one example</w:t>
            </w:r>
            <w:r w:rsidRPr="008C3753">
              <w:t>.</w:t>
            </w:r>
          </w:p>
        </w:tc>
      </w:tr>
    </w:tbl>
    <w:p w14:paraId="60220D21" w14:textId="77777777" w:rsidR="00EB381A" w:rsidRPr="008C3753" w:rsidRDefault="00EB381A" w:rsidP="00EB381A">
      <w:pPr>
        <w:jc w:val="both"/>
      </w:pPr>
    </w:p>
    <w:p w14:paraId="155E91CB" w14:textId="77777777" w:rsidR="00EB381A" w:rsidRPr="008C3753" w:rsidRDefault="00EB381A" w:rsidP="00EB381A">
      <w:pPr>
        <w:jc w:val="both"/>
      </w:pPr>
      <w:r w:rsidRPr="008C3753">
        <w:t xml:space="preserve">Indeed, evaluation results during the Rel-18/19 studies show that, while some use cases such as two-sided CSI compression generalizes well, while some other use cases, such as beam prediction and positioning, benefit from scenario/site specific models. </w:t>
      </w:r>
    </w:p>
    <w:p w14:paraId="2655F7CD" w14:textId="77777777" w:rsidR="00180B30" w:rsidRDefault="00EB381A" w:rsidP="00EB381A">
      <w:pPr>
        <w:jc w:val="both"/>
      </w:pPr>
      <w:r w:rsidRPr="008C3753">
        <w:t>Currently in the AI/ML in Rel-19/20 NR, m</w:t>
      </w:r>
      <w:r w:rsidRPr="007F54C7">
        <w:t xml:space="preserve">odel switching </w:t>
      </w:r>
      <w:r w:rsidRPr="008C3753">
        <w:t xml:space="preserve">can be supported via either transparent model switching at the UE side or </w:t>
      </w:r>
      <w:r w:rsidRPr="007F54C7">
        <w:t>via signaling of association ID or</w:t>
      </w:r>
      <w:r w:rsidRPr="008C3753">
        <w:t xml:space="preserve"> a pairing</w:t>
      </w:r>
      <w:r w:rsidRPr="007F54C7">
        <w:t xml:space="preserve"> ID </w:t>
      </w:r>
      <w:r w:rsidRPr="008C3753">
        <w:t xml:space="preserve">to UE, where an ID is assigned </w:t>
      </w:r>
      <w:r w:rsidRPr="007F54C7">
        <w:t xml:space="preserve">for </w:t>
      </w:r>
      <w:proofErr w:type="gramStart"/>
      <w:r w:rsidRPr="007F54C7">
        <w:t>particular scenario/configuration/site/additional</w:t>
      </w:r>
      <w:proofErr w:type="gramEnd"/>
      <w:r w:rsidRPr="007F54C7">
        <w:t xml:space="preserve"> condition. </w:t>
      </w:r>
      <w:r w:rsidRPr="008C3753">
        <w:t xml:space="preserve">However, model update via </w:t>
      </w:r>
      <w:r>
        <w:t>on-device</w:t>
      </w:r>
      <w:r w:rsidRPr="008C3753">
        <w:t xml:space="preserve"> finetuning</w:t>
      </w:r>
      <w:r>
        <w:t>/adaptation</w:t>
      </w:r>
      <w:r w:rsidRPr="008C3753">
        <w:t xml:space="preserve"> has generally been deprioritized during the Rel-18/19 AI/ML studies, as the primary focus has been offline training. </w:t>
      </w:r>
    </w:p>
    <w:p w14:paraId="6A7602BC" w14:textId="4C84B1F9" w:rsidR="00180B30" w:rsidRDefault="00180B30" w:rsidP="00180B30">
      <w:pPr>
        <w:pStyle w:val="Caption"/>
      </w:pPr>
      <w:bookmarkStart w:id="888" w:name="_Toc210140799"/>
      <w:bookmarkStart w:id="889" w:name="_Toc210222995"/>
      <w:bookmarkStart w:id="890" w:name="_Toc210225375"/>
      <w:bookmarkStart w:id="891" w:name="_Toc210249775"/>
      <w:bookmarkStart w:id="892" w:name="_Toc210249855"/>
      <w:bookmarkStart w:id="893" w:name="_Toc210315542"/>
      <w:bookmarkStart w:id="894" w:name="_Toc210315725"/>
      <w:bookmarkStart w:id="895" w:name="_Toc210316377"/>
      <w:bookmarkStart w:id="896" w:name="_Toc210316499"/>
      <w:bookmarkStart w:id="897" w:name="_Toc210316875"/>
      <w:bookmarkStart w:id="898" w:name="_Toc210316965"/>
      <w:bookmarkStart w:id="899" w:name="_Toc210395097"/>
      <w:bookmarkStart w:id="900" w:name="_Toc210395594"/>
      <w:bookmarkStart w:id="901" w:name="_Toc210395903"/>
      <w:bookmarkStart w:id="902" w:name="_Toc210396101"/>
      <w:bookmarkStart w:id="903" w:name="_Toc210396170"/>
      <w:bookmarkStart w:id="904" w:name="_Toc210396959"/>
      <w:bookmarkStart w:id="905" w:name="_Ref213402115"/>
      <w:bookmarkStart w:id="906" w:name="_Ref213408897"/>
      <w:r>
        <w:t xml:space="preserve">Observation </w:t>
      </w:r>
      <w:r w:rsidR="00DE3E2C">
        <w:fldChar w:fldCharType="begin"/>
      </w:r>
      <w:r w:rsidR="00DE3E2C">
        <w:instrText xml:space="preserve"> SEQ Observation \* ARABIC </w:instrText>
      </w:r>
      <w:r w:rsidR="00DE3E2C">
        <w:fldChar w:fldCharType="separate"/>
      </w:r>
      <w:r w:rsidR="00DE3E2C">
        <w:rPr>
          <w:noProof/>
        </w:rPr>
        <w:t>30</w:t>
      </w:r>
      <w:r w:rsidR="00DE3E2C">
        <w:rPr>
          <w:noProof/>
        </w:rPr>
        <w:fldChar w:fldCharType="end"/>
      </w:r>
      <w:r w:rsidRPr="008C3753">
        <w:t xml:space="preserve">: The benefit of model update via </w:t>
      </w:r>
      <w:r w:rsidRPr="007E5E52">
        <w:t>on-device finetuning/adaptation</w:t>
      </w:r>
      <w:r w:rsidRPr="008C3753">
        <w:t xml:space="preserve"> has been identified in Rel-18/19 AI/ML studies and has been deprioritized from specification.</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680BD450" w14:textId="511DA943" w:rsidR="00EB381A" w:rsidRPr="008C3753" w:rsidRDefault="00EB381A" w:rsidP="00EB381A">
      <w:pPr>
        <w:jc w:val="both"/>
      </w:pPr>
      <w:r w:rsidRPr="008C3753">
        <w:t xml:space="preserve">Another scenario where </w:t>
      </w:r>
      <w:r>
        <w:t>on-device</w:t>
      </w:r>
      <w:r w:rsidRPr="008C3753">
        <w:t xml:space="preserve"> </w:t>
      </w:r>
      <w:r>
        <w:t>finetuning/adaptation</w:t>
      </w:r>
      <w:r w:rsidRPr="008C3753" w:rsidDel="007E5E52">
        <w:t xml:space="preserve"> </w:t>
      </w:r>
      <w:r w:rsidRPr="008C3753">
        <w:t xml:space="preserve">may be beneficial is for time-varying scenarios, e.g., CSI prediction model at UE being </w:t>
      </w:r>
      <w:r w:rsidR="00C1499A">
        <w:t>ada</w:t>
      </w:r>
      <w:r w:rsidR="006823A0">
        <w:t>p</w:t>
      </w:r>
      <w:r w:rsidR="00C1499A">
        <w:t>tive</w:t>
      </w:r>
      <w:r w:rsidR="00C1499A" w:rsidRPr="008C3753">
        <w:t xml:space="preserve"> </w:t>
      </w:r>
      <w:r w:rsidRPr="008C3753">
        <w:t xml:space="preserve">over time, non-linearity compensation/calibration model at UE being </w:t>
      </w:r>
      <w:r w:rsidR="00C1499A">
        <w:t>adaptive</w:t>
      </w:r>
      <w:r w:rsidR="00C1499A" w:rsidRPr="008C3753">
        <w:t xml:space="preserve"> </w:t>
      </w:r>
      <w:r w:rsidRPr="008C3753">
        <w:t>over time in response to PA characteristic changes associated with temperature.</w:t>
      </w:r>
    </w:p>
    <w:p w14:paraId="28DCEA6A" w14:textId="77777777" w:rsidR="00EB381A" w:rsidRDefault="00EB381A" w:rsidP="00EB381A">
      <w:pPr>
        <w:jc w:val="both"/>
      </w:pPr>
      <w:r>
        <w:t xml:space="preserve"> </w:t>
      </w:r>
    </w:p>
    <w:p w14:paraId="3E19A6D2" w14:textId="5DD7816D" w:rsidR="00EB381A" w:rsidRPr="007F54C7" w:rsidRDefault="00EB381A" w:rsidP="00EB381A">
      <w:pPr>
        <w:jc w:val="both"/>
      </w:pPr>
      <w:r w:rsidRPr="008C3753">
        <w:t xml:space="preserve">While </w:t>
      </w:r>
      <w:r>
        <w:t>on-device</w:t>
      </w:r>
      <w:r w:rsidRPr="008C3753">
        <w:t xml:space="preserve"> </w:t>
      </w:r>
      <w:r>
        <w:t>finetuning/adaptation</w:t>
      </w:r>
      <w:r w:rsidRPr="008C3753">
        <w:t xml:space="preserve"> may be done at UE in a manner transparent to the network, some air-interface and LCM support may be beneficial for </w:t>
      </w:r>
      <w:r>
        <w:t>on-device</w:t>
      </w:r>
      <w:r w:rsidRPr="008C3753">
        <w:t xml:space="preserve"> </w:t>
      </w:r>
      <w:r>
        <w:t>finetuning/adaptation</w:t>
      </w:r>
      <w:r w:rsidRPr="008C3753">
        <w:t xml:space="preserve">. For example, NW/UE could aid UE/NW’s </w:t>
      </w:r>
      <w:r>
        <w:t>on-device</w:t>
      </w:r>
      <w:r w:rsidRPr="008C3753">
        <w:t xml:space="preserve"> </w:t>
      </w:r>
      <w:r>
        <w:t>finetuning/adaptation</w:t>
      </w:r>
      <w:r w:rsidRPr="008C3753">
        <w:t xml:space="preserve"> by facilitating data collection. For another example, NW could </w:t>
      </w:r>
      <w:r w:rsidRPr="008C3753">
        <w:lastRenderedPageBreak/>
        <w:t xml:space="preserve">aid UE’s </w:t>
      </w:r>
      <w:r>
        <w:t>on-device</w:t>
      </w:r>
      <w:r w:rsidRPr="008C3753">
        <w:t xml:space="preserve"> </w:t>
      </w:r>
      <w:r>
        <w:t>finetuning/adaptation</w:t>
      </w:r>
      <w:r w:rsidRPr="008C3753">
        <w:t xml:space="preserve"> by transferring a small amount of training and/or validation dataset.  Implications for device conformance testing, performance monitoring, and LCM aspects due to (continuous) model updates at the device should also be discussed/studied.</w:t>
      </w:r>
      <w:r w:rsidR="00C417AB">
        <w:t xml:space="preserve"> </w:t>
      </w:r>
    </w:p>
    <w:p w14:paraId="28DF3B9C" w14:textId="025F70DD" w:rsidR="00BC1273" w:rsidRDefault="00BA7107" w:rsidP="00EB381A">
      <w:pPr>
        <w:jc w:val="both"/>
      </w:pPr>
      <w:r w:rsidRPr="00792888">
        <w:t xml:space="preserve">Note </w:t>
      </w:r>
      <w:proofErr w:type="gramStart"/>
      <w:r w:rsidR="009C43ED" w:rsidRPr="00792888">
        <w:t>that,</w:t>
      </w:r>
      <w:proofErr w:type="gramEnd"/>
      <w:r w:rsidRPr="00792888">
        <w:t xml:space="preserve"> c</w:t>
      </w:r>
      <w:r w:rsidR="00BC1273" w:rsidRPr="00792888">
        <w:t xml:space="preserve">onformance testing of on-device adaptation/finetuning of AI-ML model </w:t>
      </w:r>
      <w:r w:rsidR="00A26B97" w:rsidRPr="00792888">
        <w:t xml:space="preserve">will bring </w:t>
      </w:r>
      <w:r w:rsidR="00BD56CB" w:rsidRPr="00792888">
        <w:t>new</w:t>
      </w:r>
      <w:r w:rsidRPr="00792888">
        <w:t xml:space="preserve"> challenges in RAN4</w:t>
      </w:r>
      <w:r w:rsidR="00BD56CB" w:rsidRPr="00792888">
        <w:t xml:space="preserve">. For example, RAN4 </w:t>
      </w:r>
      <w:r w:rsidR="00792888" w:rsidRPr="00792888">
        <w:t>may</w:t>
      </w:r>
      <w:r w:rsidR="006629AB" w:rsidRPr="00792888">
        <w:t xml:space="preserve"> have to </w:t>
      </w:r>
      <w:r w:rsidR="009C43ED" w:rsidRPr="00792888">
        <w:t>investigate h</w:t>
      </w:r>
      <w:r w:rsidRPr="00792888">
        <w:t>ow to combine data collection</w:t>
      </w:r>
      <w:r w:rsidR="00CE6166" w:rsidRPr="00792888">
        <w:t xml:space="preserve"> and </w:t>
      </w:r>
      <w:r w:rsidR="00194626" w:rsidRPr="00792888">
        <w:t>transfer of training/validation dataset with performance verification of inference in the same test</w:t>
      </w:r>
      <w:r w:rsidR="009C43ED" w:rsidRPr="00792888">
        <w:t>.</w:t>
      </w:r>
    </w:p>
    <w:p w14:paraId="763F8668" w14:textId="0AC7A4F6" w:rsidR="003D6C83" w:rsidRPr="00792888" w:rsidRDefault="003D6C83" w:rsidP="003D6C83">
      <w:pPr>
        <w:pStyle w:val="Caption"/>
      </w:pPr>
      <w:bookmarkStart w:id="907" w:name="_Ref213408901"/>
      <w:bookmarkStart w:id="908" w:name="_Ref213402120"/>
      <w:r>
        <w:t xml:space="preserve">Observation </w:t>
      </w:r>
      <w:r w:rsidR="00DE3E2C">
        <w:fldChar w:fldCharType="begin"/>
      </w:r>
      <w:r w:rsidR="00DE3E2C">
        <w:instrText xml:space="preserve"> SEQ Observation \* ARABIC </w:instrText>
      </w:r>
      <w:r w:rsidR="00DE3E2C">
        <w:fldChar w:fldCharType="separate"/>
      </w:r>
      <w:r w:rsidR="00DE3E2C">
        <w:rPr>
          <w:noProof/>
        </w:rPr>
        <w:t>31</w:t>
      </w:r>
      <w:r w:rsidR="00DE3E2C">
        <w:rPr>
          <w:noProof/>
        </w:rPr>
        <w:fldChar w:fldCharType="end"/>
      </w:r>
      <w:r>
        <w:t>: C</w:t>
      </w:r>
      <w:r w:rsidRPr="00792888">
        <w:t>onformance testing of on-device adaptation/finetuning of AI-ML model will bring new challenges in RAN4.</w:t>
      </w:r>
      <w:r>
        <w:t xml:space="preserve"> </w:t>
      </w:r>
      <w:r w:rsidRPr="00792888">
        <w:t>For example, RAN4 will have to investigate how to combine the following procedures in the same test:</w:t>
      </w:r>
      <w:bookmarkEnd w:id="907"/>
    </w:p>
    <w:p w14:paraId="7E1447A7" w14:textId="77777777" w:rsidR="003D6C83" w:rsidRPr="00A75BC7" w:rsidRDefault="003D6C83" w:rsidP="003D6C83">
      <w:pPr>
        <w:pStyle w:val="ListParagraph"/>
        <w:numPr>
          <w:ilvl w:val="1"/>
          <w:numId w:val="15"/>
        </w:numPr>
        <w:jc w:val="both"/>
        <w:rPr>
          <w:b/>
        </w:rPr>
      </w:pPr>
      <w:r w:rsidRPr="00A75BC7">
        <w:rPr>
          <w:b/>
        </w:rPr>
        <w:t xml:space="preserve">data collection and/or transfer of training/validation dataset </w:t>
      </w:r>
    </w:p>
    <w:p w14:paraId="6B0DC5E1" w14:textId="77777777" w:rsidR="003D6C83" w:rsidRPr="00ED6450" w:rsidRDefault="003D6C83" w:rsidP="003D6C83">
      <w:pPr>
        <w:pStyle w:val="ListParagraph"/>
        <w:numPr>
          <w:ilvl w:val="1"/>
          <w:numId w:val="15"/>
        </w:numPr>
        <w:jc w:val="both"/>
        <w:rPr>
          <w:b/>
        </w:rPr>
      </w:pPr>
      <w:r w:rsidRPr="00A75BC7">
        <w:rPr>
          <w:b/>
        </w:rPr>
        <w:t>performance verification of inference.</w:t>
      </w:r>
    </w:p>
    <w:bookmarkEnd w:id="908"/>
    <w:p w14:paraId="58455C1E" w14:textId="74C497A8" w:rsidR="009C43ED" w:rsidRPr="009C43ED" w:rsidRDefault="009C43ED" w:rsidP="009C43ED"/>
    <w:p w14:paraId="391F5F8E" w14:textId="246E965B" w:rsidR="00301974" w:rsidRPr="00720B55" w:rsidRDefault="00EB381A" w:rsidP="00301974">
      <w:pPr>
        <w:rPr>
          <w:b/>
          <w:bCs/>
          <w:lang w:eastAsia="en-US"/>
        </w:rPr>
      </w:pPr>
      <w:bookmarkStart w:id="909" w:name="_Toc210140834"/>
      <w:bookmarkStart w:id="910" w:name="_Toc210223030"/>
      <w:bookmarkStart w:id="911" w:name="_Toc210249810"/>
      <w:bookmarkStart w:id="912" w:name="_Toc210249890"/>
      <w:bookmarkStart w:id="913" w:name="_Toc210315572"/>
      <w:bookmarkStart w:id="914" w:name="_Toc210315755"/>
      <w:bookmarkStart w:id="915" w:name="_Toc210316408"/>
      <w:bookmarkStart w:id="916" w:name="_Toc210316530"/>
      <w:bookmarkStart w:id="917" w:name="_Toc210316917"/>
      <w:bookmarkStart w:id="918" w:name="_Toc210317007"/>
      <w:bookmarkStart w:id="919" w:name="_Toc210395136"/>
      <w:bookmarkStart w:id="920" w:name="_Toc210395633"/>
      <w:bookmarkStart w:id="921" w:name="_Toc210395942"/>
      <w:bookmarkStart w:id="922" w:name="_Toc210396140"/>
      <w:bookmarkStart w:id="923" w:name="_Toc210396209"/>
      <w:bookmarkStart w:id="924" w:name="_Toc210396998"/>
      <w:bookmarkStart w:id="925" w:name="_Ref213409529"/>
      <w:r w:rsidRPr="00720B55">
        <w:rPr>
          <w:b/>
          <w:bCs/>
        </w:rPr>
        <w:t xml:space="preserve">Proposal </w:t>
      </w:r>
      <w:r w:rsidRPr="00720B55">
        <w:rPr>
          <w:b/>
          <w:bCs/>
        </w:rPr>
        <w:fldChar w:fldCharType="begin"/>
      </w:r>
      <w:r w:rsidRPr="00720B55">
        <w:rPr>
          <w:b/>
          <w:bCs/>
        </w:rPr>
        <w:instrText xml:space="preserve"> SEQ Proposal \* ARABIC </w:instrText>
      </w:r>
      <w:r w:rsidRPr="00720B55">
        <w:rPr>
          <w:b/>
          <w:bCs/>
        </w:rPr>
        <w:fldChar w:fldCharType="separate"/>
      </w:r>
      <w:r w:rsidR="00720B55" w:rsidRPr="00720B55">
        <w:rPr>
          <w:b/>
          <w:bCs/>
          <w:noProof/>
        </w:rPr>
        <w:t>38</w:t>
      </w:r>
      <w:r w:rsidRPr="00720B55">
        <w:rPr>
          <w:b/>
          <w:bCs/>
        </w:rPr>
        <w:fldChar w:fldCharType="end"/>
      </w:r>
      <w:r w:rsidRPr="00720B55">
        <w:rPr>
          <w:b/>
          <w:bCs/>
        </w:rPr>
        <w:t>: Study air-interface support for on-device finetuning/adaptation</w:t>
      </w:r>
      <w:r w:rsidR="00243BBE" w:rsidRPr="00720B55">
        <w:rPr>
          <w:b/>
          <w:bCs/>
        </w:rPr>
        <w:t>,</w:t>
      </w:r>
      <w:r w:rsidRPr="00720B55">
        <w:rPr>
          <w:b/>
          <w:bCs/>
        </w:rPr>
        <w:t xml:space="preserve"> and associated LCM </w:t>
      </w:r>
      <w:r w:rsidR="00A0757A" w:rsidRPr="00720B55">
        <w:rPr>
          <w:b/>
          <w:bCs/>
        </w:rPr>
        <w:t xml:space="preserve">&amp; conformance testing </w:t>
      </w:r>
      <w:r w:rsidRPr="00720B55">
        <w:rPr>
          <w:b/>
          <w:bCs/>
        </w:rPr>
        <w:t>aspects.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3A1A63A" w14:textId="31C88236" w:rsidR="00301974" w:rsidRPr="008C3753" w:rsidRDefault="00301974" w:rsidP="00E56612">
      <w:pPr>
        <w:pStyle w:val="Heading1"/>
      </w:pPr>
      <w:r w:rsidRPr="00450A56">
        <w:t>Conclusions</w:t>
      </w:r>
      <w:r w:rsidR="00A801C2">
        <w:t xml:space="preserve"> </w:t>
      </w:r>
    </w:p>
    <w:p w14:paraId="445A9E95" w14:textId="77777777" w:rsidR="007945C6" w:rsidRPr="008C3753" w:rsidRDefault="007945C6" w:rsidP="007945C6">
      <w:r>
        <w:rPr>
          <w:lang w:eastAsia="en-US"/>
        </w:rPr>
        <w:t>In this document, we present our views on the AI/ML study for 6GR. The following observations and proposals have been made.</w:t>
      </w:r>
    </w:p>
    <w:p w14:paraId="0022C1B0" w14:textId="4698D708" w:rsidR="00EB339C" w:rsidRDefault="006A428D" w:rsidP="007945C6">
      <w:pPr>
        <w:rPr>
          <w:lang w:val="en-GB"/>
        </w:rPr>
      </w:pPr>
      <w:r>
        <w:rPr>
          <w:lang w:val="en-GB"/>
        </w:rPr>
        <w:fldChar w:fldCharType="begin"/>
      </w:r>
      <w:r>
        <w:rPr>
          <w:lang w:val="en-GB"/>
        </w:rPr>
        <w:instrText xml:space="preserve"> REF _Ref213408761 \h </w:instrText>
      </w:r>
      <w:r>
        <w:rPr>
          <w:lang w:val="en-GB"/>
        </w:rPr>
      </w:r>
      <w:r>
        <w:rPr>
          <w:lang w:val="en-GB"/>
        </w:rPr>
        <w:fldChar w:fldCharType="separate"/>
      </w:r>
      <w:r>
        <w:t xml:space="preserve">Observation </w:t>
      </w:r>
      <w:r>
        <w:rPr>
          <w:noProof/>
        </w:rPr>
        <w:t>1</w:t>
      </w:r>
      <w:r w:rsidRPr="00BA6A9C">
        <w:t xml:space="preserve">: JSCCM with AI/ML-aided learned codebook applied on HARQ-ACK can provide significant performance improvement over the NR RM codes for short block length. Significant performance gain (3.3dB in our evaluations for </w:t>
      </w:r>
      <m:oMath>
        <m:d>
          <m:dPr>
            <m:ctrlPr>
              <w:rPr>
                <w:rFonts w:ascii="Cambria Math" w:hAnsi="Cambria Math"/>
                <w:i/>
              </w:rPr>
            </m:ctrlPr>
          </m:dPr>
          <m:e>
            <m:r>
              <m:rPr>
                <m:sty m:val="p"/>
              </m:rPr>
              <w:rPr>
                <w:rFonts w:ascii="Cambria Math" w:hAnsi="Cambria Math"/>
              </w:rPr>
              <m:t>k,n</m:t>
            </m:r>
          </m:e>
        </m:d>
        <m:r>
          <m:rPr>
            <m:sty m:val="p"/>
          </m:rPr>
          <w:rPr>
            <w:rFonts w:ascii="Cambria Math" w:hAnsi="Cambria Math"/>
          </w:rPr>
          <m:t>=(11,32)</m:t>
        </m:r>
      </m:oMath>
      <w:r w:rsidRPr="00BA6A9C">
        <w:t xml:space="preserve"> codes</w:t>
      </w:r>
      <w:r>
        <w:t xml:space="preserve"> </w:t>
      </w:r>
      <w:proofErr w:type="gramStart"/>
      <w:r>
        <w:t xml:space="preserve">assuming </w:t>
      </w:r>
      <w:proofErr w:type="spellStart"/>
      <w:r>
        <w:t>i.</w:t>
      </w:r>
      <w:proofErr w:type="gramEnd"/>
      <w:r>
        <w:t>i</w:t>
      </w:r>
      <w:proofErr w:type="gramStart"/>
      <w:r>
        <w:t>.d</w:t>
      </w:r>
      <w:proofErr w:type="gramEnd"/>
      <w:r>
        <w:t>.</w:t>
      </w:r>
      <w:proofErr w:type="spellEnd"/>
      <w:r>
        <w:t xml:space="preserve"> HARQ-ACK bits with </w:t>
      </w:r>
      <m:oMath>
        <m:r>
          <m:rPr>
            <m:sty m:val="p"/>
          </m:rPr>
          <w:rPr>
            <w:rFonts w:ascii="Cambria Math" w:hAnsi="Cambria Math"/>
          </w:rPr>
          <m:t>p=0.9</m:t>
        </m:r>
      </m:oMath>
      <w:r w:rsidRPr="00BA6A9C">
        <w:t xml:space="preserve">) is observed for </w:t>
      </w:r>
      <w:r>
        <w:t xml:space="preserve">the case of </w:t>
      </w:r>
      <w:proofErr w:type="spellStart"/>
      <w:r w:rsidRPr="00BA6A9C">
        <w:t>i</w:t>
      </w:r>
      <w:proofErr w:type="gramStart"/>
      <w:r>
        <w:t>.</w:t>
      </w:r>
      <w:r w:rsidRPr="00BA6A9C">
        <w:t>i</w:t>
      </w:r>
      <w:r>
        <w:t>.</w:t>
      </w:r>
      <w:r w:rsidRPr="00BA6A9C">
        <w:t>d</w:t>
      </w:r>
      <w:r>
        <w:t>.</w:t>
      </w:r>
      <w:proofErr w:type="spellEnd"/>
      <w:proofErr w:type="gramEnd"/>
      <w:r w:rsidRPr="00BA6A9C">
        <w:t xml:space="preserve"> </w:t>
      </w:r>
      <w:r>
        <w:t xml:space="preserve">ACK/NACK bits </w:t>
      </w:r>
      <w:r w:rsidRPr="00BA6A9C">
        <w:t>when AI/ML optimized JSCCM encoding is used along with a bitwise MAP receiver designed to perform unequal error protection.</w:t>
      </w:r>
      <w:r>
        <w:rPr>
          <w:lang w:val="en-GB"/>
        </w:rPr>
        <w:fldChar w:fldCharType="end"/>
      </w:r>
    </w:p>
    <w:p w14:paraId="349F06DA" w14:textId="1AFF20A6" w:rsidR="006A428D" w:rsidRDefault="006A428D" w:rsidP="007945C6">
      <w:pPr>
        <w:rPr>
          <w:lang w:val="en-GB"/>
        </w:rPr>
      </w:pPr>
      <w:r>
        <w:rPr>
          <w:lang w:val="en-GB"/>
        </w:rPr>
        <w:fldChar w:fldCharType="begin"/>
      </w:r>
      <w:r>
        <w:rPr>
          <w:lang w:val="en-GB"/>
        </w:rPr>
        <w:instrText xml:space="preserve"> REF _Ref213408766 \h </w:instrText>
      </w:r>
      <w:r>
        <w:rPr>
          <w:lang w:val="en-GB"/>
        </w:rPr>
      </w:r>
      <w:r>
        <w:rPr>
          <w:lang w:val="en-GB"/>
        </w:rPr>
        <w:fldChar w:fldCharType="separate"/>
      </w:r>
      <w:r>
        <w:t xml:space="preserve">Observation </w:t>
      </w:r>
      <w:r>
        <w:rPr>
          <w:noProof/>
        </w:rPr>
        <w:t>2</w:t>
      </w:r>
      <w:r>
        <w:t>:</w:t>
      </w:r>
      <w:r w:rsidRPr="00311A61">
        <w:t xml:space="preserve"> </w:t>
      </w:r>
      <w:r>
        <w:t>The learned JSCCM codebook generalizes well across HARQ ACK/NACK distributions.</w:t>
      </w:r>
      <w:r>
        <w:rPr>
          <w:lang w:val="en-GB"/>
        </w:rPr>
        <w:fldChar w:fldCharType="end"/>
      </w:r>
    </w:p>
    <w:p w14:paraId="7CEE9F25" w14:textId="5FB09762" w:rsidR="006A428D" w:rsidRDefault="006A428D" w:rsidP="007945C6">
      <w:pPr>
        <w:rPr>
          <w:lang w:val="en-GB"/>
        </w:rPr>
      </w:pPr>
      <w:r>
        <w:rPr>
          <w:lang w:val="en-GB"/>
        </w:rPr>
        <w:fldChar w:fldCharType="begin"/>
      </w:r>
      <w:r>
        <w:rPr>
          <w:lang w:val="en-GB"/>
        </w:rPr>
        <w:instrText xml:space="preserve"> REF _Ref213408769 \h </w:instrText>
      </w:r>
      <w:r>
        <w:rPr>
          <w:lang w:val="en-GB"/>
        </w:rPr>
      </w:r>
      <w:r>
        <w:rPr>
          <w:lang w:val="en-GB"/>
        </w:rPr>
        <w:fldChar w:fldCharType="separate"/>
      </w:r>
      <w:r>
        <w:t xml:space="preserve">Observation </w:t>
      </w:r>
      <w:r>
        <w:rPr>
          <w:noProof/>
        </w:rPr>
        <w:t>3</w:t>
      </w:r>
      <w:r w:rsidRPr="00B3093E">
        <w:t>: The gain from JSCCM increases as the correlation between HARQ-ACK bits increases.</w:t>
      </w:r>
      <w:r>
        <w:rPr>
          <w:lang w:val="en-GB"/>
        </w:rPr>
        <w:fldChar w:fldCharType="end"/>
      </w:r>
    </w:p>
    <w:p w14:paraId="3695BDB4" w14:textId="45C9B345" w:rsidR="006A428D" w:rsidRDefault="006A428D" w:rsidP="007945C6">
      <w:pPr>
        <w:rPr>
          <w:lang w:val="en-GB"/>
        </w:rPr>
      </w:pPr>
      <w:r>
        <w:rPr>
          <w:lang w:val="en-GB"/>
        </w:rPr>
        <w:fldChar w:fldCharType="begin"/>
      </w:r>
      <w:r>
        <w:rPr>
          <w:lang w:val="en-GB"/>
        </w:rPr>
        <w:instrText xml:space="preserve"> REF _Ref213408773 \h </w:instrText>
      </w:r>
      <w:r>
        <w:rPr>
          <w:lang w:val="en-GB"/>
        </w:rPr>
      </w:r>
      <w:r>
        <w:rPr>
          <w:lang w:val="en-GB"/>
        </w:rPr>
        <w:fldChar w:fldCharType="separate"/>
      </w:r>
      <w:r>
        <w:t xml:space="preserve">Observation </w:t>
      </w:r>
      <w:r>
        <w:rPr>
          <w:noProof/>
        </w:rPr>
        <w:t>4</w:t>
      </w:r>
      <w:r>
        <w:t>:</w:t>
      </w:r>
      <w:r w:rsidRPr="003C2BCC">
        <w:t xml:space="preserve"> </w:t>
      </w:r>
      <w:r>
        <w:t>JSCC (with QPSK modulation) shows minor performance degradation compared to JSCCM</w:t>
      </w:r>
      <w:r w:rsidRPr="003C2BCC">
        <w:t>.</w:t>
      </w:r>
      <w:r>
        <w:rPr>
          <w:lang w:val="en-GB"/>
        </w:rPr>
        <w:fldChar w:fldCharType="end"/>
      </w:r>
    </w:p>
    <w:p w14:paraId="2301AAD2" w14:textId="067F4A9F" w:rsidR="006A428D" w:rsidRDefault="006A428D" w:rsidP="007945C6">
      <w:pPr>
        <w:rPr>
          <w:lang w:val="en-GB"/>
        </w:rPr>
      </w:pPr>
      <w:r>
        <w:rPr>
          <w:lang w:val="en-GB"/>
        </w:rPr>
        <w:fldChar w:fldCharType="begin"/>
      </w:r>
      <w:r>
        <w:rPr>
          <w:lang w:val="en-GB"/>
        </w:rPr>
        <w:instrText xml:space="preserve"> REF _Ref213408777 \h </w:instrText>
      </w:r>
      <w:r>
        <w:rPr>
          <w:lang w:val="en-GB"/>
        </w:rPr>
      </w:r>
      <w:r>
        <w:rPr>
          <w:lang w:val="en-GB"/>
        </w:rPr>
        <w:fldChar w:fldCharType="separate"/>
      </w:r>
      <w:r>
        <w:t xml:space="preserve">Observation </w:t>
      </w:r>
      <w:r>
        <w:rPr>
          <w:noProof/>
        </w:rPr>
        <w:t>5</w:t>
      </w:r>
      <w:r>
        <w:t>:</w:t>
      </w:r>
      <w:r w:rsidRPr="00027675">
        <w:t xml:space="preserve"> JSCC for HARQ-ACK </w:t>
      </w:r>
      <w:r>
        <w:t>shows</w:t>
      </w:r>
      <w:r w:rsidRPr="00027675">
        <w:t xml:space="preserve"> significant gains </w:t>
      </w:r>
      <w:r>
        <w:t>across different fading channel profiles</w:t>
      </w:r>
      <w:r w:rsidRPr="00027675">
        <w:t>.</w:t>
      </w:r>
      <w:r>
        <w:rPr>
          <w:lang w:val="en-GB"/>
        </w:rPr>
        <w:fldChar w:fldCharType="end"/>
      </w:r>
    </w:p>
    <w:p w14:paraId="2DCFB122" w14:textId="254D622F" w:rsidR="006A428D" w:rsidRDefault="006A428D" w:rsidP="007945C6">
      <w:pPr>
        <w:rPr>
          <w:lang w:val="en-GB"/>
        </w:rPr>
      </w:pPr>
      <w:r>
        <w:rPr>
          <w:lang w:val="en-GB"/>
        </w:rPr>
        <w:fldChar w:fldCharType="begin"/>
      </w:r>
      <w:r>
        <w:rPr>
          <w:lang w:val="en-GB"/>
        </w:rPr>
        <w:instrText xml:space="preserve"> REF _Ref213408781 \h </w:instrText>
      </w:r>
      <w:r>
        <w:rPr>
          <w:lang w:val="en-GB"/>
        </w:rPr>
      </w:r>
      <w:r>
        <w:rPr>
          <w:lang w:val="en-GB"/>
        </w:rPr>
        <w:fldChar w:fldCharType="separate"/>
      </w:r>
      <w:r>
        <w:t xml:space="preserve">Observation </w:t>
      </w:r>
      <w:r>
        <w:rPr>
          <w:noProof/>
        </w:rPr>
        <w:t>6</w:t>
      </w:r>
      <w:r>
        <w:t>:</w:t>
      </w:r>
      <w:r w:rsidRPr="00027675">
        <w:t xml:space="preserve"> </w:t>
      </w:r>
      <w:r>
        <w:t>The learned JSCCM codebook generalizes well across MIMO dimensions, uplink channel profiles, and receiver channel estimation algorithms.</w:t>
      </w:r>
      <w:r>
        <w:rPr>
          <w:lang w:val="en-GB"/>
        </w:rPr>
        <w:fldChar w:fldCharType="end"/>
      </w:r>
    </w:p>
    <w:p w14:paraId="6B330D26" w14:textId="2A7483DD" w:rsidR="006A428D" w:rsidRDefault="006A428D" w:rsidP="007945C6">
      <w:pPr>
        <w:rPr>
          <w:lang w:val="en-GB"/>
        </w:rPr>
      </w:pPr>
      <w:r>
        <w:rPr>
          <w:lang w:val="en-GB"/>
        </w:rPr>
        <w:fldChar w:fldCharType="begin"/>
      </w:r>
      <w:r>
        <w:rPr>
          <w:lang w:val="en-GB"/>
        </w:rPr>
        <w:instrText xml:space="preserve"> REF _Ref213408788 \h </w:instrText>
      </w:r>
      <w:r>
        <w:rPr>
          <w:lang w:val="en-GB"/>
        </w:rPr>
      </w:r>
      <w:r>
        <w:rPr>
          <w:lang w:val="en-GB"/>
        </w:rPr>
        <w:fldChar w:fldCharType="separate"/>
      </w:r>
      <w:r>
        <w:t xml:space="preserve">Observation </w:t>
      </w:r>
      <w:r>
        <w:rPr>
          <w:noProof/>
        </w:rPr>
        <w:t>7</w:t>
      </w:r>
      <w:r>
        <w:t>: For JSCC(M) for HARQ-ACK, AI/ML is used only during offline training and is not needed during inference.</w:t>
      </w:r>
      <w:r>
        <w:rPr>
          <w:lang w:val="en-GB"/>
        </w:rPr>
        <w:fldChar w:fldCharType="end"/>
      </w:r>
    </w:p>
    <w:p w14:paraId="61DB31EB" w14:textId="42A92B3D" w:rsidR="006A428D" w:rsidRDefault="006A428D" w:rsidP="007945C6">
      <w:pPr>
        <w:rPr>
          <w:lang w:val="en-GB"/>
        </w:rPr>
      </w:pPr>
      <w:r>
        <w:rPr>
          <w:lang w:val="en-GB"/>
        </w:rPr>
        <w:fldChar w:fldCharType="begin"/>
      </w:r>
      <w:r>
        <w:rPr>
          <w:lang w:val="en-GB"/>
        </w:rPr>
        <w:instrText xml:space="preserve"> REF _Ref213408792 \h </w:instrText>
      </w:r>
      <w:r>
        <w:rPr>
          <w:lang w:val="en-GB"/>
        </w:rPr>
      </w:r>
      <w:r>
        <w:rPr>
          <w:lang w:val="en-GB"/>
        </w:rPr>
        <w:fldChar w:fldCharType="separate"/>
      </w:r>
      <w:r>
        <w:t xml:space="preserve">Observation </w:t>
      </w:r>
      <w:r>
        <w:rPr>
          <w:noProof/>
        </w:rPr>
        <w:t>8</w:t>
      </w:r>
      <w:r>
        <w:t xml:space="preserve">: </w:t>
      </w:r>
      <w:r w:rsidRPr="00680BD4">
        <w:t>For DMRS overhead reduction,</w:t>
      </w:r>
      <w:r w:rsidRPr="008C3753">
        <w:t xml:space="preserve"> </w:t>
      </w:r>
      <w:r>
        <w:t>NN-based data-aided channel estimation with either sparse DMRS pattern or SIP can achieve throughput gain over the baseline scheme of full DMRS pattern and genie-PDP-aided LMMSE channel estimator.</w:t>
      </w:r>
      <w:r>
        <w:rPr>
          <w:lang w:val="en-GB"/>
        </w:rPr>
        <w:fldChar w:fldCharType="end"/>
      </w:r>
    </w:p>
    <w:p w14:paraId="07FF0747" w14:textId="23E378C9" w:rsidR="006A428D" w:rsidRDefault="006A428D" w:rsidP="007945C6">
      <w:pPr>
        <w:rPr>
          <w:lang w:val="en-GB"/>
        </w:rPr>
      </w:pPr>
      <w:r>
        <w:rPr>
          <w:lang w:val="en-GB"/>
        </w:rPr>
        <w:fldChar w:fldCharType="begin"/>
      </w:r>
      <w:r>
        <w:rPr>
          <w:lang w:val="en-GB"/>
        </w:rPr>
        <w:instrText xml:space="preserve"> REF _Ref213408796 \h </w:instrText>
      </w:r>
      <w:r>
        <w:rPr>
          <w:lang w:val="en-GB"/>
        </w:rPr>
      </w:r>
      <w:r>
        <w:rPr>
          <w:lang w:val="en-GB"/>
        </w:rPr>
        <w:fldChar w:fldCharType="separate"/>
      </w:r>
      <w:r>
        <w:t xml:space="preserve">Observation </w:t>
      </w:r>
      <w:r>
        <w:rPr>
          <w:noProof/>
        </w:rPr>
        <w:t>9</w:t>
      </w:r>
      <w:r>
        <w:t xml:space="preserve">: </w:t>
      </w:r>
      <w:r w:rsidRPr="00680BD4">
        <w:t>For DMRS overhead reduction,</w:t>
      </w:r>
      <w:r w:rsidRPr="008C3753">
        <w:t xml:space="preserve"> </w:t>
      </w:r>
      <w:r>
        <w:t>sparse DMRS pattern with an appropriately chosen density can achieve nearly similar performance as the power-optimized SIP schemes</w:t>
      </w:r>
      <w:r w:rsidRPr="00361862">
        <w:t>.</w:t>
      </w:r>
      <w:r>
        <w:t xml:space="preserve"> Therefore, SIP seems unnecessary.</w:t>
      </w:r>
      <w:r>
        <w:rPr>
          <w:lang w:val="en-GB"/>
        </w:rPr>
        <w:fldChar w:fldCharType="end"/>
      </w:r>
    </w:p>
    <w:p w14:paraId="7F0D6220" w14:textId="48AD365F" w:rsidR="006A428D" w:rsidRDefault="006A428D" w:rsidP="007945C6">
      <w:pPr>
        <w:rPr>
          <w:lang w:val="en-GB"/>
        </w:rPr>
      </w:pPr>
      <w:r>
        <w:rPr>
          <w:lang w:val="en-GB"/>
        </w:rPr>
        <w:lastRenderedPageBreak/>
        <w:fldChar w:fldCharType="begin"/>
      </w:r>
      <w:r>
        <w:rPr>
          <w:lang w:val="en-GB"/>
        </w:rPr>
        <w:instrText xml:space="preserve"> REF _Ref213408799 \h </w:instrText>
      </w:r>
      <w:r>
        <w:rPr>
          <w:lang w:val="en-GB"/>
        </w:rPr>
      </w:r>
      <w:r>
        <w:rPr>
          <w:lang w:val="en-GB"/>
        </w:rPr>
        <w:fldChar w:fldCharType="separate"/>
      </w:r>
      <w:r>
        <w:t xml:space="preserve">Observation </w:t>
      </w:r>
      <w:r>
        <w:rPr>
          <w:noProof/>
        </w:rPr>
        <w:t>10</w:t>
      </w:r>
      <w:r>
        <w:t xml:space="preserve">: </w:t>
      </w:r>
      <w:r w:rsidRPr="00CC1C48">
        <w:t xml:space="preserve">NN-based data-aided channel estimation with MAP demodulation can deliver throughput gains comparable to those </w:t>
      </w:r>
      <w:r w:rsidRPr="00886126">
        <w:t>achieved by NN-based joint channel estimation and demodulation. Therefore, NN-based data-aided channel estimation is sufficient for study, and it is not necessary to study NN for joint channel estimation and demodulation.</w:t>
      </w:r>
      <w:r>
        <w:rPr>
          <w:lang w:val="en-GB"/>
        </w:rPr>
        <w:fldChar w:fldCharType="end"/>
      </w:r>
    </w:p>
    <w:p w14:paraId="3423F198" w14:textId="71FDF0FA" w:rsidR="006A428D" w:rsidRDefault="006A428D" w:rsidP="007945C6">
      <w:pPr>
        <w:rPr>
          <w:lang w:val="en-GB"/>
        </w:rPr>
      </w:pPr>
      <w:r>
        <w:rPr>
          <w:lang w:val="en-GB"/>
        </w:rPr>
        <w:fldChar w:fldCharType="begin"/>
      </w:r>
      <w:r>
        <w:rPr>
          <w:lang w:val="en-GB"/>
        </w:rPr>
        <w:instrText xml:space="preserve"> REF _Ref213403759 \h </w:instrText>
      </w:r>
      <w:r>
        <w:rPr>
          <w:lang w:val="en-GB"/>
        </w:rPr>
      </w:r>
      <w:r>
        <w:rPr>
          <w:lang w:val="en-GB"/>
        </w:rPr>
        <w:fldChar w:fldCharType="separate"/>
      </w:r>
      <w:r>
        <w:t xml:space="preserve">Observation </w:t>
      </w:r>
      <w:r>
        <w:rPr>
          <w:noProof/>
        </w:rPr>
        <w:t>11</w:t>
      </w:r>
      <w:r>
        <w:t xml:space="preserve">: </w:t>
      </w:r>
      <w:r w:rsidRPr="00D53B6D">
        <w:t>Sparse DMRS patterns combined with AI/ML based channel estimation yield</w:t>
      </w:r>
      <w:r>
        <w:t>s</w:t>
      </w:r>
      <w:r w:rsidRPr="00D53B6D">
        <w:t xml:space="preserve"> gain comparing to NR DMRS baseline at low SNR, while the gain vanishes (with even loss) at higher SNR, due to higher rank and modulation order.</w:t>
      </w:r>
      <w:r>
        <w:rPr>
          <w:lang w:val="en-GB"/>
        </w:rPr>
        <w:fldChar w:fldCharType="end"/>
      </w:r>
    </w:p>
    <w:p w14:paraId="000F5770" w14:textId="4A8360EB" w:rsidR="006A428D" w:rsidRDefault="006A428D" w:rsidP="007945C6">
      <w:pPr>
        <w:rPr>
          <w:lang w:val="en-GB"/>
        </w:rPr>
      </w:pPr>
      <w:r>
        <w:rPr>
          <w:lang w:val="en-GB"/>
        </w:rPr>
        <w:fldChar w:fldCharType="begin"/>
      </w:r>
      <w:r>
        <w:rPr>
          <w:lang w:val="en-GB"/>
        </w:rPr>
        <w:instrText xml:space="preserve"> REF _Ref213408811 \h </w:instrText>
      </w:r>
      <w:r>
        <w:rPr>
          <w:lang w:val="en-GB"/>
        </w:rPr>
      </w:r>
      <w:r>
        <w:rPr>
          <w:lang w:val="en-GB"/>
        </w:rPr>
        <w:fldChar w:fldCharType="separate"/>
      </w:r>
      <w:r>
        <w:t xml:space="preserve">Observation </w:t>
      </w:r>
      <w:r w:rsidDel="001B3B20">
        <w:rPr>
          <w:noProof/>
        </w:rPr>
        <w:t>12</w:t>
      </w:r>
      <w:r>
        <w:t>: Our</w:t>
      </w:r>
      <w:r w:rsidRPr="005E27C3">
        <w:t xml:space="preserve"> neural network for data-aided channel estimation</w:t>
      </w:r>
      <w:r>
        <w:t xml:space="preserve"> (DACE) used in this subsection has around 800K parameters and 230M FLOPs for processing of 4 spatial layers, 4 Rx antennas, and 4 RBs, which is significantly higher than typical complexity of benchmark MMSE receivers for pilot-based channel estimation.</w:t>
      </w:r>
      <w:r>
        <w:rPr>
          <w:lang w:val="en-GB"/>
        </w:rPr>
        <w:fldChar w:fldCharType="end"/>
      </w:r>
    </w:p>
    <w:p w14:paraId="3CD27965" w14:textId="4E9250B1" w:rsidR="006A428D" w:rsidRDefault="006A428D" w:rsidP="007945C6">
      <w:pPr>
        <w:rPr>
          <w:lang w:val="en-GB"/>
        </w:rPr>
      </w:pPr>
      <w:r>
        <w:rPr>
          <w:lang w:val="en-GB"/>
        </w:rPr>
        <w:fldChar w:fldCharType="begin"/>
      </w:r>
      <w:r>
        <w:rPr>
          <w:lang w:val="en-GB"/>
        </w:rPr>
        <w:instrText xml:space="preserve"> REF _Ref213408817 \h </w:instrText>
      </w:r>
      <w:r>
        <w:rPr>
          <w:lang w:val="en-GB"/>
        </w:rPr>
      </w:r>
      <w:r>
        <w:rPr>
          <w:lang w:val="en-GB"/>
        </w:rPr>
        <w:fldChar w:fldCharType="separate"/>
      </w:r>
      <w:r>
        <w:t xml:space="preserve">Observation </w:t>
      </w:r>
      <w:r w:rsidDel="001B3B20">
        <w:rPr>
          <w:noProof/>
        </w:rPr>
        <w:t>13</w:t>
      </w:r>
      <w:r w:rsidRPr="008C3753">
        <w:rPr>
          <w:rFonts w:hint="eastAsia"/>
        </w:rPr>
        <w:t>:</w:t>
      </w:r>
      <w:r>
        <w:t xml:space="preserve"> Preliminary evaluations show that the use of AI/ML-based channel estimation at UE can help reducing CSI-RS overhead (by 50% in our evaluations)</w:t>
      </w:r>
      <w:r w:rsidRPr="008C3753">
        <w:rPr>
          <w:rFonts w:hint="eastAsia"/>
        </w:rPr>
        <w:t xml:space="preserve"> </w:t>
      </w:r>
      <w:r>
        <w:t>without compromising CSI feedback accuracy (eType2 CSF in our evaluations).</w:t>
      </w:r>
      <w:r>
        <w:rPr>
          <w:lang w:val="en-GB"/>
        </w:rPr>
        <w:fldChar w:fldCharType="end"/>
      </w:r>
    </w:p>
    <w:p w14:paraId="37A1FA77" w14:textId="2C1F8EAF" w:rsidR="006A428D" w:rsidRDefault="006A428D" w:rsidP="007945C6">
      <w:pPr>
        <w:rPr>
          <w:lang w:val="en-GB"/>
        </w:rPr>
      </w:pPr>
      <w:r>
        <w:rPr>
          <w:lang w:val="en-GB"/>
        </w:rPr>
        <w:fldChar w:fldCharType="begin"/>
      </w:r>
      <w:r>
        <w:rPr>
          <w:lang w:val="en-GB"/>
        </w:rPr>
        <w:instrText xml:space="preserve"> REF _Ref213404087 \h </w:instrText>
      </w:r>
      <w:r>
        <w:rPr>
          <w:lang w:val="en-GB"/>
        </w:rPr>
      </w:r>
      <w:r>
        <w:rPr>
          <w:lang w:val="en-GB"/>
        </w:rPr>
        <w:fldChar w:fldCharType="separate"/>
      </w:r>
      <w:r>
        <w:t xml:space="preserve">Observation </w:t>
      </w:r>
      <w:r>
        <w:rPr>
          <w:noProof/>
        </w:rPr>
        <w:t>14</w:t>
      </w:r>
      <w:r>
        <w:t xml:space="preserve">: </w:t>
      </w:r>
      <w:r w:rsidRPr="000348F1">
        <w:t>Tx-selection only pattern is highly sensitive to phase drift</w:t>
      </w:r>
      <w:r w:rsidRPr="00744677">
        <w:t>.</w:t>
      </w:r>
      <w:r>
        <w:rPr>
          <w:lang w:val="en-GB"/>
        </w:rPr>
        <w:fldChar w:fldCharType="end"/>
      </w:r>
    </w:p>
    <w:p w14:paraId="23FFE43F" w14:textId="66A7550D" w:rsidR="006A428D" w:rsidRDefault="006A428D" w:rsidP="007945C6">
      <w:pPr>
        <w:rPr>
          <w:lang w:val="en-GB"/>
        </w:rPr>
      </w:pPr>
      <w:r>
        <w:rPr>
          <w:lang w:val="en-GB"/>
        </w:rPr>
        <w:fldChar w:fldCharType="begin"/>
      </w:r>
      <w:r>
        <w:rPr>
          <w:lang w:val="en-GB"/>
        </w:rPr>
        <w:instrText xml:space="preserve"> REF _Ref213408825 \h </w:instrText>
      </w:r>
      <w:r>
        <w:rPr>
          <w:lang w:val="en-GB"/>
        </w:rPr>
      </w:r>
      <w:r>
        <w:rPr>
          <w:lang w:val="en-GB"/>
        </w:rPr>
        <w:fldChar w:fldCharType="separate"/>
      </w:r>
      <w:r>
        <w:t xml:space="preserve">Observation </w:t>
      </w:r>
      <w:r>
        <w:rPr>
          <w:noProof/>
        </w:rPr>
        <w:t>15</w:t>
      </w:r>
      <w:r>
        <w:t xml:space="preserve">: </w:t>
      </w:r>
      <w:r>
        <w:rPr>
          <w:rFonts w:ascii="Aptos" w:hAnsi="Aptos"/>
          <w:color w:val="000000"/>
        </w:rPr>
        <w:t xml:space="preserve">Interference estimation for CSI prediction relies on IMR measurement and may not properly reflect how interference on PDSCH affects UE’s decoding performance. To improve this, interference measurements on DMRS could be utilized. Other information available at UE, such as information </w:t>
      </w:r>
      <w:proofErr w:type="gramStart"/>
      <w:r>
        <w:rPr>
          <w:rFonts w:ascii="Aptos" w:hAnsi="Aptos"/>
          <w:color w:val="000000"/>
        </w:rPr>
        <w:t>from</w:t>
      </w:r>
      <w:proofErr w:type="gramEnd"/>
      <w:r>
        <w:rPr>
          <w:rFonts w:ascii="Aptos" w:hAnsi="Aptos"/>
          <w:color w:val="000000"/>
        </w:rPr>
        <w:t xml:space="preserve"> decoding outputs, could be used to further aid in more accurately reflecting the impact of interference on UE’s PDSCH decoding performance into CSI feedback.</w:t>
      </w:r>
      <w:r>
        <w:rPr>
          <w:lang w:val="en-GB"/>
        </w:rPr>
        <w:fldChar w:fldCharType="end"/>
      </w:r>
    </w:p>
    <w:p w14:paraId="348D89B4" w14:textId="3D9898AA" w:rsidR="006A428D" w:rsidRDefault="006A428D" w:rsidP="007945C6">
      <w:pPr>
        <w:rPr>
          <w:lang w:val="en-GB"/>
        </w:rPr>
      </w:pPr>
      <w:r>
        <w:rPr>
          <w:lang w:val="en-GB"/>
        </w:rPr>
        <w:fldChar w:fldCharType="begin"/>
      </w:r>
      <w:r>
        <w:rPr>
          <w:lang w:val="en-GB"/>
        </w:rPr>
        <w:instrText xml:space="preserve"> REF _Ref213408831 \h </w:instrText>
      </w:r>
      <w:r>
        <w:rPr>
          <w:lang w:val="en-GB"/>
        </w:rPr>
      </w:r>
      <w:r>
        <w:rPr>
          <w:lang w:val="en-GB"/>
        </w:rPr>
        <w:fldChar w:fldCharType="separate"/>
      </w:r>
      <w:r>
        <w:t xml:space="preserve">Observation </w:t>
      </w:r>
      <w:r>
        <w:rPr>
          <w:noProof/>
        </w:rPr>
        <w:t>16</w:t>
      </w:r>
      <w:r>
        <w:t xml:space="preserve">: </w:t>
      </w:r>
      <w:r>
        <w:rPr>
          <w:rFonts w:ascii="Aptos" w:hAnsi="Aptos"/>
          <w:color w:val="000000"/>
        </w:rPr>
        <w:t>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r>
        <w:rPr>
          <w:lang w:val="en-GB"/>
        </w:rPr>
        <w:fldChar w:fldCharType="end"/>
      </w:r>
    </w:p>
    <w:p w14:paraId="143B6BD6" w14:textId="17D63410" w:rsidR="006A428D" w:rsidRDefault="006A428D" w:rsidP="007945C6">
      <w:pPr>
        <w:rPr>
          <w:lang w:val="en-GB"/>
        </w:rPr>
      </w:pPr>
      <w:r>
        <w:rPr>
          <w:lang w:val="en-GB"/>
        </w:rPr>
        <w:fldChar w:fldCharType="begin"/>
      </w:r>
      <w:r>
        <w:rPr>
          <w:lang w:val="en-GB"/>
        </w:rPr>
        <w:instrText xml:space="preserve"> REF _Ref213408840 \h </w:instrText>
      </w:r>
      <w:r>
        <w:rPr>
          <w:lang w:val="en-GB"/>
        </w:rPr>
      </w:r>
      <w:r>
        <w:rPr>
          <w:lang w:val="en-GB"/>
        </w:rPr>
        <w:fldChar w:fldCharType="separate"/>
      </w:r>
      <w:r w:rsidRPr="006278BB">
        <w:rPr>
          <w:lang w:eastAsia="en-US"/>
        </w:rPr>
        <w:t xml:space="preserve">Observation </w:t>
      </w:r>
      <w:r>
        <w:rPr>
          <w:noProof/>
        </w:rPr>
        <w:t>17</w:t>
      </w:r>
      <w:r w:rsidRPr="006278BB">
        <w:rPr>
          <w:lang w:eastAsia="en-US"/>
        </w:rPr>
        <w:t xml:space="preserve">: SRS and CSI feedback are complimentary for </w:t>
      </w:r>
      <w:proofErr w:type="spellStart"/>
      <w:r w:rsidRPr="006278BB">
        <w:rPr>
          <w:lang w:eastAsia="en-US"/>
        </w:rPr>
        <w:t>gNB’s</w:t>
      </w:r>
      <w:proofErr w:type="spellEnd"/>
      <w:r w:rsidRPr="006278BB">
        <w:rPr>
          <w:lang w:eastAsia="en-US"/>
        </w:rPr>
        <w:t xml:space="preserve"> obtaining CSI information. Specifically, SRS may have better spatial and frequency resolution than CSI feedback, while CSI feedback may have better temporal domain resolution and better coverage (better quality at cell edge) than SRS. SRS is also subject to Tx/Rx calibration error while CSI feedback is not.</w:t>
      </w:r>
      <w:r>
        <w:rPr>
          <w:lang w:val="en-GB"/>
        </w:rPr>
        <w:fldChar w:fldCharType="end"/>
      </w:r>
    </w:p>
    <w:p w14:paraId="554A0CA4" w14:textId="5CF20816" w:rsidR="006A428D" w:rsidRDefault="006A428D" w:rsidP="007945C6">
      <w:pPr>
        <w:rPr>
          <w:lang w:val="en-GB"/>
        </w:rPr>
      </w:pPr>
      <w:r>
        <w:rPr>
          <w:lang w:val="en-GB"/>
        </w:rPr>
        <w:fldChar w:fldCharType="begin"/>
      </w:r>
      <w:r>
        <w:rPr>
          <w:lang w:val="en-GB"/>
        </w:rPr>
        <w:instrText xml:space="preserve"> REF _Ref213408844 \h </w:instrText>
      </w:r>
      <w:r>
        <w:rPr>
          <w:lang w:val="en-GB"/>
        </w:rPr>
      </w:r>
      <w:r>
        <w:rPr>
          <w:lang w:val="en-GB"/>
        </w:rPr>
        <w:fldChar w:fldCharType="separate"/>
      </w:r>
      <w:r>
        <w:t xml:space="preserve">Observation </w:t>
      </w:r>
      <w:r>
        <w:rPr>
          <w:noProof/>
        </w:rPr>
        <w:t>18</w:t>
      </w:r>
      <w:r w:rsidRPr="001D69F8">
        <w:t xml:space="preserve">: </w:t>
      </w:r>
      <w:r>
        <w:t>Compared with CSI feedback only and SRS only, SRS fusion shows better SGCS performance i</w:t>
      </w:r>
      <w:r w:rsidRPr="002202F0">
        <w:t>n a wide range</w:t>
      </w:r>
      <w:r>
        <w:t>.</w:t>
      </w:r>
      <w:r>
        <w:rPr>
          <w:lang w:val="en-GB"/>
        </w:rPr>
        <w:fldChar w:fldCharType="end"/>
      </w:r>
    </w:p>
    <w:p w14:paraId="7B60C90B" w14:textId="39D6AF1C" w:rsidR="006A428D" w:rsidRDefault="006A428D" w:rsidP="007945C6">
      <w:pPr>
        <w:rPr>
          <w:lang w:val="en-GB"/>
        </w:rPr>
      </w:pPr>
      <w:r>
        <w:rPr>
          <w:lang w:val="en-GB"/>
        </w:rPr>
        <w:fldChar w:fldCharType="begin"/>
      </w:r>
      <w:r>
        <w:rPr>
          <w:lang w:val="en-GB"/>
        </w:rPr>
        <w:instrText xml:space="preserve"> REF _Ref213408847 \h </w:instrText>
      </w:r>
      <w:r>
        <w:rPr>
          <w:lang w:val="en-GB"/>
        </w:rPr>
      </w:r>
      <w:r>
        <w:rPr>
          <w:lang w:val="en-GB"/>
        </w:rPr>
        <w:fldChar w:fldCharType="separate"/>
      </w:r>
      <w:r>
        <w:t xml:space="preserve">Observation </w:t>
      </w:r>
      <w:r>
        <w:rPr>
          <w:noProof/>
        </w:rPr>
        <w:t>19</w:t>
      </w:r>
      <w:r w:rsidRPr="001D69F8">
        <w:t xml:space="preserve">: </w:t>
      </w:r>
      <w:r>
        <w:t xml:space="preserve">The performance of SRS fusion with raw channel feedback may be sensitive to impairments such as </w:t>
      </w:r>
      <w:r w:rsidRPr="008C3753">
        <w:t>Tx phase incoherency across hops and Tx/Rx calibration error</w:t>
      </w:r>
      <w:r>
        <w:rPr>
          <w:b/>
        </w:rPr>
        <w:t>.</w:t>
      </w:r>
      <w:r>
        <w:rPr>
          <w:lang w:val="en-GB"/>
        </w:rPr>
        <w:fldChar w:fldCharType="end"/>
      </w:r>
    </w:p>
    <w:p w14:paraId="723922B7" w14:textId="7E81C63B" w:rsidR="006A428D" w:rsidRDefault="006A428D" w:rsidP="007945C6">
      <w:pPr>
        <w:rPr>
          <w:lang w:val="en-GB"/>
        </w:rPr>
      </w:pPr>
      <w:r>
        <w:rPr>
          <w:lang w:val="en-GB"/>
        </w:rPr>
        <w:fldChar w:fldCharType="begin"/>
      </w:r>
      <w:r>
        <w:rPr>
          <w:lang w:val="en-GB"/>
        </w:rPr>
        <w:instrText xml:space="preserve"> REF _Ref213408853 \h </w:instrText>
      </w:r>
      <w:r>
        <w:rPr>
          <w:lang w:val="en-GB"/>
        </w:rPr>
      </w:r>
      <w:r>
        <w:rPr>
          <w:lang w:val="en-GB"/>
        </w:rPr>
        <w:fldChar w:fldCharType="separate"/>
      </w:r>
      <w:r>
        <w:t xml:space="preserve">Observation </w:t>
      </w:r>
      <w:r>
        <w:rPr>
          <w:noProof/>
        </w:rPr>
        <w:t>20</w:t>
      </w:r>
      <w:r w:rsidRPr="001D69F8">
        <w:t xml:space="preserve">: </w:t>
      </w:r>
      <w:r>
        <w:t>With SRS fusion, lower complexity encoder can be used at UE side. The fusion performance can be as good as high complexity encoder.</w:t>
      </w:r>
      <w:r>
        <w:rPr>
          <w:lang w:val="en-GB"/>
        </w:rPr>
        <w:fldChar w:fldCharType="end"/>
      </w:r>
    </w:p>
    <w:p w14:paraId="0EF3BA3D" w14:textId="4802D349" w:rsidR="006A428D" w:rsidRDefault="006A428D" w:rsidP="007945C6">
      <w:pPr>
        <w:rPr>
          <w:lang w:val="en-GB"/>
        </w:rPr>
      </w:pPr>
      <w:r>
        <w:rPr>
          <w:lang w:val="en-GB"/>
        </w:rPr>
        <w:fldChar w:fldCharType="begin"/>
      </w:r>
      <w:r>
        <w:rPr>
          <w:lang w:val="en-GB"/>
        </w:rPr>
        <w:instrText xml:space="preserve"> REF _Ref213408857 \h </w:instrText>
      </w:r>
      <w:r>
        <w:rPr>
          <w:lang w:val="en-GB"/>
        </w:rPr>
      </w:r>
      <w:r>
        <w:rPr>
          <w:lang w:val="en-GB"/>
        </w:rPr>
        <w:fldChar w:fldCharType="separate"/>
      </w:r>
      <w:r>
        <w:t xml:space="preserve">Observation </w:t>
      </w:r>
      <w:r>
        <w:rPr>
          <w:noProof/>
        </w:rPr>
        <w:t>21</w:t>
      </w:r>
      <w:r>
        <w:rPr>
          <w:lang w:eastAsia="en-US"/>
        </w:rPr>
        <w:t>: Coverage is a main issue for PRACH, and the existing methods for enhancing coverage come at the expense of e.g., increased UL Tx transmit power, increased latency, etc.</w:t>
      </w:r>
      <w:r>
        <w:rPr>
          <w:lang w:val="en-GB"/>
        </w:rPr>
        <w:fldChar w:fldCharType="end"/>
      </w:r>
    </w:p>
    <w:p w14:paraId="07A868E0" w14:textId="7AA8CC81" w:rsidR="006A428D" w:rsidRDefault="006A428D" w:rsidP="007945C6">
      <w:pPr>
        <w:rPr>
          <w:lang w:val="en-GB"/>
        </w:rPr>
      </w:pPr>
      <w:r>
        <w:rPr>
          <w:lang w:val="en-GB"/>
        </w:rPr>
        <w:fldChar w:fldCharType="begin"/>
      </w:r>
      <w:r>
        <w:rPr>
          <w:lang w:val="en-GB"/>
        </w:rPr>
        <w:instrText xml:space="preserve"> REF _Ref213408864 \h </w:instrText>
      </w:r>
      <w:r>
        <w:rPr>
          <w:lang w:val="en-GB"/>
        </w:rPr>
      </w:r>
      <w:r>
        <w:rPr>
          <w:lang w:val="en-GB"/>
        </w:rPr>
        <w:fldChar w:fldCharType="separate"/>
      </w:r>
      <w:r>
        <w:t xml:space="preserve">Observation </w:t>
      </w:r>
      <w:r>
        <w:rPr>
          <w:noProof/>
        </w:rPr>
        <w:t>22</w:t>
      </w:r>
      <w:r>
        <w:t>:</w:t>
      </w:r>
      <w:r>
        <w:rPr>
          <w:b/>
          <w:lang w:eastAsia="en-US"/>
        </w:rPr>
        <w:t xml:space="preserve"> </w:t>
      </w:r>
      <w:r w:rsidRPr="00BE4A56">
        <w:rPr>
          <w:lang w:eastAsia="en-US"/>
        </w:rPr>
        <w:t>Predicting</w:t>
      </w:r>
      <w:r w:rsidRPr="0020358C">
        <w:rPr>
          <w:lang w:eastAsia="en-US"/>
        </w:rPr>
        <w:t xml:space="preserve"> more refined (narrower) beams during initial access based on SSB measurements can lead to link quality improvement due to higher beamforming gain for UL and DL, which would in turn help with increased coverage and reduced latency for initial access.</w:t>
      </w:r>
      <w:r>
        <w:rPr>
          <w:lang w:val="en-GB"/>
        </w:rPr>
        <w:fldChar w:fldCharType="end"/>
      </w:r>
    </w:p>
    <w:p w14:paraId="6414A4F9" w14:textId="33DCC100" w:rsidR="006A428D" w:rsidRDefault="006A428D" w:rsidP="007945C6">
      <w:pPr>
        <w:rPr>
          <w:lang w:val="en-GB"/>
        </w:rPr>
      </w:pPr>
      <w:r>
        <w:rPr>
          <w:lang w:val="en-GB"/>
        </w:rPr>
        <w:lastRenderedPageBreak/>
        <w:fldChar w:fldCharType="begin"/>
      </w:r>
      <w:r>
        <w:rPr>
          <w:lang w:val="en-GB"/>
        </w:rPr>
        <w:instrText xml:space="preserve"> REF _Ref213408869 \h </w:instrText>
      </w:r>
      <w:r>
        <w:rPr>
          <w:lang w:val="en-GB"/>
        </w:rPr>
      </w:r>
      <w:r>
        <w:rPr>
          <w:lang w:val="en-GB"/>
        </w:rPr>
        <w:fldChar w:fldCharType="separate"/>
      </w:r>
      <w:r>
        <w:t xml:space="preserve">Observation </w:t>
      </w:r>
      <w:r>
        <w:rPr>
          <w:noProof/>
        </w:rPr>
        <w:t>23</w:t>
      </w:r>
      <w:r>
        <w:t>:</w:t>
      </w:r>
      <w:r w:rsidRPr="00AA1F26">
        <w:rPr>
          <w:lang w:eastAsia="en-US"/>
        </w:rPr>
        <w:t xml:space="preserve"> To enable efficient/robust LTM performance, large number of L1 measurements (including refined beam measurements) from LTM candidate cells may be needed that may scale with the number of candidate target cells, which would in turn result in high UE complexity and energy consumption.</w:t>
      </w:r>
      <w:r>
        <w:rPr>
          <w:lang w:val="en-GB"/>
        </w:rPr>
        <w:fldChar w:fldCharType="end"/>
      </w:r>
    </w:p>
    <w:p w14:paraId="05E1CA2F" w14:textId="21FFC189" w:rsidR="006A428D" w:rsidRDefault="006A428D" w:rsidP="007945C6">
      <w:pPr>
        <w:rPr>
          <w:lang w:val="en-GB"/>
        </w:rPr>
      </w:pPr>
      <w:r>
        <w:rPr>
          <w:lang w:val="en-GB"/>
        </w:rPr>
        <w:fldChar w:fldCharType="begin"/>
      </w:r>
      <w:r>
        <w:rPr>
          <w:lang w:val="en-GB"/>
        </w:rPr>
        <w:instrText xml:space="preserve"> REF _Ref213408873 \h </w:instrText>
      </w:r>
      <w:r>
        <w:rPr>
          <w:lang w:val="en-GB"/>
        </w:rPr>
      </w:r>
      <w:r>
        <w:rPr>
          <w:lang w:val="en-GB"/>
        </w:rPr>
        <w:fldChar w:fldCharType="separate"/>
      </w:r>
      <w:r>
        <w:t xml:space="preserve">Observation </w:t>
      </w:r>
      <w:r>
        <w:rPr>
          <w:noProof/>
        </w:rPr>
        <w:t>24</w:t>
      </w:r>
      <w:r>
        <w:rPr>
          <w:b/>
          <w:lang w:eastAsia="en-US"/>
        </w:rPr>
        <w:t xml:space="preserve">: </w:t>
      </w:r>
      <w:r w:rsidRPr="00AA1F26">
        <w:rPr>
          <w:lang w:eastAsia="en-US"/>
        </w:rPr>
        <w:t>Prediction-based mechanisms for LTM can be leveraged to balance the amount of L1 measurements needed with the desired performance enhancements we get from LTM.</w:t>
      </w:r>
      <w:r>
        <w:rPr>
          <w:lang w:val="en-GB"/>
        </w:rPr>
        <w:fldChar w:fldCharType="end"/>
      </w:r>
    </w:p>
    <w:p w14:paraId="67AEF520" w14:textId="13F5835D" w:rsidR="006A428D" w:rsidRDefault="006A428D" w:rsidP="007945C6">
      <w:pPr>
        <w:rPr>
          <w:lang w:val="en-GB"/>
        </w:rPr>
      </w:pPr>
      <w:r>
        <w:rPr>
          <w:lang w:val="en-GB"/>
        </w:rPr>
        <w:fldChar w:fldCharType="begin"/>
      </w:r>
      <w:r>
        <w:rPr>
          <w:lang w:val="en-GB"/>
        </w:rPr>
        <w:instrText xml:space="preserve"> REF _Ref213408877 \h </w:instrText>
      </w:r>
      <w:r>
        <w:rPr>
          <w:lang w:val="en-GB"/>
        </w:rPr>
      </w:r>
      <w:r>
        <w:rPr>
          <w:lang w:val="en-GB"/>
        </w:rPr>
        <w:fldChar w:fldCharType="separate"/>
      </w:r>
      <w:r>
        <w:t xml:space="preserve">Observation </w:t>
      </w:r>
      <w:r>
        <w:rPr>
          <w:noProof/>
        </w:rPr>
        <w:t>25</w:t>
      </w:r>
      <w:r>
        <w:rPr>
          <w:b/>
          <w:bCs/>
          <w:lang w:eastAsia="en-US"/>
        </w:rPr>
        <w:t>:</w:t>
      </w:r>
      <w:r>
        <w:rPr>
          <w:b/>
          <w:lang w:eastAsia="en-US"/>
        </w:rPr>
        <w:t xml:space="preserve"> </w:t>
      </w:r>
      <w:r>
        <w:rPr>
          <w:lang w:eastAsia="en-US"/>
        </w:rPr>
        <w:t>P</w:t>
      </w:r>
      <w:r w:rsidRPr="00E943D9">
        <w:rPr>
          <w:lang w:eastAsia="en-US"/>
        </w:rPr>
        <w:t>redicting the quality of refined beams of candidate cells would lead to more informed decisions about target cell selection, without having to measure refined beams from candidate cells, leading to lower UE complexity and energy consumption.</w:t>
      </w:r>
      <w:r>
        <w:rPr>
          <w:lang w:val="en-GB"/>
        </w:rPr>
        <w:fldChar w:fldCharType="end"/>
      </w:r>
    </w:p>
    <w:p w14:paraId="11F273B5" w14:textId="335C38BB" w:rsidR="006A428D" w:rsidRDefault="006A428D" w:rsidP="007945C6">
      <w:pPr>
        <w:rPr>
          <w:lang w:val="en-GB"/>
        </w:rPr>
      </w:pPr>
      <w:r>
        <w:rPr>
          <w:lang w:val="en-GB"/>
        </w:rPr>
        <w:fldChar w:fldCharType="begin"/>
      </w:r>
      <w:r>
        <w:rPr>
          <w:lang w:val="en-GB"/>
        </w:rPr>
        <w:instrText xml:space="preserve"> REF _Ref213408880 \h </w:instrText>
      </w:r>
      <w:r>
        <w:rPr>
          <w:lang w:val="en-GB"/>
        </w:rPr>
      </w:r>
      <w:r>
        <w:rPr>
          <w:lang w:val="en-GB"/>
        </w:rPr>
        <w:fldChar w:fldCharType="separate"/>
      </w:r>
      <w:r>
        <w:t xml:space="preserve">Observation </w:t>
      </w:r>
      <w:r>
        <w:rPr>
          <w:noProof/>
        </w:rPr>
        <w:t>26</w:t>
      </w:r>
      <w:r>
        <w:rPr>
          <w:b/>
          <w:bCs/>
          <w:lang w:eastAsia="en-US"/>
        </w:rPr>
        <w:t>:</w:t>
      </w:r>
      <w:r>
        <w:rPr>
          <w:b/>
          <w:lang w:eastAsia="en-US"/>
        </w:rPr>
        <w:t xml:space="preserve"> </w:t>
      </w:r>
      <w:r w:rsidRPr="00D13DC1">
        <w:rPr>
          <w:bCs/>
          <w:lang w:eastAsia="en-US"/>
        </w:rPr>
        <w:t>Predicting the</w:t>
      </w:r>
      <w:r w:rsidRPr="002116CB">
        <w:rPr>
          <w:lang w:eastAsia="en-US"/>
        </w:rPr>
        <w:t xml:space="preserve"> quality of beams of candidate cells into the future </w:t>
      </w:r>
      <w:r>
        <w:rPr>
          <w:lang w:eastAsia="en-US"/>
        </w:rPr>
        <w:t>can</w:t>
      </w:r>
      <w:r w:rsidRPr="002116CB">
        <w:rPr>
          <w:lang w:eastAsia="en-US"/>
        </w:rPr>
        <w:t xml:space="preserve"> lead to more informed decisions about target cell selection, thereby leading to better mobility performance.</w:t>
      </w:r>
      <w:r>
        <w:rPr>
          <w:lang w:val="en-GB"/>
        </w:rPr>
        <w:fldChar w:fldCharType="end"/>
      </w:r>
    </w:p>
    <w:p w14:paraId="3908EDAF" w14:textId="28116174" w:rsidR="006A428D" w:rsidRDefault="006A428D" w:rsidP="007945C6">
      <w:pPr>
        <w:rPr>
          <w:lang w:val="en-GB"/>
        </w:rPr>
      </w:pPr>
      <w:r>
        <w:rPr>
          <w:lang w:val="en-GB"/>
        </w:rPr>
        <w:fldChar w:fldCharType="begin"/>
      </w:r>
      <w:r>
        <w:rPr>
          <w:lang w:val="en-GB"/>
        </w:rPr>
        <w:instrText xml:space="preserve"> REF _Ref213408883 \h </w:instrText>
      </w:r>
      <w:r>
        <w:rPr>
          <w:lang w:val="en-GB"/>
        </w:rPr>
      </w:r>
      <w:r>
        <w:rPr>
          <w:lang w:val="en-GB"/>
        </w:rPr>
        <w:fldChar w:fldCharType="separate"/>
      </w:r>
      <w:r>
        <w:t xml:space="preserve">Observation </w:t>
      </w:r>
      <w:r>
        <w:rPr>
          <w:noProof/>
        </w:rPr>
        <w:t>27</w:t>
      </w:r>
      <w:r>
        <w:t xml:space="preserve">: </w:t>
      </w:r>
      <w:r>
        <w:rPr>
          <w:rFonts w:hint="eastAsia"/>
        </w:rPr>
        <w:t>In the collocated deployment, d</w:t>
      </w:r>
      <w:r w:rsidRPr="00AA1F26">
        <w:t>ue to common physical features in the environment across different operating frequencies, there is correlation among wireless channel</w:t>
      </w:r>
      <w:r>
        <w:t xml:space="preserve"> characteristics</w:t>
      </w:r>
      <w:r>
        <w:rPr>
          <w:rFonts w:hint="eastAsia"/>
        </w:rPr>
        <w:t xml:space="preserve">, such as L1-RSRP, </w:t>
      </w:r>
      <w:r w:rsidRPr="00AA1F26">
        <w:t>that can be learned by data-driven methods.</w:t>
      </w:r>
      <w:r>
        <w:rPr>
          <w:lang w:val="en-GB"/>
        </w:rPr>
        <w:fldChar w:fldCharType="end"/>
      </w:r>
    </w:p>
    <w:p w14:paraId="17E4ECE1" w14:textId="2F61B837" w:rsidR="006A428D" w:rsidRDefault="006A428D" w:rsidP="007945C6">
      <w:pPr>
        <w:rPr>
          <w:lang w:val="en-GB"/>
        </w:rPr>
      </w:pPr>
      <w:r>
        <w:rPr>
          <w:lang w:val="en-GB"/>
        </w:rPr>
        <w:fldChar w:fldCharType="begin"/>
      </w:r>
      <w:r>
        <w:rPr>
          <w:lang w:val="en-GB"/>
        </w:rPr>
        <w:instrText xml:space="preserve"> REF _Ref213408890 \h </w:instrText>
      </w:r>
      <w:r>
        <w:rPr>
          <w:lang w:val="en-GB"/>
        </w:rPr>
      </w:r>
      <w:r>
        <w:rPr>
          <w:lang w:val="en-GB"/>
        </w:rPr>
        <w:fldChar w:fldCharType="separate"/>
      </w:r>
      <w:r>
        <w:t xml:space="preserve">Observation </w:t>
      </w:r>
      <w:r>
        <w:rPr>
          <w:noProof/>
        </w:rPr>
        <w:t>28</w:t>
      </w:r>
      <w:r w:rsidRPr="0073417A">
        <w:rPr>
          <w:lang w:eastAsia="en-US"/>
        </w:rPr>
        <w:t xml:space="preserve">: </w:t>
      </w:r>
      <w:r>
        <w:rPr>
          <w:lang w:eastAsia="en-US"/>
        </w:rPr>
        <w:t xml:space="preserve">Measurement gaps for inter-frequency measurements lead to </w:t>
      </w:r>
      <w:r w:rsidRPr="00766B0F">
        <w:rPr>
          <w:lang w:eastAsia="en-US"/>
        </w:rPr>
        <w:t>service disruption during inter-frequency scans, and UE power draw due to RF tuning away/re-tuning.</w:t>
      </w:r>
      <w:r>
        <w:rPr>
          <w:lang w:val="en-GB"/>
        </w:rPr>
        <w:fldChar w:fldCharType="end"/>
      </w:r>
    </w:p>
    <w:p w14:paraId="2F648FEB" w14:textId="0720E9FF" w:rsidR="006A428D" w:rsidRDefault="006A428D" w:rsidP="007945C6">
      <w:pPr>
        <w:rPr>
          <w:lang w:val="en-GB"/>
        </w:rPr>
      </w:pPr>
      <w:r>
        <w:rPr>
          <w:lang w:val="en-GB"/>
        </w:rPr>
        <w:fldChar w:fldCharType="begin"/>
      </w:r>
      <w:r>
        <w:rPr>
          <w:lang w:val="en-GB"/>
        </w:rPr>
        <w:instrText xml:space="preserve"> REF _Ref213408894 \h </w:instrText>
      </w:r>
      <w:r>
        <w:rPr>
          <w:lang w:val="en-GB"/>
        </w:rPr>
      </w:r>
      <w:r>
        <w:rPr>
          <w:lang w:val="en-GB"/>
        </w:rPr>
        <w:fldChar w:fldCharType="separate"/>
      </w:r>
      <w:r>
        <w:t xml:space="preserve">Observation </w:t>
      </w:r>
      <w:r>
        <w:rPr>
          <w:noProof/>
        </w:rPr>
        <w:t>29</w:t>
      </w:r>
      <w:r w:rsidRPr="0073417A">
        <w:rPr>
          <w:lang w:eastAsia="en-US"/>
        </w:rPr>
        <w:t xml:space="preserve">: </w:t>
      </w:r>
      <w:r>
        <w:rPr>
          <w:lang w:eastAsia="en-US"/>
        </w:rPr>
        <w:t>Predictive methods for inter-frequency prediction</w:t>
      </w:r>
      <w:r w:rsidRPr="0073417A">
        <w:rPr>
          <w:lang w:eastAsia="en-US"/>
        </w:rPr>
        <w:t xml:space="preserve"> can be leveraged to </w:t>
      </w:r>
      <w:r>
        <w:rPr>
          <w:lang w:eastAsia="en-US"/>
        </w:rPr>
        <w:t xml:space="preserve">reduce measurement gap </w:t>
      </w:r>
      <w:r w:rsidRPr="00E41E5F">
        <w:rPr>
          <w:lang w:eastAsia="en-US"/>
        </w:rPr>
        <w:t>which would in turn lead to less service disruption during inter-frequency scans, and lower overall power draw (UE energy saving), since RF tuning away/re-tuning is briefer.</w:t>
      </w:r>
      <w:r>
        <w:rPr>
          <w:lang w:val="en-GB"/>
        </w:rPr>
        <w:fldChar w:fldCharType="end"/>
      </w:r>
    </w:p>
    <w:p w14:paraId="487E2DD1" w14:textId="6D35ED3E" w:rsidR="006A428D" w:rsidRDefault="006A428D" w:rsidP="007945C6">
      <w:pPr>
        <w:rPr>
          <w:lang w:val="en-GB"/>
        </w:rPr>
      </w:pPr>
      <w:r>
        <w:rPr>
          <w:lang w:val="en-GB"/>
        </w:rPr>
        <w:fldChar w:fldCharType="begin"/>
      </w:r>
      <w:r>
        <w:rPr>
          <w:lang w:val="en-GB"/>
        </w:rPr>
        <w:instrText xml:space="preserve"> REF _Ref213408897 \h </w:instrText>
      </w:r>
      <w:r>
        <w:rPr>
          <w:lang w:val="en-GB"/>
        </w:rPr>
      </w:r>
      <w:r>
        <w:rPr>
          <w:lang w:val="en-GB"/>
        </w:rPr>
        <w:fldChar w:fldCharType="separate"/>
      </w:r>
      <w:r>
        <w:t xml:space="preserve">Observation </w:t>
      </w:r>
      <w:r>
        <w:rPr>
          <w:noProof/>
        </w:rPr>
        <w:t>30</w:t>
      </w:r>
      <w:r w:rsidRPr="008C3753">
        <w:t xml:space="preserve">: The benefit of model update via </w:t>
      </w:r>
      <w:r w:rsidRPr="007E5E52">
        <w:t>on-device finetuning/adaptation</w:t>
      </w:r>
      <w:r w:rsidRPr="008C3753">
        <w:t xml:space="preserve"> has been identified in Rel-18/19 AI/ML studies and has been deprioritized from specification.</w:t>
      </w:r>
      <w:r>
        <w:rPr>
          <w:lang w:val="en-GB"/>
        </w:rPr>
        <w:fldChar w:fldCharType="end"/>
      </w:r>
    </w:p>
    <w:p w14:paraId="20772BCF" w14:textId="204370F9" w:rsidR="006A428D" w:rsidRDefault="006A428D" w:rsidP="007945C6">
      <w:pPr>
        <w:rPr>
          <w:lang w:val="en-GB"/>
        </w:rPr>
      </w:pPr>
      <w:r>
        <w:rPr>
          <w:lang w:val="en-GB"/>
        </w:rPr>
        <w:fldChar w:fldCharType="begin"/>
      </w:r>
      <w:r>
        <w:rPr>
          <w:lang w:val="en-GB"/>
        </w:rPr>
        <w:instrText xml:space="preserve"> REF _Ref213408901 \h </w:instrText>
      </w:r>
      <w:r>
        <w:rPr>
          <w:lang w:val="en-GB"/>
        </w:rPr>
      </w:r>
      <w:r>
        <w:rPr>
          <w:lang w:val="en-GB"/>
        </w:rPr>
        <w:fldChar w:fldCharType="separate"/>
      </w:r>
      <w:r>
        <w:t xml:space="preserve">Observation </w:t>
      </w:r>
      <w:r>
        <w:rPr>
          <w:noProof/>
        </w:rPr>
        <w:t>31</w:t>
      </w:r>
      <w:r>
        <w:t>: C</w:t>
      </w:r>
      <w:r w:rsidRPr="00792888">
        <w:t xml:space="preserve">onformance </w:t>
      </w:r>
      <w:proofErr w:type="gramStart"/>
      <w:r w:rsidRPr="00792888">
        <w:t>testing of</w:t>
      </w:r>
      <w:proofErr w:type="gramEnd"/>
      <w:r w:rsidRPr="00792888">
        <w:t xml:space="preserve"> on-device adaptation/finetuning of AI-ML model will bring new challenges in RAN4.</w:t>
      </w:r>
      <w:r>
        <w:t xml:space="preserve"> </w:t>
      </w:r>
      <w:r w:rsidRPr="00792888">
        <w:t>For example, RAN4 will have to investigate how to combine the following procedures in the same test:</w:t>
      </w:r>
      <w:r>
        <w:rPr>
          <w:lang w:val="en-GB"/>
        </w:rPr>
        <w:fldChar w:fldCharType="end"/>
      </w:r>
    </w:p>
    <w:p w14:paraId="346E3A07" w14:textId="77777777" w:rsidR="00720B55" w:rsidRDefault="00720B55" w:rsidP="007945C6">
      <w:pPr>
        <w:rPr>
          <w:lang w:val="en-GB"/>
        </w:rPr>
      </w:pPr>
    </w:p>
    <w:p w14:paraId="4D9BBC73" w14:textId="54EAEF07" w:rsidR="00720B55" w:rsidRDefault="004164D9" w:rsidP="007945C6">
      <w:pPr>
        <w:rPr>
          <w:lang w:val="en-GB"/>
        </w:rPr>
      </w:pPr>
      <w:r>
        <w:rPr>
          <w:lang w:val="en-GB"/>
        </w:rPr>
        <w:fldChar w:fldCharType="begin"/>
      </w:r>
      <w:r>
        <w:rPr>
          <w:lang w:val="en-GB"/>
        </w:rPr>
        <w:instrText xml:space="preserve"> REF _Ref213409214 \h </w:instrText>
      </w:r>
      <w:r>
        <w:rPr>
          <w:lang w:val="en-GB"/>
        </w:rPr>
      </w:r>
      <w:r>
        <w:rPr>
          <w:lang w:val="en-GB"/>
        </w:rPr>
        <w:fldChar w:fldCharType="separate"/>
      </w:r>
      <w:r>
        <w:t xml:space="preserve">Proposal </w:t>
      </w:r>
      <w:r>
        <w:rPr>
          <w:noProof/>
        </w:rPr>
        <w:t>1</w:t>
      </w:r>
      <w:r>
        <w:t>:</w:t>
      </w:r>
      <w:r w:rsidRPr="00FA284D">
        <w:t xml:space="preserve"> </w:t>
      </w:r>
      <w:r w:rsidRPr="001D30B8">
        <w:t xml:space="preserve">Study JSCC/JSCCM </w:t>
      </w:r>
      <w:r>
        <w:t>(either with or without DMRS)</w:t>
      </w:r>
      <w:r w:rsidRPr="001D30B8">
        <w:t xml:space="preserve"> for 6GR UCI for small number of UCI bits, e.g., for HARQ-ACK bits.</w:t>
      </w:r>
      <w:r>
        <w:rPr>
          <w:lang w:val="en-GB"/>
        </w:rPr>
        <w:fldChar w:fldCharType="end"/>
      </w:r>
    </w:p>
    <w:p w14:paraId="6E5A401A" w14:textId="6124B615" w:rsidR="004164D9" w:rsidRDefault="004164D9" w:rsidP="007945C6">
      <w:pPr>
        <w:rPr>
          <w:lang w:val="en-GB"/>
        </w:rPr>
      </w:pPr>
      <w:r>
        <w:rPr>
          <w:lang w:val="en-GB"/>
        </w:rPr>
        <w:fldChar w:fldCharType="begin"/>
      </w:r>
      <w:r>
        <w:rPr>
          <w:lang w:val="en-GB"/>
        </w:rPr>
        <w:instrText xml:space="preserve"> REF _Ref213409218 \h </w:instrText>
      </w:r>
      <w:r>
        <w:rPr>
          <w:lang w:val="en-GB"/>
        </w:rPr>
      </w:r>
      <w:r>
        <w:rPr>
          <w:lang w:val="en-GB"/>
        </w:rPr>
        <w:fldChar w:fldCharType="separate"/>
      </w:r>
      <w:r>
        <w:t xml:space="preserve">Proposal </w:t>
      </w:r>
      <w:r>
        <w:rPr>
          <w:noProof/>
        </w:rPr>
        <w:t>2</w:t>
      </w:r>
      <w:r>
        <w:t xml:space="preserve">: </w:t>
      </w:r>
      <w:r w:rsidRPr="008C3753">
        <w:t xml:space="preserve">Identify the scenarios for which DMRS overhead reduction </w:t>
      </w:r>
      <w:r>
        <w:t>may</w:t>
      </w:r>
      <w:r w:rsidRPr="008C3753">
        <w:t xml:space="preserve"> be beneficial</w:t>
      </w:r>
      <w:r w:rsidRPr="00895FBA">
        <w:t>.</w:t>
      </w:r>
      <w:r>
        <w:rPr>
          <w:lang w:val="en-GB"/>
        </w:rPr>
        <w:fldChar w:fldCharType="end"/>
      </w:r>
    </w:p>
    <w:p w14:paraId="7B4C8700" w14:textId="203C4BF8" w:rsidR="004164D9" w:rsidRDefault="004164D9" w:rsidP="007945C6">
      <w:pPr>
        <w:rPr>
          <w:lang w:val="en-GB"/>
        </w:rPr>
      </w:pPr>
      <w:r>
        <w:rPr>
          <w:lang w:val="en-GB"/>
        </w:rPr>
        <w:fldChar w:fldCharType="begin"/>
      </w:r>
      <w:r>
        <w:rPr>
          <w:lang w:val="en-GB"/>
        </w:rPr>
        <w:instrText xml:space="preserve"> REF _Ref213409222 \h </w:instrText>
      </w:r>
      <w:r>
        <w:rPr>
          <w:lang w:val="en-GB"/>
        </w:rPr>
      </w:r>
      <w:r>
        <w:rPr>
          <w:lang w:val="en-GB"/>
        </w:rPr>
        <w:fldChar w:fldCharType="separate"/>
      </w:r>
      <w:r>
        <w:t xml:space="preserve">Proposal </w:t>
      </w:r>
      <w:r>
        <w:rPr>
          <w:noProof/>
        </w:rPr>
        <w:t>3</w:t>
      </w:r>
      <w:r>
        <w:t xml:space="preserve">: </w:t>
      </w:r>
      <w:r w:rsidRPr="008C3753">
        <w:t xml:space="preserve">Baseline DMRS pattern(s) for 6GR should work without advanced receiver processing; </w:t>
      </w:r>
      <w:r>
        <w:t>DM</w:t>
      </w:r>
      <w:r w:rsidRPr="008C3753">
        <w:t>RS overhead reduction relying on advanced receiver processing, if studied/specified, should be an optional feature.</w:t>
      </w:r>
      <w:r>
        <w:rPr>
          <w:lang w:val="en-GB"/>
        </w:rPr>
        <w:fldChar w:fldCharType="end"/>
      </w:r>
    </w:p>
    <w:p w14:paraId="2C5EEC38" w14:textId="112406B2" w:rsidR="004164D9" w:rsidRDefault="004164D9" w:rsidP="007945C6">
      <w:pPr>
        <w:rPr>
          <w:lang w:val="en-GB"/>
        </w:rPr>
      </w:pPr>
      <w:r>
        <w:rPr>
          <w:lang w:val="en-GB"/>
        </w:rPr>
        <w:fldChar w:fldCharType="begin"/>
      </w:r>
      <w:r>
        <w:rPr>
          <w:lang w:val="en-GB"/>
        </w:rPr>
        <w:instrText xml:space="preserve"> REF _Ref213409226 \h </w:instrText>
      </w:r>
      <w:r>
        <w:rPr>
          <w:lang w:val="en-GB"/>
        </w:rPr>
      </w:r>
      <w:r>
        <w:rPr>
          <w:lang w:val="en-GB"/>
        </w:rPr>
        <w:fldChar w:fldCharType="separate"/>
      </w:r>
      <w:r>
        <w:t xml:space="preserve">Proposal </w:t>
      </w:r>
      <w:r>
        <w:rPr>
          <w:noProof/>
        </w:rPr>
        <w:t>4</w:t>
      </w:r>
      <w:r>
        <w:t>:</w:t>
      </w:r>
      <w:r w:rsidRPr="008C3753">
        <w:t xml:space="preserve"> </w:t>
      </w:r>
      <w:r w:rsidRPr="00680BD4">
        <w:t>For DMRS overhead reduction,</w:t>
      </w:r>
      <w:r w:rsidRPr="008C3753">
        <w:t xml:space="preserve"> </w:t>
      </w:r>
      <w:r>
        <w:t>AI/ML models, if utilized, are expected to be one-sided models at the receiver side (i.e., UE-side model for PDSCH and NW-side model for PUSCH) for advanced receiver processing</w:t>
      </w:r>
      <w:r w:rsidRPr="008C3753">
        <w:t>.</w:t>
      </w:r>
      <w:r>
        <w:t xml:space="preserve"> The generation and transmission of DMRS and modulation symbols are not expected to involve the use of AI/ML inference.</w:t>
      </w:r>
      <w:r>
        <w:rPr>
          <w:lang w:val="en-GB"/>
        </w:rPr>
        <w:fldChar w:fldCharType="end"/>
      </w:r>
    </w:p>
    <w:p w14:paraId="57233A96" w14:textId="2334E6BD" w:rsidR="004164D9" w:rsidRDefault="004164D9" w:rsidP="007945C6">
      <w:pPr>
        <w:rPr>
          <w:lang w:val="en-GB"/>
        </w:rPr>
      </w:pPr>
      <w:r>
        <w:rPr>
          <w:lang w:val="en-GB"/>
        </w:rPr>
        <w:fldChar w:fldCharType="begin"/>
      </w:r>
      <w:r>
        <w:rPr>
          <w:lang w:val="en-GB"/>
        </w:rPr>
        <w:instrText xml:space="preserve"> REF _Ref213409230 \h </w:instrText>
      </w:r>
      <w:r>
        <w:rPr>
          <w:lang w:val="en-GB"/>
        </w:rPr>
      </w:r>
      <w:r>
        <w:rPr>
          <w:lang w:val="en-GB"/>
        </w:rPr>
        <w:fldChar w:fldCharType="separate"/>
      </w:r>
      <w:r>
        <w:t xml:space="preserve">Proposal </w:t>
      </w:r>
      <w:r>
        <w:rPr>
          <w:noProof/>
        </w:rPr>
        <w:t>5</w:t>
      </w:r>
      <w:r>
        <w:t xml:space="preserve">: </w:t>
      </w:r>
      <w:r w:rsidRPr="00680BD4">
        <w:t>For DMRS overhead reduction,</w:t>
      </w:r>
      <w:r>
        <w:t xml:space="preserve"> while the study may be based on AI/ML, </w:t>
      </w:r>
      <w:r w:rsidRPr="008C3753">
        <w:t>AI/ML algorithm is up to implementation and shall not be specified. It is up to implementation whether to use AI/ML or non-AI/ML</w:t>
      </w:r>
      <w:r>
        <w:t>.</w:t>
      </w:r>
      <w:r>
        <w:rPr>
          <w:lang w:val="en-GB"/>
        </w:rPr>
        <w:fldChar w:fldCharType="end"/>
      </w:r>
    </w:p>
    <w:p w14:paraId="5C05D674" w14:textId="627C0848" w:rsidR="004164D9" w:rsidRDefault="004164D9" w:rsidP="007945C6">
      <w:pPr>
        <w:rPr>
          <w:lang w:val="en-GB"/>
        </w:rPr>
      </w:pPr>
      <w:r>
        <w:rPr>
          <w:lang w:val="en-GB"/>
        </w:rPr>
        <w:lastRenderedPageBreak/>
        <w:fldChar w:fldCharType="begin"/>
      </w:r>
      <w:r>
        <w:rPr>
          <w:lang w:val="en-GB"/>
        </w:rPr>
        <w:instrText xml:space="preserve"> REF _Ref213409233 \h </w:instrText>
      </w:r>
      <w:r>
        <w:rPr>
          <w:lang w:val="en-GB"/>
        </w:rPr>
      </w:r>
      <w:r>
        <w:rPr>
          <w:lang w:val="en-GB"/>
        </w:rPr>
        <w:fldChar w:fldCharType="separate"/>
      </w:r>
      <w:r>
        <w:t xml:space="preserve">Proposal </w:t>
      </w:r>
      <w:r>
        <w:rPr>
          <w:noProof/>
        </w:rPr>
        <w:t>6</w:t>
      </w:r>
      <w:r>
        <w:t xml:space="preserve">: </w:t>
      </w:r>
      <w:r w:rsidRPr="003B0C29">
        <w:t xml:space="preserve">Classical receiver, (e.g., robust MMSE channel estimation) </w:t>
      </w:r>
      <w:r>
        <w:t>is</w:t>
      </w:r>
      <w:r w:rsidRPr="003B0C29">
        <w:t xml:space="preserve"> used as a baseline for the study</w:t>
      </w:r>
      <w:r>
        <w:t xml:space="preserve"> of DMRS overhead reduction.</w:t>
      </w:r>
      <w:r>
        <w:rPr>
          <w:lang w:val="en-GB"/>
        </w:rPr>
        <w:fldChar w:fldCharType="end"/>
      </w:r>
    </w:p>
    <w:p w14:paraId="55EBBD47" w14:textId="199BF434" w:rsidR="004164D9" w:rsidRDefault="004164D9" w:rsidP="007945C6">
      <w:pPr>
        <w:rPr>
          <w:lang w:val="en-GB"/>
        </w:rPr>
      </w:pPr>
      <w:r>
        <w:rPr>
          <w:lang w:val="en-GB"/>
        </w:rPr>
        <w:fldChar w:fldCharType="begin"/>
      </w:r>
      <w:r>
        <w:rPr>
          <w:lang w:val="en-GB"/>
        </w:rPr>
        <w:instrText xml:space="preserve"> REF _Ref213409237 \h </w:instrText>
      </w:r>
      <w:r>
        <w:rPr>
          <w:lang w:val="en-GB"/>
        </w:rPr>
      </w:r>
      <w:r>
        <w:rPr>
          <w:lang w:val="en-GB"/>
        </w:rPr>
        <w:fldChar w:fldCharType="separate"/>
      </w:r>
      <w:r>
        <w:t xml:space="preserve">Proposal </w:t>
      </w:r>
      <w:r>
        <w:rPr>
          <w:noProof/>
        </w:rPr>
        <w:t>7</w:t>
      </w:r>
      <w:r>
        <w:t>:</w:t>
      </w:r>
      <w:r w:rsidRPr="008C3753">
        <w:t xml:space="preserve"> Implementation complexity should be carefully considered</w:t>
      </w:r>
      <w:r>
        <w:t xml:space="preserve"> for the study of DMRS overhead reduction</w:t>
      </w:r>
      <w:r w:rsidRPr="008C3753">
        <w:t>.</w:t>
      </w:r>
      <w:r>
        <w:rPr>
          <w:lang w:val="en-GB"/>
        </w:rPr>
        <w:fldChar w:fldCharType="end"/>
      </w:r>
    </w:p>
    <w:p w14:paraId="474FFC63" w14:textId="4BF63D32" w:rsidR="004164D9" w:rsidRDefault="004164D9" w:rsidP="007945C6">
      <w:pPr>
        <w:rPr>
          <w:lang w:val="en-GB"/>
        </w:rPr>
      </w:pPr>
      <w:r>
        <w:rPr>
          <w:lang w:val="en-GB"/>
        </w:rPr>
        <w:fldChar w:fldCharType="begin"/>
      </w:r>
      <w:r>
        <w:rPr>
          <w:lang w:val="en-GB"/>
        </w:rPr>
        <w:instrText xml:space="preserve"> REF _Ref213409241 \h </w:instrText>
      </w:r>
      <w:r>
        <w:rPr>
          <w:lang w:val="en-GB"/>
        </w:rPr>
      </w:r>
      <w:r>
        <w:rPr>
          <w:lang w:val="en-GB"/>
        </w:rPr>
        <w:fldChar w:fldCharType="separate"/>
      </w:r>
      <w:r>
        <w:t xml:space="preserve">Proposal </w:t>
      </w:r>
      <w:r>
        <w:rPr>
          <w:noProof/>
        </w:rPr>
        <w:t>8</w:t>
      </w:r>
      <w:r>
        <w:t xml:space="preserve">: </w:t>
      </w:r>
      <w:r w:rsidRPr="00680BD4">
        <w:t>For DMRS overhead reduction,</w:t>
      </w:r>
      <w:r>
        <w:t xml:space="preserve"> </w:t>
      </w:r>
      <w:r w:rsidRPr="003B0C29">
        <w:t>DMRS patterns/schemes that allow for lower complexity implementation are preferred.</w:t>
      </w:r>
      <w:r w:rsidRPr="512B4132">
        <w:t xml:space="preserve"> More complicated schemes (such as pilotless transmission, superposed pilot and data, irregular DMRS pattern) need clear justification in terms of performance benefits over simpler schemes (such as sparse DMRS pattern, regular DMRS pattern).</w:t>
      </w:r>
      <w:r>
        <w:t xml:space="preserve"> </w:t>
      </w:r>
      <w:r w:rsidRPr="00361B59">
        <w:t xml:space="preserve">Receiver schemes with separate channel estimation and </w:t>
      </w:r>
      <w:proofErr w:type="spellStart"/>
      <w:r w:rsidRPr="00361B59">
        <w:t>demod</w:t>
      </w:r>
      <w:proofErr w:type="spellEnd"/>
      <w:r w:rsidRPr="00361B59">
        <w:t xml:space="preserve"> are highly preferred over those with joint channel estimation</w:t>
      </w:r>
      <w:r>
        <w:t xml:space="preserve"> and </w:t>
      </w:r>
      <w:proofErr w:type="spellStart"/>
      <w:r>
        <w:t>demod</w:t>
      </w:r>
      <w:proofErr w:type="spellEnd"/>
      <w:r w:rsidRPr="00361B59">
        <w:t>.</w:t>
      </w:r>
      <w:r>
        <w:rPr>
          <w:lang w:val="en-GB"/>
        </w:rPr>
        <w:fldChar w:fldCharType="end"/>
      </w:r>
    </w:p>
    <w:p w14:paraId="675606C0" w14:textId="74359363" w:rsidR="004164D9" w:rsidRDefault="004164D9" w:rsidP="007945C6">
      <w:pPr>
        <w:rPr>
          <w:lang w:val="en-GB"/>
        </w:rPr>
      </w:pPr>
      <w:r>
        <w:rPr>
          <w:lang w:val="en-GB"/>
        </w:rPr>
        <w:fldChar w:fldCharType="begin"/>
      </w:r>
      <w:r>
        <w:rPr>
          <w:lang w:val="en-GB"/>
        </w:rPr>
        <w:instrText xml:space="preserve"> REF _Ref213409244 \h </w:instrText>
      </w:r>
      <w:r>
        <w:rPr>
          <w:lang w:val="en-GB"/>
        </w:rPr>
      </w:r>
      <w:r>
        <w:rPr>
          <w:lang w:val="en-GB"/>
        </w:rPr>
        <w:fldChar w:fldCharType="separate"/>
      </w:r>
      <w:r>
        <w:t xml:space="preserve">Proposal </w:t>
      </w:r>
      <w:r>
        <w:rPr>
          <w:noProof/>
        </w:rPr>
        <w:t>9</w:t>
      </w:r>
      <w:r>
        <w:t>:</w:t>
      </w:r>
      <w:r w:rsidRPr="00FC40FD">
        <w:t xml:space="preserve"> </w:t>
      </w:r>
      <w:r w:rsidRPr="00680BD4">
        <w:t>For DMRS overhead reduction,</w:t>
      </w:r>
      <w:r>
        <w:t xml:space="preserve"> g</w:t>
      </w:r>
      <w:r w:rsidRPr="00FC40FD">
        <w:t>eneralization</w:t>
      </w:r>
      <w:r w:rsidRPr="00FC40FD">
        <w:rPr>
          <w:b/>
        </w:rPr>
        <w:t xml:space="preserve"> </w:t>
      </w:r>
      <w:r w:rsidRPr="00FC40FD">
        <w:t>aspects should be carefully considered in the evaluation study, so that real world performance could be properly assessed.</w:t>
      </w:r>
      <w:r>
        <w:rPr>
          <w:lang w:val="en-GB"/>
        </w:rPr>
        <w:fldChar w:fldCharType="end"/>
      </w:r>
    </w:p>
    <w:p w14:paraId="0C7A842B" w14:textId="6EA89F27" w:rsidR="004164D9" w:rsidRDefault="004164D9" w:rsidP="007945C6">
      <w:pPr>
        <w:rPr>
          <w:lang w:val="en-GB"/>
        </w:rPr>
      </w:pPr>
      <w:r>
        <w:rPr>
          <w:lang w:val="en-GB"/>
        </w:rPr>
        <w:fldChar w:fldCharType="begin"/>
      </w:r>
      <w:r>
        <w:rPr>
          <w:lang w:val="en-GB"/>
        </w:rPr>
        <w:instrText xml:space="preserve"> REF _Ref213409248 \h </w:instrText>
      </w:r>
      <w:r>
        <w:rPr>
          <w:lang w:val="en-GB"/>
        </w:rPr>
      </w:r>
      <w:r>
        <w:rPr>
          <w:lang w:val="en-GB"/>
        </w:rPr>
        <w:fldChar w:fldCharType="separate"/>
      </w:r>
      <w:r>
        <w:t xml:space="preserve">Proposal </w:t>
      </w:r>
      <w:r>
        <w:rPr>
          <w:noProof/>
        </w:rPr>
        <w:t>10</w:t>
      </w:r>
      <w:r>
        <w:t xml:space="preserve">: </w:t>
      </w:r>
      <w:r w:rsidRPr="00A124F4">
        <w:rPr>
          <w:rFonts w:hint="eastAsia"/>
        </w:rPr>
        <w:t>Study on DMRS overhead reduction including the following sub-use cases</w:t>
      </w:r>
      <w:r w:rsidRPr="00895FBA">
        <w:t>.</w:t>
      </w:r>
      <w:r>
        <w:rPr>
          <w:lang w:val="en-GB"/>
        </w:rPr>
        <w:fldChar w:fldCharType="end"/>
      </w:r>
    </w:p>
    <w:p w14:paraId="3C9AAAF8" w14:textId="6A3BE8EA" w:rsidR="004164D9" w:rsidRDefault="004164D9" w:rsidP="007945C6">
      <w:pPr>
        <w:rPr>
          <w:lang w:val="en-GB"/>
        </w:rPr>
      </w:pPr>
      <w:r>
        <w:rPr>
          <w:lang w:val="en-GB"/>
        </w:rPr>
        <w:fldChar w:fldCharType="begin"/>
      </w:r>
      <w:r>
        <w:rPr>
          <w:lang w:val="en-GB"/>
        </w:rPr>
        <w:instrText xml:space="preserve"> REF _Ref213409254 \h </w:instrText>
      </w:r>
      <w:r>
        <w:rPr>
          <w:lang w:val="en-GB"/>
        </w:rPr>
      </w:r>
      <w:r>
        <w:rPr>
          <w:lang w:val="en-GB"/>
        </w:rPr>
        <w:fldChar w:fldCharType="separate"/>
      </w:r>
      <w:r>
        <w:t xml:space="preserve">Proposal </w:t>
      </w:r>
      <w:r>
        <w:rPr>
          <w:noProof/>
        </w:rPr>
        <w:t>11</w:t>
      </w:r>
      <w:r>
        <w:rPr>
          <w:rFonts w:hint="eastAsia"/>
        </w:rPr>
        <w:t xml:space="preserve">: </w:t>
      </w:r>
      <w:r w:rsidRPr="0014511C">
        <w:rPr>
          <w:rFonts w:eastAsia="Malgun Gothic" w:hint="eastAsia"/>
        </w:rPr>
        <w:t xml:space="preserve">If CSI-RS overhead reduction is studied, careful attention is needed for </w:t>
      </w:r>
      <w:r>
        <w:rPr>
          <w:rFonts w:eastAsia="Malgun Gothic"/>
        </w:rPr>
        <w:t>performance / complexity tradeoff</w:t>
      </w:r>
      <w:r w:rsidRPr="0014511C">
        <w:rPr>
          <w:rFonts w:eastAsia="Malgun Gothic" w:hint="eastAsia"/>
        </w:rPr>
        <w:t>.</w:t>
      </w:r>
      <w:r>
        <w:rPr>
          <w:lang w:val="en-GB"/>
        </w:rPr>
        <w:fldChar w:fldCharType="end"/>
      </w:r>
    </w:p>
    <w:p w14:paraId="54FB70FC" w14:textId="1822F3C8" w:rsidR="004164D9" w:rsidRDefault="004164D9" w:rsidP="007945C6">
      <w:pPr>
        <w:rPr>
          <w:lang w:val="en-GB"/>
        </w:rPr>
      </w:pPr>
      <w:r>
        <w:rPr>
          <w:lang w:val="en-GB"/>
        </w:rPr>
        <w:fldChar w:fldCharType="begin"/>
      </w:r>
      <w:r>
        <w:rPr>
          <w:lang w:val="en-GB"/>
        </w:rPr>
        <w:instrText xml:space="preserve"> REF _Ref213409258 \h </w:instrText>
      </w:r>
      <w:r>
        <w:rPr>
          <w:lang w:val="en-GB"/>
        </w:rPr>
      </w:r>
      <w:r>
        <w:rPr>
          <w:lang w:val="en-GB"/>
        </w:rPr>
        <w:fldChar w:fldCharType="separate"/>
      </w:r>
      <w:r>
        <w:t xml:space="preserve">Proposal </w:t>
      </w:r>
      <w:r>
        <w:rPr>
          <w:noProof/>
        </w:rPr>
        <w:t>12</w:t>
      </w:r>
      <w:r>
        <w:t>: Low-density CSI-RS patterns that provide only partial port observations (e.g., Tx-selection only pattern) should be deprioritized.</w:t>
      </w:r>
      <w:r>
        <w:rPr>
          <w:lang w:val="en-GB"/>
        </w:rPr>
        <w:fldChar w:fldCharType="end"/>
      </w:r>
    </w:p>
    <w:p w14:paraId="5FCF300B" w14:textId="497CAB80" w:rsidR="004164D9" w:rsidRDefault="004164D9" w:rsidP="007945C6">
      <w:pPr>
        <w:rPr>
          <w:lang w:val="en-GB"/>
        </w:rPr>
      </w:pPr>
      <w:r>
        <w:rPr>
          <w:lang w:val="en-GB"/>
        </w:rPr>
        <w:fldChar w:fldCharType="begin"/>
      </w:r>
      <w:r>
        <w:rPr>
          <w:lang w:val="en-GB"/>
        </w:rPr>
        <w:instrText xml:space="preserve"> REF _Ref213409261 \h </w:instrText>
      </w:r>
      <w:r>
        <w:rPr>
          <w:lang w:val="en-GB"/>
        </w:rPr>
      </w:r>
      <w:r>
        <w:rPr>
          <w:lang w:val="en-GB"/>
        </w:rPr>
        <w:fldChar w:fldCharType="separate"/>
      </w:r>
      <w:r>
        <w:t xml:space="preserve">Proposal </w:t>
      </w:r>
      <w:r>
        <w:rPr>
          <w:noProof/>
        </w:rPr>
        <w:t>13</w:t>
      </w:r>
      <w:r>
        <w:rPr>
          <w:rFonts w:hint="eastAsia"/>
        </w:rPr>
        <w:t xml:space="preserve">: </w:t>
      </w:r>
      <w:r w:rsidRPr="0014511C">
        <w:rPr>
          <w:rFonts w:eastAsia="Malgun Gothic" w:hint="eastAsia"/>
        </w:rPr>
        <w:t>If CSI-RS overhead reduction is studied, careful attention is needed for modeling of practical impairments</w:t>
      </w:r>
      <w:r>
        <w:rPr>
          <w:rFonts w:eastAsia="Malgun Gothic"/>
        </w:rPr>
        <w:t xml:space="preserve"> such as phase drift and antenna mutual coupling.</w:t>
      </w:r>
      <w:r>
        <w:rPr>
          <w:lang w:val="en-GB"/>
        </w:rPr>
        <w:fldChar w:fldCharType="end"/>
      </w:r>
    </w:p>
    <w:p w14:paraId="0BC2C71D" w14:textId="2D8F77B1" w:rsidR="004164D9" w:rsidRDefault="004164D9" w:rsidP="007945C6">
      <w:pPr>
        <w:rPr>
          <w:lang w:val="en-GB"/>
        </w:rPr>
      </w:pPr>
      <w:r>
        <w:rPr>
          <w:lang w:val="en-GB"/>
        </w:rPr>
        <w:fldChar w:fldCharType="begin"/>
      </w:r>
      <w:r>
        <w:rPr>
          <w:lang w:val="en-GB"/>
        </w:rPr>
        <w:instrText xml:space="preserve"> REF _Ref213409265 \h </w:instrText>
      </w:r>
      <w:r>
        <w:rPr>
          <w:lang w:val="en-GB"/>
        </w:rPr>
      </w:r>
      <w:r>
        <w:rPr>
          <w:lang w:val="en-GB"/>
        </w:rPr>
        <w:fldChar w:fldCharType="separate"/>
      </w:r>
      <w:r>
        <w:t xml:space="preserve">Proposal </w:t>
      </w:r>
      <w:r>
        <w:rPr>
          <w:noProof/>
        </w:rPr>
        <w:t>14</w:t>
      </w:r>
      <w:proofErr w:type="gramStart"/>
      <w:r>
        <w:t>:  The</w:t>
      </w:r>
      <w:proofErr w:type="gramEnd"/>
      <w:r>
        <w:t xml:space="preserve"> evaluations should include details of how the port multiplexing (e.g., OCC, FDM, TDM) and de-multiplexing (e.g., de-OCC) is modeled.</w:t>
      </w:r>
      <w:r>
        <w:rPr>
          <w:lang w:val="en-GB"/>
        </w:rPr>
        <w:fldChar w:fldCharType="end"/>
      </w:r>
    </w:p>
    <w:p w14:paraId="45B2F8B4" w14:textId="433C9191" w:rsidR="004164D9" w:rsidRDefault="004164D9" w:rsidP="007945C6">
      <w:pPr>
        <w:rPr>
          <w:lang w:val="en-GB"/>
        </w:rPr>
      </w:pPr>
      <w:r>
        <w:rPr>
          <w:lang w:val="en-GB"/>
        </w:rPr>
        <w:fldChar w:fldCharType="begin"/>
      </w:r>
      <w:r>
        <w:rPr>
          <w:lang w:val="en-GB"/>
        </w:rPr>
        <w:instrText xml:space="preserve"> REF _Ref213409267 \h </w:instrText>
      </w:r>
      <w:r>
        <w:rPr>
          <w:lang w:val="en-GB"/>
        </w:rPr>
      </w:r>
      <w:r>
        <w:rPr>
          <w:lang w:val="en-GB"/>
        </w:rPr>
        <w:fldChar w:fldCharType="separate"/>
      </w:r>
      <w:r>
        <w:t xml:space="preserve">Proposal </w:t>
      </w:r>
      <w:r>
        <w:rPr>
          <w:noProof/>
        </w:rPr>
        <w:t>15</w:t>
      </w:r>
      <w:r w:rsidRPr="003B0C29">
        <w:t>:</w:t>
      </w:r>
      <w:r>
        <w:t xml:space="preserve"> </w:t>
      </w:r>
      <w:r w:rsidRPr="00680BD4">
        <w:t xml:space="preserve">For </w:t>
      </w:r>
      <w:r w:rsidRPr="003706CF">
        <w:t>CSI-RS</w:t>
      </w:r>
      <w:r w:rsidRPr="00680BD4">
        <w:t xml:space="preserve"> overhead reduction,</w:t>
      </w:r>
      <w:r>
        <w:t xml:space="preserve"> while the study may be based on AI/ML, </w:t>
      </w:r>
      <w:r w:rsidRPr="008C3753">
        <w:t>AI/ML algorithm is up to implementation and shall not be specified. It is up to implementation whether to use AI/ML or non-AI/ML</w:t>
      </w:r>
      <w:r>
        <w:t>.</w:t>
      </w:r>
      <w:r>
        <w:rPr>
          <w:lang w:val="en-GB"/>
        </w:rPr>
        <w:fldChar w:fldCharType="end"/>
      </w:r>
    </w:p>
    <w:p w14:paraId="47DBE6CA" w14:textId="324B2C01" w:rsidR="004164D9" w:rsidRDefault="004164D9" w:rsidP="007945C6">
      <w:pPr>
        <w:rPr>
          <w:lang w:val="en-GB"/>
        </w:rPr>
      </w:pPr>
      <w:r>
        <w:rPr>
          <w:lang w:val="en-GB"/>
        </w:rPr>
        <w:fldChar w:fldCharType="begin"/>
      </w:r>
      <w:r>
        <w:rPr>
          <w:lang w:val="en-GB"/>
        </w:rPr>
        <w:instrText xml:space="preserve"> REF _Ref213409271 \h </w:instrText>
      </w:r>
      <w:r>
        <w:rPr>
          <w:lang w:val="en-GB"/>
        </w:rPr>
      </w:r>
      <w:r>
        <w:rPr>
          <w:lang w:val="en-GB"/>
        </w:rPr>
        <w:fldChar w:fldCharType="separate"/>
      </w:r>
      <w:r>
        <w:t xml:space="preserve">Proposal </w:t>
      </w:r>
      <w:r>
        <w:rPr>
          <w:noProof/>
        </w:rPr>
        <w:t>16</w:t>
      </w:r>
      <w:r>
        <w:t xml:space="preserve">: </w:t>
      </w:r>
      <w:r w:rsidRPr="00680BD4">
        <w:t xml:space="preserve">For </w:t>
      </w:r>
      <w:r w:rsidRPr="003706CF">
        <w:t>CSI-RS</w:t>
      </w:r>
      <w:r w:rsidRPr="00680BD4">
        <w:t xml:space="preserve"> overhead reduction,</w:t>
      </w:r>
      <w:r>
        <w:t xml:space="preserve"> </w:t>
      </w:r>
      <w:r w:rsidRPr="003706CF">
        <w:t>CSI-RS</w:t>
      </w:r>
      <w:r w:rsidRPr="003B0C29">
        <w:t xml:space="preserve"> patterns/schemes that allow for lower complexity implementation are preferred.</w:t>
      </w:r>
      <w:r w:rsidRPr="512B4132">
        <w:t xml:space="preserve"> More complicated schemes (such as irregular </w:t>
      </w:r>
      <w:r w:rsidRPr="003706CF">
        <w:t>CSI-RS</w:t>
      </w:r>
      <w:r w:rsidRPr="512B4132">
        <w:t xml:space="preserve"> pattern) need clear justification in terms of performance benefits over simpler schemes (such as regular </w:t>
      </w:r>
      <w:r w:rsidRPr="003706CF">
        <w:t>CSI-RS</w:t>
      </w:r>
      <w:r w:rsidRPr="512B4132">
        <w:t xml:space="preserve"> pattern).</w:t>
      </w:r>
      <w:r>
        <w:rPr>
          <w:lang w:val="en-GB"/>
        </w:rPr>
        <w:fldChar w:fldCharType="end"/>
      </w:r>
    </w:p>
    <w:p w14:paraId="2A6F49AC" w14:textId="27663517" w:rsidR="004164D9" w:rsidRDefault="004164D9" w:rsidP="007945C6">
      <w:pPr>
        <w:rPr>
          <w:lang w:val="en-GB"/>
        </w:rPr>
      </w:pPr>
      <w:r>
        <w:rPr>
          <w:lang w:val="en-GB"/>
        </w:rPr>
        <w:fldChar w:fldCharType="begin"/>
      </w:r>
      <w:r>
        <w:rPr>
          <w:lang w:val="en-GB"/>
        </w:rPr>
        <w:instrText xml:space="preserve"> REF _Ref213409275 \h </w:instrText>
      </w:r>
      <w:r>
        <w:rPr>
          <w:lang w:val="en-GB"/>
        </w:rPr>
      </w:r>
      <w:r>
        <w:rPr>
          <w:lang w:val="en-GB"/>
        </w:rPr>
        <w:fldChar w:fldCharType="separate"/>
      </w:r>
      <w:r>
        <w:t xml:space="preserve">Proposal </w:t>
      </w:r>
      <w:r>
        <w:rPr>
          <w:noProof/>
        </w:rPr>
        <w:t>17</w:t>
      </w:r>
      <w:r>
        <w:rPr>
          <w:rFonts w:hint="eastAsia"/>
        </w:rPr>
        <w:t xml:space="preserve">: </w:t>
      </w:r>
      <w:r w:rsidRPr="0014511C">
        <w:rPr>
          <w:rFonts w:eastAsia="Malgun Gothic" w:hint="eastAsia"/>
        </w:rPr>
        <w:t xml:space="preserve">If CSI-RS overhead reduction is studied, </w:t>
      </w:r>
      <w:r w:rsidRPr="0014511C">
        <w:rPr>
          <w:rFonts w:eastAsia="Malgun Gothic"/>
        </w:rPr>
        <w:t>both UE-side (one-sided) models and NW-side (one-sided) models could be considered.</w:t>
      </w:r>
      <w:r>
        <w:rPr>
          <w:lang w:val="en-GB"/>
        </w:rPr>
        <w:fldChar w:fldCharType="end"/>
      </w:r>
    </w:p>
    <w:p w14:paraId="499D34DD" w14:textId="5DCBAA41" w:rsidR="004164D9" w:rsidRDefault="004164D9" w:rsidP="007945C6">
      <w:pPr>
        <w:rPr>
          <w:lang w:val="en-GB"/>
        </w:rPr>
      </w:pPr>
      <w:r>
        <w:rPr>
          <w:lang w:val="en-GB"/>
        </w:rPr>
        <w:fldChar w:fldCharType="begin"/>
      </w:r>
      <w:r>
        <w:rPr>
          <w:lang w:val="en-GB"/>
        </w:rPr>
        <w:instrText xml:space="preserve"> REF _Ref213409278 \h </w:instrText>
      </w:r>
      <w:r>
        <w:rPr>
          <w:lang w:val="en-GB"/>
        </w:rPr>
      </w:r>
      <w:r>
        <w:rPr>
          <w:lang w:val="en-GB"/>
        </w:rPr>
        <w:fldChar w:fldCharType="separate"/>
      </w:r>
      <w:r>
        <w:t xml:space="preserve">Proposal </w:t>
      </w:r>
      <w:r>
        <w:rPr>
          <w:noProof/>
        </w:rPr>
        <w:t>18</w:t>
      </w:r>
      <w:r w:rsidRPr="00EF5744">
        <w:rPr>
          <w:rFonts w:hint="eastAsia"/>
        </w:rPr>
        <w:t xml:space="preserve">: </w:t>
      </w:r>
      <w:r w:rsidRPr="0014511C">
        <w:rPr>
          <w:rFonts w:eastAsia="Malgun Gothic" w:hint="eastAsia"/>
        </w:rPr>
        <w:t xml:space="preserve">If CSI-RS overhead reduction is studied, </w:t>
      </w:r>
      <w:r>
        <w:rPr>
          <w:rFonts w:eastAsia="Malgun Gothic"/>
        </w:rPr>
        <w:t>AI/ML could be used for either (1) direct channel estimation followed by CSI information derivation, or (2) directly derive CSI information such as preferred panel index. Temporal domain aspects such as time-varying CSI-RS pattern and/or differential CSI feedback could also be considered</w:t>
      </w:r>
      <w:r w:rsidRPr="00EF5744">
        <w:t>.</w:t>
      </w:r>
      <w:r>
        <w:rPr>
          <w:lang w:val="en-GB"/>
        </w:rPr>
        <w:fldChar w:fldCharType="end"/>
      </w:r>
    </w:p>
    <w:p w14:paraId="252FFCEB" w14:textId="24E9C4F1" w:rsidR="004164D9" w:rsidRDefault="004164D9" w:rsidP="007945C6">
      <w:pPr>
        <w:rPr>
          <w:lang w:val="en-GB"/>
        </w:rPr>
      </w:pPr>
      <w:r>
        <w:rPr>
          <w:lang w:val="en-GB"/>
        </w:rPr>
        <w:fldChar w:fldCharType="begin"/>
      </w:r>
      <w:r>
        <w:rPr>
          <w:lang w:val="en-GB"/>
        </w:rPr>
        <w:instrText xml:space="preserve"> REF _Ref213409282 \h </w:instrText>
      </w:r>
      <w:r>
        <w:rPr>
          <w:lang w:val="en-GB"/>
        </w:rPr>
      </w:r>
      <w:r>
        <w:rPr>
          <w:lang w:val="en-GB"/>
        </w:rPr>
        <w:fldChar w:fldCharType="separate"/>
      </w:r>
      <w:r>
        <w:t xml:space="preserve">Proposal </w:t>
      </w:r>
      <w:r>
        <w:rPr>
          <w:noProof/>
        </w:rPr>
        <w:t>19</w:t>
      </w:r>
      <w:r w:rsidRPr="008C3753">
        <w:rPr>
          <w:rFonts w:hint="eastAsia"/>
        </w:rPr>
        <w:t xml:space="preserve">: Study </w:t>
      </w:r>
      <w:r>
        <w:t xml:space="preserve">enhancement on AI/ML-based CSI </w:t>
      </w:r>
      <w:r>
        <w:rPr>
          <w:rFonts w:eastAsia="Malgun Gothic"/>
        </w:rPr>
        <w:t>prediction and feedback, including the use of DMRS for interference measurement and prediction for CSI feedback to more accurately reflect UE’s decoding performance at future slots.</w:t>
      </w:r>
      <w:r>
        <w:rPr>
          <w:lang w:val="en-GB"/>
        </w:rPr>
        <w:fldChar w:fldCharType="end"/>
      </w:r>
    </w:p>
    <w:p w14:paraId="09EBD9C0" w14:textId="5159AA5E" w:rsidR="004164D9" w:rsidRDefault="004164D9" w:rsidP="007945C6">
      <w:pPr>
        <w:rPr>
          <w:lang w:val="en-GB"/>
        </w:rPr>
      </w:pPr>
      <w:r w:rsidRPr="004164D9">
        <w:rPr>
          <w:lang w:val="en-GB"/>
        </w:rPr>
        <w:fldChar w:fldCharType="begin"/>
      </w:r>
      <w:r w:rsidRPr="004164D9">
        <w:rPr>
          <w:lang w:val="en-GB"/>
        </w:rPr>
        <w:instrText xml:space="preserve"> REF _Ref213409289 \h  \* MERGEFORMAT </w:instrText>
      </w:r>
      <w:r w:rsidRPr="004164D9">
        <w:rPr>
          <w:lang w:val="en-GB"/>
        </w:rPr>
      </w:r>
      <w:r w:rsidRPr="004164D9">
        <w:rPr>
          <w:lang w:val="en-GB"/>
        </w:rPr>
        <w:fldChar w:fldCharType="separate"/>
      </w:r>
      <w:r w:rsidRPr="004164D9">
        <w:t xml:space="preserve">Proposal </w:t>
      </w:r>
      <w:r w:rsidRPr="004164D9">
        <w:rPr>
          <w:noProof/>
        </w:rPr>
        <w:t>20</w:t>
      </w:r>
      <w:r w:rsidRPr="004164D9">
        <w:t xml:space="preserve"> </w:t>
      </w:r>
      <w:r w:rsidRPr="004164D9">
        <w:rPr>
          <w:rFonts w:eastAsia="Malgun Gothic"/>
        </w:rPr>
        <w:t>Further study CSI feedback with JSCC/JSCM considering</w:t>
      </w:r>
      <w:r w:rsidRPr="004164D9">
        <w:rPr>
          <w:lang w:val="en-GB"/>
        </w:rPr>
        <w:fldChar w:fldCharType="end"/>
      </w:r>
    </w:p>
    <w:p w14:paraId="1E68E192" w14:textId="77777777" w:rsidR="0020056B" w:rsidRPr="0020056B" w:rsidRDefault="0020056B" w:rsidP="0020056B">
      <w:pPr>
        <w:numPr>
          <w:ilvl w:val="0"/>
          <w:numId w:val="31"/>
        </w:numPr>
      </w:pPr>
      <w:r w:rsidRPr="0020056B">
        <w:t>Generalization to various SNR, fading channel with various channel profiles, interference assumption</w:t>
      </w:r>
    </w:p>
    <w:p w14:paraId="38A26692" w14:textId="77777777" w:rsidR="0020056B" w:rsidRPr="0020056B" w:rsidRDefault="0020056B" w:rsidP="0020056B">
      <w:pPr>
        <w:numPr>
          <w:ilvl w:val="0"/>
          <w:numId w:val="31"/>
        </w:numPr>
      </w:pPr>
      <w:r w:rsidRPr="0020056B">
        <w:lastRenderedPageBreak/>
        <w:t>Practical data collection and model training methodology</w:t>
      </w:r>
    </w:p>
    <w:p w14:paraId="4945C249" w14:textId="77777777" w:rsidR="0020056B" w:rsidRPr="0020056B" w:rsidRDefault="0020056B" w:rsidP="0020056B">
      <w:pPr>
        <w:numPr>
          <w:ilvl w:val="0"/>
          <w:numId w:val="31"/>
        </w:numPr>
      </w:pPr>
      <w:r w:rsidRPr="0020056B">
        <w:t>Practical UL transmission aspects, such as the impact to the waveform and power back off due to the non-ideality.</w:t>
      </w:r>
    </w:p>
    <w:p w14:paraId="143B3CCB" w14:textId="77777777" w:rsidR="0020056B" w:rsidRPr="0020056B" w:rsidRDefault="0020056B" w:rsidP="0020056B">
      <w:pPr>
        <w:numPr>
          <w:ilvl w:val="0"/>
          <w:numId w:val="31"/>
        </w:numPr>
      </w:pPr>
      <w:r w:rsidRPr="0020056B">
        <w:t>Link-level simulation with practical channel estimation, equalization and demodulation algorithm.</w:t>
      </w:r>
    </w:p>
    <w:p w14:paraId="4061104D" w14:textId="0774EBE5" w:rsidR="0020056B" w:rsidRDefault="00DC4BB5" w:rsidP="007945C6">
      <w:r>
        <w:fldChar w:fldCharType="begin"/>
      </w:r>
      <w:r>
        <w:instrText xml:space="preserve"> REF _Ref213409354 \h </w:instrText>
      </w:r>
      <w:r>
        <w:fldChar w:fldCharType="separate"/>
      </w:r>
      <w:r>
        <w:t xml:space="preserve">Proposal </w:t>
      </w:r>
      <w:r>
        <w:rPr>
          <w:noProof/>
        </w:rPr>
        <w:t>21</w:t>
      </w:r>
      <w:r w:rsidRPr="008C3753">
        <w:rPr>
          <w:rFonts w:hint="eastAsia"/>
        </w:rPr>
        <w:t xml:space="preserve">: Study </w:t>
      </w:r>
      <w:r>
        <w:t xml:space="preserve">hybrid AI/ML and non-AI/ML approaches for two-sided CSI compression, </w:t>
      </w:r>
      <w:proofErr w:type="gramStart"/>
      <w:r>
        <w:t>consider</w:t>
      </w:r>
      <w:proofErr w:type="gramEnd"/>
      <w:r>
        <w:t xml:space="preserve"> the impact of following.</w:t>
      </w:r>
      <w:r>
        <w:fldChar w:fldCharType="end"/>
      </w:r>
    </w:p>
    <w:p w14:paraId="6D68AD57" w14:textId="77777777" w:rsidR="00DC4BB5" w:rsidRPr="00DC4BB5" w:rsidRDefault="00DC4BB5" w:rsidP="00DC4BB5">
      <w:pPr>
        <w:numPr>
          <w:ilvl w:val="0"/>
          <w:numId w:val="35"/>
        </w:numPr>
      </w:pPr>
      <w:r w:rsidRPr="00DC4BB5">
        <w:t>Potential loss of orthogonality across bases in the downloadable codebook</w:t>
      </w:r>
    </w:p>
    <w:p w14:paraId="63CED8B1" w14:textId="77777777" w:rsidR="00DC4BB5" w:rsidRDefault="00DC4BB5" w:rsidP="00DC4BB5">
      <w:pPr>
        <w:numPr>
          <w:ilvl w:val="0"/>
          <w:numId w:val="35"/>
        </w:numPr>
      </w:pPr>
      <w:r w:rsidRPr="00DC4BB5">
        <w:t xml:space="preserve">Size of the downloadable codebook </w:t>
      </w:r>
    </w:p>
    <w:p w14:paraId="5B2278C4" w14:textId="543015B4" w:rsidR="00DC4BB5" w:rsidRDefault="00DC4BB5" w:rsidP="00DC4BB5">
      <w:r>
        <w:fldChar w:fldCharType="begin"/>
      </w:r>
      <w:r>
        <w:instrText xml:space="preserve"> REF _Ref213409409 \h </w:instrText>
      </w:r>
      <w:r>
        <w:fldChar w:fldCharType="separate"/>
      </w:r>
      <w:r w:rsidRPr="00EF5744">
        <w:rPr>
          <w:rFonts w:eastAsia="Malgun Gothic"/>
        </w:rPr>
        <w:t xml:space="preserve">Proposal </w:t>
      </w:r>
      <w:r>
        <w:rPr>
          <w:noProof/>
        </w:rPr>
        <w:t>22</w:t>
      </w:r>
      <w:r w:rsidRPr="00EF5744">
        <w:rPr>
          <w:rFonts w:eastAsia="Malgun Gothic" w:hint="eastAsia"/>
        </w:rPr>
        <w:t>: Study the extension of two-sided AI/ML CSI compression with SRS fusion</w:t>
      </w:r>
      <w:r w:rsidRPr="00EF5744">
        <w:rPr>
          <w:rFonts w:eastAsia="Malgun Gothic"/>
        </w:rPr>
        <w:t>. The scope can include either or both of (1) CSI accuracy improvement via SRS fusion (2) simplifying CSI feedback for lowering AI/ML complexity at the UE side.</w:t>
      </w:r>
      <w:r>
        <w:fldChar w:fldCharType="end"/>
      </w:r>
    </w:p>
    <w:p w14:paraId="268E0831" w14:textId="2D0E0BFC" w:rsidR="00DC4BB5" w:rsidRDefault="00DC4BB5" w:rsidP="00DC4BB5">
      <w:r>
        <w:fldChar w:fldCharType="begin"/>
      </w:r>
      <w:r>
        <w:instrText xml:space="preserve"> REF _Ref213409414 \h </w:instrText>
      </w:r>
      <w:r>
        <w:fldChar w:fldCharType="separate"/>
      </w:r>
      <w:r w:rsidRPr="00EF5744">
        <w:rPr>
          <w:rFonts w:eastAsia="Malgun Gothic"/>
        </w:rPr>
        <w:t>Proposal</w:t>
      </w:r>
      <w:r>
        <w:rPr>
          <w:rFonts w:eastAsia="Malgun Gothic"/>
        </w:rPr>
        <w:t xml:space="preserve"> </w:t>
      </w:r>
      <w:r>
        <w:rPr>
          <w:noProof/>
        </w:rPr>
        <w:t>23</w:t>
      </w:r>
      <w:r>
        <w:rPr>
          <w:rFonts w:eastAsia="Malgun Gothic"/>
        </w:rPr>
        <w:t>:</w:t>
      </w:r>
      <w:r w:rsidRPr="00EF5744">
        <w:rPr>
          <w:rFonts w:eastAsia="Malgun Gothic"/>
        </w:rPr>
        <w:t xml:space="preserve"> For the study of two-sided CSI compression with SRS fusion, evaluation assumptions should consider practical impacts of SRS hopping, antenna switching, and modelling of phase coherency and Tx/Rx calibration error and SRS insertion loss.</w:t>
      </w:r>
      <w:r>
        <w:fldChar w:fldCharType="end"/>
      </w:r>
    </w:p>
    <w:p w14:paraId="7311F236" w14:textId="2431FF59" w:rsidR="00DC4BB5" w:rsidRDefault="00DC4BB5" w:rsidP="00DC4BB5">
      <w:r>
        <w:fldChar w:fldCharType="begin"/>
      </w:r>
      <w:r>
        <w:instrText xml:space="preserve"> REF _Ref213409419 \h </w:instrText>
      </w:r>
      <w:r>
        <w:fldChar w:fldCharType="separate"/>
      </w:r>
      <w:r>
        <w:t xml:space="preserve">Proposal </w:t>
      </w:r>
      <w:r>
        <w:rPr>
          <w:noProof/>
        </w:rPr>
        <w:t>24</w:t>
      </w:r>
      <w:r w:rsidRPr="00EF5744">
        <w:rPr>
          <w:rFonts w:hint="eastAsia"/>
        </w:rPr>
        <w:t xml:space="preserve">: </w:t>
      </w:r>
      <w:r w:rsidRPr="00EF5744">
        <w:t>The study of CSI-RS and SRS fusion may also include temporal domain interactions of SRS and CSI-RS, such as SRS-aided beamformed CSI-RS and associated AI/ML CSI compression.</w:t>
      </w:r>
      <w:r>
        <w:fldChar w:fldCharType="end"/>
      </w:r>
    </w:p>
    <w:p w14:paraId="66E5AE15" w14:textId="47DC174B" w:rsidR="00DC4BB5" w:rsidRDefault="00DC4BB5" w:rsidP="00DC4BB5">
      <w:r>
        <w:fldChar w:fldCharType="begin"/>
      </w:r>
      <w:r>
        <w:instrText xml:space="preserve"> REF _Ref213409422 \h </w:instrText>
      </w:r>
      <w:r>
        <w:fldChar w:fldCharType="separate"/>
      </w:r>
      <w:r>
        <w:t xml:space="preserve">Proposal </w:t>
      </w:r>
      <w:r>
        <w:rPr>
          <w:noProof/>
        </w:rPr>
        <w:t>25</w:t>
      </w:r>
      <w:r>
        <w:rPr>
          <w:b/>
          <w:bCs/>
          <w:lang w:eastAsia="en-US"/>
        </w:rPr>
        <w:t>:</w:t>
      </w:r>
      <w:r>
        <w:rPr>
          <w:b/>
          <w:lang w:eastAsia="en-US"/>
        </w:rPr>
        <w:t xml:space="preserve"> </w:t>
      </w:r>
      <w:r>
        <w:rPr>
          <w:lang w:eastAsia="en-US"/>
        </w:rPr>
        <w:t>Study predictive methods for beam management during initial access and assess how predictive methods can enhance the performance of PRACH procedure at least in terms of coverage compared to non-predictive baselines</w:t>
      </w:r>
      <w:r w:rsidRPr="2CE59711">
        <w:rPr>
          <w:lang w:eastAsia="en-US"/>
        </w:rPr>
        <w:t>.</w:t>
      </w:r>
      <w:r>
        <w:fldChar w:fldCharType="end"/>
      </w:r>
    </w:p>
    <w:p w14:paraId="15998379" w14:textId="53C88E34" w:rsidR="00DC4BB5" w:rsidRDefault="00DC4BB5" w:rsidP="00DC4BB5">
      <w:r>
        <w:fldChar w:fldCharType="begin"/>
      </w:r>
      <w:r>
        <w:instrText xml:space="preserve"> REF _Ref213409426 \h </w:instrText>
      </w:r>
      <w:r>
        <w:fldChar w:fldCharType="separate"/>
      </w:r>
      <w:r>
        <w:t xml:space="preserve">Proposal </w:t>
      </w:r>
      <w:r>
        <w:rPr>
          <w:noProof/>
        </w:rPr>
        <w:t>26</w:t>
      </w:r>
      <w:r>
        <w:rPr>
          <w:b/>
          <w:bCs/>
          <w:lang w:eastAsia="en-US"/>
        </w:rPr>
        <w:t>:</w:t>
      </w:r>
      <w:r>
        <w:rPr>
          <w:b/>
          <w:lang w:eastAsia="en-US"/>
        </w:rPr>
        <w:t xml:space="preserve"> </w:t>
      </w:r>
      <w:r>
        <w:rPr>
          <w:lang w:eastAsia="en-US"/>
        </w:rPr>
        <w:t>Focus of the study of predictive beam management for initial access should be on one-sided AI/ML models due to the nature of the problem.</w:t>
      </w:r>
      <w:r>
        <w:fldChar w:fldCharType="end"/>
      </w:r>
    </w:p>
    <w:p w14:paraId="4C4B353F" w14:textId="63181155" w:rsidR="00DC4BB5" w:rsidRDefault="00DC4BB5" w:rsidP="00DC4BB5">
      <w:r>
        <w:fldChar w:fldCharType="begin"/>
      </w:r>
      <w:r>
        <w:instrText xml:space="preserve"> REF _Ref213409429 \h </w:instrText>
      </w:r>
      <w:r>
        <w:fldChar w:fldCharType="separate"/>
      </w:r>
      <w:r>
        <w:t xml:space="preserve">Proposal </w:t>
      </w:r>
      <w:r>
        <w:rPr>
          <w:noProof/>
        </w:rPr>
        <w:t>27</w:t>
      </w:r>
      <w:r>
        <w:rPr>
          <w:b/>
          <w:bCs/>
          <w:lang w:eastAsia="en-US"/>
        </w:rPr>
        <w:t>:</w:t>
      </w:r>
      <w:r>
        <w:rPr>
          <w:b/>
          <w:lang w:eastAsia="en-US"/>
        </w:rPr>
        <w:t xml:space="preserve"> </w:t>
      </w:r>
      <w:r>
        <w:rPr>
          <w:lang w:eastAsia="en-US"/>
        </w:rPr>
        <w:t>Predictive methods used for beam prediction for initial access</w:t>
      </w:r>
      <w:r w:rsidRPr="00F67A78">
        <w:rPr>
          <w:lang w:eastAsia="en-US"/>
        </w:rPr>
        <w:t xml:space="preserve"> are up to implementation and shall not be specified. It is up to implementation whether to use AI/ML or non-AI/ML.</w:t>
      </w:r>
      <w:r>
        <w:fldChar w:fldCharType="end"/>
      </w:r>
    </w:p>
    <w:p w14:paraId="01863762" w14:textId="32978BEA" w:rsidR="00DC4BB5" w:rsidRDefault="00DC4BB5" w:rsidP="00DC4BB5">
      <w:r>
        <w:fldChar w:fldCharType="begin"/>
      </w:r>
      <w:r>
        <w:instrText xml:space="preserve"> REF _Ref213409432 \h </w:instrText>
      </w:r>
      <w:r>
        <w:fldChar w:fldCharType="separate"/>
      </w:r>
      <w:r>
        <w:t xml:space="preserve">Proposal </w:t>
      </w:r>
      <w:r>
        <w:rPr>
          <w:noProof/>
        </w:rPr>
        <w:t>28</w:t>
      </w:r>
      <w:r>
        <w:t xml:space="preserve">: </w:t>
      </w:r>
      <w:r>
        <w:rPr>
          <w:lang w:eastAsia="en-US"/>
        </w:rPr>
        <w:t>Baseline PRACH design for 6GR should enable initial access for receivers not capable of predictive methods for initial access.</w:t>
      </w:r>
      <w:r>
        <w:fldChar w:fldCharType="end"/>
      </w:r>
    </w:p>
    <w:p w14:paraId="673483C7" w14:textId="2B544BD8" w:rsidR="00DC4BB5" w:rsidRDefault="00DC4BB5" w:rsidP="00DC4BB5">
      <w:r>
        <w:fldChar w:fldCharType="begin"/>
      </w:r>
      <w:r>
        <w:instrText xml:space="preserve"> REF _Ref213409436 \h </w:instrText>
      </w:r>
      <w:r>
        <w:fldChar w:fldCharType="separate"/>
      </w:r>
      <w:r>
        <w:t xml:space="preserve">Proposal </w:t>
      </w:r>
      <w:r>
        <w:rPr>
          <w:noProof/>
        </w:rPr>
        <w:t>29</w:t>
      </w:r>
      <w:r>
        <w:rPr>
          <w:b/>
          <w:bCs/>
          <w:lang w:eastAsia="en-US"/>
        </w:rPr>
        <w:t>:</w:t>
      </w:r>
      <w:r>
        <w:rPr>
          <w:b/>
          <w:lang w:eastAsia="en-US"/>
        </w:rPr>
        <w:t xml:space="preserve"> </w:t>
      </w:r>
      <w:r>
        <w:rPr>
          <w:lang w:eastAsia="en-US"/>
        </w:rPr>
        <w:t>Study predictive methods for neighbor-cell beam prediction and assess how neighbor-cell beam prediction methods can enhance mobility performance compared to non-predictive baselines</w:t>
      </w:r>
      <w:r w:rsidRPr="2CE59711">
        <w:rPr>
          <w:lang w:eastAsia="en-US"/>
        </w:rPr>
        <w:t>.</w:t>
      </w:r>
      <w:r>
        <w:fldChar w:fldCharType="end"/>
      </w:r>
    </w:p>
    <w:p w14:paraId="6524DD3A" w14:textId="04A64A18" w:rsidR="00DC4BB5" w:rsidRDefault="00DC4BB5" w:rsidP="00DC4BB5">
      <w:r>
        <w:fldChar w:fldCharType="begin"/>
      </w:r>
      <w:r>
        <w:instrText xml:space="preserve"> REF _Ref213409442 \h </w:instrText>
      </w:r>
      <w:r>
        <w:fldChar w:fldCharType="separate"/>
      </w:r>
      <w:r>
        <w:t xml:space="preserve">Proposal </w:t>
      </w:r>
      <w:r>
        <w:rPr>
          <w:noProof/>
        </w:rPr>
        <w:t>30</w:t>
      </w:r>
      <w:r>
        <w:rPr>
          <w:b/>
          <w:bCs/>
          <w:lang w:eastAsia="en-US"/>
        </w:rPr>
        <w:t>:</w:t>
      </w:r>
      <w:r>
        <w:rPr>
          <w:b/>
          <w:lang w:eastAsia="en-US"/>
        </w:rPr>
        <w:t xml:space="preserve"> </w:t>
      </w:r>
      <w:r>
        <w:rPr>
          <w:lang w:eastAsia="en-US"/>
        </w:rPr>
        <w:t>For the study of predictive methods for neighbor-cell beam prediction, consider L1 spatial and temporal beam predictions for target cell, at least based on L1 measurements from target cell.</w:t>
      </w:r>
      <w:r>
        <w:fldChar w:fldCharType="end"/>
      </w:r>
    </w:p>
    <w:p w14:paraId="7EA7ACBE" w14:textId="502A8217" w:rsidR="00DC4BB5" w:rsidRDefault="00DC4BB5" w:rsidP="00DC4BB5">
      <w:r>
        <w:fldChar w:fldCharType="begin"/>
      </w:r>
      <w:r>
        <w:instrText xml:space="preserve"> REF _Ref213409446 \h </w:instrText>
      </w:r>
      <w:r>
        <w:fldChar w:fldCharType="separate"/>
      </w:r>
      <w:r>
        <w:t xml:space="preserve">Proposal </w:t>
      </w:r>
      <w:r>
        <w:rPr>
          <w:noProof/>
        </w:rPr>
        <w:t>31</w:t>
      </w:r>
      <w:r>
        <w:rPr>
          <w:b/>
          <w:bCs/>
          <w:lang w:eastAsia="en-US"/>
        </w:rPr>
        <w:t>:</w:t>
      </w:r>
      <w:r>
        <w:rPr>
          <w:b/>
          <w:lang w:eastAsia="en-US"/>
        </w:rPr>
        <w:t xml:space="preserve"> </w:t>
      </w:r>
      <w:r>
        <w:rPr>
          <w:lang w:eastAsia="en-US"/>
        </w:rPr>
        <w:t>Focus of the study of neighbor</w:t>
      </w:r>
      <w:r w:rsidRPr="008725A1">
        <w:rPr>
          <w:lang w:eastAsia="en-US"/>
        </w:rPr>
        <w:t>-cell beam prediction</w:t>
      </w:r>
      <w:r>
        <w:rPr>
          <w:lang w:eastAsia="en-US"/>
        </w:rPr>
        <w:t xml:space="preserve"> should be on one-sided AI/ML models due to the nature of the problem.</w:t>
      </w:r>
      <w:r>
        <w:fldChar w:fldCharType="end"/>
      </w:r>
    </w:p>
    <w:p w14:paraId="2E5CA9EC" w14:textId="3C2CB603" w:rsidR="00DC4BB5" w:rsidRDefault="00DC4BB5" w:rsidP="00DC4BB5">
      <w:r>
        <w:fldChar w:fldCharType="begin"/>
      </w:r>
      <w:r>
        <w:instrText xml:space="preserve"> REF _Ref213409449 \h </w:instrText>
      </w:r>
      <w:r>
        <w:fldChar w:fldCharType="separate"/>
      </w:r>
      <w:r>
        <w:t xml:space="preserve">Proposal </w:t>
      </w:r>
      <w:r>
        <w:rPr>
          <w:noProof/>
        </w:rPr>
        <w:t>32</w:t>
      </w:r>
      <w:r>
        <w:rPr>
          <w:b/>
          <w:bCs/>
          <w:lang w:eastAsia="en-US"/>
        </w:rPr>
        <w:t>:</w:t>
      </w:r>
      <w:r>
        <w:rPr>
          <w:b/>
          <w:lang w:eastAsia="en-US"/>
        </w:rPr>
        <w:t xml:space="preserve"> </w:t>
      </w:r>
      <w:r>
        <w:rPr>
          <w:lang w:eastAsia="en-US"/>
        </w:rPr>
        <w:t>Predictive methods used for neighbor-cell beam prediction</w:t>
      </w:r>
      <w:r w:rsidRPr="00F67A78">
        <w:rPr>
          <w:lang w:eastAsia="en-US"/>
        </w:rPr>
        <w:t xml:space="preserve"> are up to implementation and shall not be specified. It is up to implementation whether to use AI/ML or non-AI/ML.</w:t>
      </w:r>
      <w:r>
        <w:fldChar w:fldCharType="end"/>
      </w:r>
    </w:p>
    <w:p w14:paraId="741F1A1F" w14:textId="0B362E05" w:rsidR="00DC4BB5" w:rsidRDefault="00DC4BB5" w:rsidP="00DC4BB5">
      <w:r>
        <w:fldChar w:fldCharType="begin"/>
      </w:r>
      <w:r>
        <w:instrText xml:space="preserve"> REF _Ref213409452 \h </w:instrText>
      </w:r>
      <w:r>
        <w:fldChar w:fldCharType="separate"/>
      </w:r>
      <w:r>
        <w:t xml:space="preserve">Proposal </w:t>
      </w:r>
      <w:r>
        <w:rPr>
          <w:noProof/>
        </w:rPr>
        <w:t>33</w:t>
      </w:r>
      <w:r w:rsidRPr="2CE59711">
        <w:rPr>
          <w:lang w:eastAsia="en-US"/>
        </w:rPr>
        <w:t xml:space="preserve">: </w:t>
      </w:r>
      <w:r>
        <w:rPr>
          <w:lang w:eastAsia="en-US"/>
        </w:rPr>
        <w:t>Study predictive methods for inter-frequency prediction and at least assess how inter-frequency prediction methods can enhance measurement gaps compared to non-predictive baselines</w:t>
      </w:r>
      <w:r>
        <w:rPr>
          <w:rFonts w:hint="eastAsia"/>
        </w:rPr>
        <w:t>, focusing on the following scenarios:</w:t>
      </w:r>
      <w:r>
        <w:fldChar w:fldCharType="end"/>
      </w:r>
    </w:p>
    <w:p w14:paraId="691F1AD8" w14:textId="77777777" w:rsidR="00D82A18" w:rsidRPr="00D82A18" w:rsidRDefault="00D82A18" w:rsidP="00D82A18">
      <w:pPr>
        <w:numPr>
          <w:ilvl w:val="0"/>
          <w:numId w:val="37"/>
        </w:numPr>
        <w:rPr>
          <w:bCs/>
        </w:rPr>
      </w:pPr>
      <w:r w:rsidRPr="00D82A18">
        <w:rPr>
          <w:bCs/>
        </w:rPr>
        <w:lastRenderedPageBreak/>
        <w:t>Source and target frequencies belong to the same frequency range (Intra-FR scenario)</w:t>
      </w:r>
      <w:r w:rsidRPr="00D82A18">
        <w:rPr>
          <w:rFonts w:hint="eastAsia"/>
          <w:bCs/>
        </w:rPr>
        <w:t>.</w:t>
      </w:r>
    </w:p>
    <w:p w14:paraId="6955D012" w14:textId="77777777" w:rsidR="00D82A18" w:rsidRPr="00D82A18" w:rsidRDefault="00D82A18" w:rsidP="00D82A18">
      <w:pPr>
        <w:numPr>
          <w:ilvl w:val="0"/>
          <w:numId w:val="37"/>
        </w:numPr>
        <w:rPr>
          <w:bCs/>
        </w:rPr>
      </w:pPr>
      <w:r w:rsidRPr="00D82A18">
        <w:rPr>
          <w:bCs/>
        </w:rPr>
        <w:t>Source and target frequencies are collocated</w:t>
      </w:r>
      <w:r w:rsidRPr="00D82A18">
        <w:rPr>
          <w:rFonts w:hint="eastAsia"/>
          <w:bCs/>
        </w:rPr>
        <w:t>.</w:t>
      </w:r>
    </w:p>
    <w:p w14:paraId="05E04D5B" w14:textId="1F38560F" w:rsidR="00D82A18" w:rsidRDefault="00CE7E7B" w:rsidP="00DC4BB5">
      <w:r>
        <w:fldChar w:fldCharType="begin"/>
      </w:r>
      <w:r>
        <w:instrText xml:space="preserve"> REF _Ref213409489 \h </w:instrText>
      </w:r>
      <w:r>
        <w:fldChar w:fldCharType="separate"/>
      </w:r>
      <w:r>
        <w:t xml:space="preserve">Proposal </w:t>
      </w:r>
      <w:r>
        <w:rPr>
          <w:noProof/>
        </w:rPr>
        <w:t>34</w:t>
      </w:r>
      <w:r w:rsidRPr="00365CAC">
        <w:rPr>
          <w:lang w:eastAsia="en-US"/>
        </w:rPr>
        <w:t xml:space="preserve">: For the study of inter-frequency prediction, study which </w:t>
      </w:r>
      <w:r>
        <w:rPr>
          <w:lang w:eastAsia="en-US"/>
        </w:rPr>
        <w:t>KPIs are appropriate</w:t>
      </w:r>
      <w:r>
        <w:rPr>
          <w:rFonts w:hint="eastAsia"/>
        </w:rPr>
        <w:t>, including</w:t>
      </w:r>
      <w:r>
        <w:fldChar w:fldCharType="end"/>
      </w:r>
    </w:p>
    <w:p w14:paraId="5A972D48" w14:textId="77777777" w:rsidR="00CE7E7B" w:rsidRPr="00CE7E7B" w:rsidRDefault="00CE7E7B" w:rsidP="00CE7E7B">
      <w:pPr>
        <w:numPr>
          <w:ilvl w:val="0"/>
          <w:numId w:val="38"/>
        </w:numPr>
        <w:rPr>
          <w:bCs/>
        </w:rPr>
      </w:pPr>
      <w:r w:rsidRPr="00CE7E7B">
        <w:rPr>
          <w:bCs/>
        </w:rPr>
        <w:t>L1-RSRP values,</w:t>
      </w:r>
    </w:p>
    <w:p w14:paraId="74B105AF" w14:textId="77777777" w:rsidR="00CE7E7B" w:rsidRPr="00CE7E7B" w:rsidRDefault="00CE7E7B" w:rsidP="00CE7E7B">
      <w:pPr>
        <w:numPr>
          <w:ilvl w:val="0"/>
          <w:numId w:val="38"/>
        </w:numPr>
        <w:rPr>
          <w:bCs/>
        </w:rPr>
      </w:pPr>
      <w:proofErr w:type="gramStart"/>
      <w:r w:rsidRPr="00CE7E7B">
        <w:rPr>
          <w:bCs/>
        </w:rPr>
        <w:t>Top-K</w:t>
      </w:r>
      <w:proofErr w:type="gramEnd"/>
      <w:r w:rsidRPr="00CE7E7B">
        <w:rPr>
          <w:bCs/>
        </w:rPr>
        <w:t xml:space="preserve"> beam indices</w:t>
      </w:r>
      <w:r w:rsidRPr="00CE7E7B">
        <w:rPr>
          <w:rFonts w:hint="eastAsia"/>
          <w:bCs/>
        </w:rPr>
        <w:t>.</w:t>
      </w:r>
    </w:p>
    <w:p w14:paraId="6EB94972" w14:textId="476764FC" w:rsidR="00CE7E7B" w:rsidRDefault="00CE7E7B" w:rsidP="00DC4BB5">
      <w:r>
        <w:fldChar w:fldCharType="begin"/>
      </w:r>
      <w:r>
        <w:instrText xml:space="preserve"> REF _Ref213409516 \h </w:instrText>
      </w:r>
      <w:r>
        <w:fldChar w:fldCharType="separate"/>
      </w:r>
      <w:r>
        <w:t xml:space="preserve">Proposal </w:t>
      </w:r>
      <w:r>
        <w:rPr>
          <w:noProof/>
        </w:rPr>
        <w:t>35</w:t>
      </w:r>
      <w:r>
        <w:rPr>
          <w:lang w:eastAsia="en-US"/>
        </w:rPr>
        <w:t xml:space="preserve">: For the study of inter-frequency prediction, study </w:t>
      </w:r>
      <w:r w:rsidRPr="00FF5747">
        <w:rPr>
          <w:lang w:eastAsia="en-US"/>
        </w:rPr>
        <w:t xml:space="preserve">which </w:t>
      </w:r>
      <w:r>
        <w:rPr>
          <w:rFonts w:hint="eastAsia"/>
        </w:rPr>
        <w:t>scenarios of inter</w:t>
      </w:r>
      <w:r w:rsidRPr="00FF5747">
        <w:rPr>
          <w:lang w:eastAsia="en-US"/>
        </w:rPr>
        <w:t>-frequency prediction (</w:t>
      </w:r>
      <w:r w:rsidRPr="000D6703">
        <w:rPr>
          <w:lang w:eastAsia="en-US"/>
        </w:rPr>
        <w:t xml:space="preserve">inter-band/inter-CC, </w:t>
      </w:r>
      <w:r>
        <w:rPr>
          <w:rFonts w:hint="eastAsia"/>
        </w:rPr>
        <w:t xml:space="preserve">small and large spectral separation, </w:t>
      </w:r>
      <w:r w:rsidRPr="000D6703">
        <w:rPr>
          <w:lang w:eastAsia="en-US"/>
        </w:rPr>
        <w:t>etc.</w:t>
      </w:r>
      <w:r w:rsidRPr="00FF5747">
        <w:rPr>
          <w:lang w:eastAsia="en-US"/>
        </w:rPr>
        <w:t>) provide meaningful gains compared to non-</w:t>
      </w:r>
      <w:r>
        <w:rPr>
          <w:lang w:eastAsia="en-US"/>
        </w:rPr>
        <w:t>predictive</w:t>
      </w:r>
      <w:r w:rsidRPr="00FF5747">
        <w:rPr>
          <w:lang w:eastAsia="en-US"/>
        </w:rPr>
        <w:t xml:space="preserve"> baselines</w:t>
      </w:r>
      <w:r>
        <w:rPr>
          <w:lang w:eastAsia="en-US"/>
        </w:rPr>
        <w:t>, the assessment being based on the respective appropriate KPIs for each case</w:t>
      </w:r>
      <w:r w:rsidRPr="00FF5747">
        <w:rPr>
          <w:lang w:eastAsia="en-US"/>
        </w:rPr>
        <w:t>.</w:t>
      </w:r>
      <w:r>
        <w:fldChar w:fldCharType="end"/>
      </w:r>
    </w:p>
    <w:p w14:paraId="7FC2E0A9" w14:textId="2752F033" w:rsidR="00CE7E7B" w:rsidRDefault="00CE7E7B" w:rsidP="00DC4BB5">
      <w:r>
        <w:fldChar w:fldCharType="begin"/>
      </w:r>
      <w:r>
        <w:instrText xml:space="preserve"> REF _Ref213409522 \h </w:instrText>
      </w:r>
      <w:r>
        <w:fldChar w:fldCharType="separate"/>
      </w:r>
      <w:r>
        <w:t xml:space="preserve">Proposal </w:t>
      </w:r>
      <w:r>
        <w:rPr>
          <w:noProof/>
        </w:rPr>
        <w:t>36</w:t>
      </w:r>
      <w:r>
        <w:rPr>
          <w:lang w:eastAsia="en-US"/>
        </w:rPr>
        <w:t xml:space="preserve">: Focus of the study of </w:t>
      </w:r>
      <w:r w:rsidRPr="008725A1">
        <w:rPr>
          <w:lang w:eastAsia="en-US"/>
        </w:rPr>
        <w:t>inter-</w:t>
      </w:r>
      <w:r>
        <w:rPr>
          <w:lang w:eastAsia="en-US"/>
        </w:rPr>
        <w:t>frequency</w:t>
      </w:r>
      <w:r w:rsidRPr="008725A1">
        <w:rPr>
          <w:lang w:eastAsia="en-US"/>
        </w:rPr>
        <w:t xml:space="preserve"> prediction</w:t>
      </w:r>
      <w:r>
        <w:rPr>
          <w:lang w:eastAsia="en-US"/>
        </w:rPr>
        <w:t xml:space="preserve"> should be on one-sided AI/ML models due to the nature of the problem.</w:t>
      </w:r>
      <w:r>
        <w:fldChar w:fldCharType="end"/>
      </w:r>
    </w:p>
    <w:p w14:paraId="26C02722" w14:textId="7FF408AF" w:rsidR="00CE7E7B" w:rsidRDefault="00CE7E7B" w:rsidP="00DC4BB5">
      <w:r>
        <w:fldChar w:fldCharType="begin"/>
      </w:r>
      <w:r>
        <w:instrText xml:space="preserve"> REF _Ref213409525 \h </w:instrText>
      </w:r>
      <w:r>
        <w:fldChar w:fldCharType="separate"/>
      </w:r>
      <w:r>
        <w:t xml:space="preserve">Proposal </w:t>
      </w:r>
      <w:r>
        <w:rPr>
          <w:noProof/>
        </w:rPr>
        <w:t>37</w:t>
      </w:r>
      <w:r>
        <w:rPr>
          <w:lang w:eastAsia="en-US"/>
        </w:rPr>
        <w:t>: Predictive methods used for inter-frequency prediction</w:t>
      </w:r>
      <w:r w:rsidRPr="00F67A78">
        <w:rPr>
          <w:lang w:eastAsia="en-US"/>
        </w:rPr>
        <w:t xml:space="preserve"> are up to implementation and shall not be specified. It is up to implementation whether to use AI/ML or non-AI/ML.</w:t>
      </w:r>
      <w:r>
        <w:fldChar w:fldCharType="end"/>
      </w:r>
    </w:p>
    <w:p w14:paraId="64935354" w14:textId="5B9B973E" w:rsidR="00CE7E7B" w:rsidRPr="00DC4BB5" w:rsidRDefault="00CE7E7B" w:rsidP="00DC4BB5">
      <w:r w:rsidRPr="00CE7E7B">
        <w:fldChar w:fldCharType="begin"/>
      </w:r>
      <w:r w:rsidRPr="00CE7E7B">
        <w:instrText xml:space="preserve"> REF _Ref213409529 \h  \* MERGEFORMAT </w:instrText>
      </w:r>
      <w:r w:rsidRPr="00CE7E7B">
        <w:fldChar w:fldCharType="separate"/>
      </w:r>
      <w:r w:rsidRPr="00CE7E7B">
        <w:t xml:space="preserve">Proposal </w:t>
      </w:r>
      <w:r w:rsidRPr="00CE7E7B">
        <w:rPr>
          <w:noProof/>
        </w:rPr>
        <w:t>38</w:t>
      </w:r>
      <w:r w:rsidRPr="00CE7E7B">
        <w:t>: Study air-interface support for on-device finetuning/adaptation, and associated LCM &amp; conformance testing aspects.</w:t>
      </w:r>
      <w:r w:rsidRPr="00CE7E7B">
        <w:fldChar w:fldCharType="end"/>
      </w:r>
    </w:p>
    <w:p w14:paraId="29694CCD" w14:textId="77777777" w:rsidR="009E012D" w:rsidRPr="00B4189C" w:rsidRDefault="009E012D" w:rsidP="00301974"/>
    <w:p w14:paraId="161B8231" w14:textId="23F4A136" w:rsidR="00301974" w:rsidRPr="008C3753" w:rsidRDefault="00301974" w:rsidP="00E56612">
      <w:pPr>
        <w:pStyle w:val="Heading1"/>
      </w:pPr>
      <w:r w:rsidRPr="00450A56">
        <w:t>References</w:t>
      </w:r>
    </w:p>
    <w:p w14:paraId="385E596F" w14:textId="77777777" w:rsidR="00301974" w:rsidRPr="008C3753" w:rsidRDefault="00301974" w:rsidP="00301974">
      <w:pPr>
        <w:pStyle w:val="ListParagraph"/>
        <w:numPr>
          <w:ilvl w:val="0"/>
          <w:numId w:val="1"/>
        </w:numPr>
        <w:rPr>
          <w:lang w:eastAsia="en-US"/>
        </w:rPr>
      </w:pPr>
      <w:bookmarkStart w:id="926" w:name="_Ref209794874"/>
      <w:r w:rsidRPr="008C3753">
        <w:rPr>
          <w:lang w:eastAsia="en-US"/>
        </w:rPr>
        <w:t>RP-25</w:t>
      </w:r>
      <w:r w:rsidRPr="008C3753">
        <w:rPr>
          <w:rFonts w:hint="eastAsia"/>
          <w:lang w:eastAsia="en-US"/>
        </w:rPr>
        <w:t>1881</w:t>
      </w:r>
      <w:r w:rsidRPr="008C3753">
        <w:rPr>
          <w:lang w:eastAsia="en-US"/>
        </w:rPr>
        <w:t>, New SID: Study on 6G Radio</w:t>
      </w:r>
      <w:bookmarkEnd w:id="926"/>
    </w:p>
    <w:p w14:paraId="1699C3AE" w14:textId="2CACA929" w:rsidR="00301974" w:rsidRDefault="00301974" w:rsidP="00301974">
      <w:pPr>
        <w:pStyle w:val="ListParagraph"/>
        <w:numPr>
          <w:ilvl w:val="0"/>
          <w:numId w:val="1"/>
        </w:numPr>
        <w:rPr>
          <w:lang w:eastAsia="en-US"/>
        </w:rPr>
      </w:pPr>
      <w:bookmarkStart w:id="927" w:name="_Ref210396141"/>
      <w:r w:rsidRPr="008C3753">
        <w:rPr>
          <w:lang w:eastAsia="en-US"/>
        </w:rPr>
        <w:t>TR 38.843: Study on Artificial Intelligence (AI)/Machine Learning (ML) for NR air interface</w:t>
      </w:r>
      <w:bookmarkEnd w:id="927"/>
    </w:p>
    <w:p w14:paraId="19369E4C" w14:textId="77777777" w:rsidR="00633D20" w:rsidRDefault="00633D20" w:rsidP="00633D20">
      <w:pPr>
        <w:rPr>
          <w:lang w:eastAsia="en-US"/>
        </w:rPr>
      </w:pPr>
    </w:p>
    <w:p w14:paraId="7B7A3AB7" w14:textId="7541786C" w:rsidR="00633D20" w:rsidRDefault="00633D20" w:rsidP="00633D20"/>
    <w:p w14:paraId="360FD20E" w14:textId="39E6C948" w:rsidR="00633D20" w:rsidRPr="00B4189C" w:rsidRDefault="00633D20" w:rsidP="00633D20"/>
    <w:p w14:paraId="5421211D" w14:textId="7658BBFF" w:rsidR="00633D20" w:rsidRDefault="00633D20" w:rsidP="00633D20">
      <w:pPr>
        <w:rPr>
          <w:lang w:eastAsia="en-US"/>
        </w:rPr>
      </w:pPr>
    </w:p>
    <w:sectPr w:rsidR="00633D20" w:rsidSect="00616FD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4AF4D" w14:textId="77777777" w:rsidR="00F14C03" w:rsidRPr="008C3753" w:rsidRDefault="00F14C03" w:rsidP="004F2375">
      <w:r w:rsidRPr="008C3753">
        <w:separator/>
      </w:r>
    </w:p>
  </w:endnote>
  <w:endnote w:type="continuationSeparator" w:id="0">
    <w:p w14:paraId="14316681" w14:textId="77777777" w:rsidR="00F14C03" w:rsidRPr="008C3753" w:rsidRDefault="00F14C03" w:rsidP="004F2375">
      <w:r w:rsidRPr="008C375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mn-ea">
    <w:altName w:val="Cambria"/>
    <w:panose1 w:val="00000000000000000000"/>
    <w:charset w:val="00"/>
    <w:family w:val="roman"/>
    <w:notTrueType/>
    <w:pitch w:val="default"/>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94978F" w14:textId="77777777" w:rsidR="00F14C03" w:rsidRPr="008C3753" w:rsidRDefault="00F14C03" w:rsidP="004F2375">
      <w:r w:rsidRPr="008C3753">
        <w:separator/>
      </w:r>
    </w:p>
  </w:footnote>
  <w:footnote w:type="continuationSeparator" w:id="0">
    <w:p w14:paraId="51A1CD4E" w14:textId="77777777" w:rsidR="00F14C03" w:rsidRPr="008C3753" w:rsidRDefault="00F14C03" w:rsidP="004F2375">
      <w:r w:rsidRPr="008C3753">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0BC501E"/>
    <w:multiLevelType w:val="hybridMultilevel"/>
    <w:tmpl w:val="C12AE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5DA1F68"/>
    <w:multiLevelType w:val="hybridMultilevel"/>
    <w:tmpl w:val="14DA7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B15C9E"/>
    <w:multiLevelType w:val="hybridMultilevel"/>
    <w:tmpl w:val="F4D424C0"/>
    <w:lvl w:ilvl="0" w:tplc="3672227A">
      <w:start w:val="3"/>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AC6EF5"/>
    <w:multiLevelType w:val="hybridMultilevel"/>
    <w:tmpl w:val="1C008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B36B16"/>
    <w:multiLevelType w:val="hybridMultilevel"/>
    <w:tmpl w:val="D94A79DA"/>
    <w:lvl w:ilvl="0" w:tplc="3E4E897E">
      <w:start w:val="1"/>
      <w:numFmt w:val="decimal"/>
      <w:pStyle w:val="Proposal"/>
      <w:lvlText w:val="Proposal %1:"/>
      <w:lvlJc w:val="left"/>
      <w:pPr>
        <w:ind w:left="720" w:hanging="360"/>
      </w:pPr>
    </w:lvl>
    <w:lvl w:ilvl="1" w:tplc="F8D009DC">
      <w:numFmt w:val="bullet"/>
      <w:lvlText w:val="-"/>
      <w:lvlJc w:val="left"/>
      <w:pPr>
        <w:ind w:left="720" w:hanging="360"/>
      </w:pPr>
      <w:rPr>
        <w:rFonts w:ascii="Times New Roman" w:eastAsia="Malgun Gothic"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0B7E6E"/>
    <w:multiLevelType w:val="hybridMultilevel"/>
    <w:tmpl w:val="9D1CB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D768CA"/>
    <w:multiLevelType w:val="hybridMultilevel"/>
    <w:tmpl w:val="A0D46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30157D"/>
    <w:multiLevelType w:val="hybridMultilevel"/>
    <w:tmpl w:val="0682F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607832"/>
    <w:multiLevelType w:val="hybridMultilevel"/>
    <w:tmpl w:val="C3BA6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3A77F1"/>
    <w:multiLevelType w:val="hybridMultilevel"/>
    <w:tmpl w:val="4C724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4E76FF"/>
    <w:multiLevelType w:val="hybridMultilevel"/>
    <w:tmpl w:val="B39E699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672159F"/>
    <w:multiLevelType w:val="multilevel"/>
    <w:tmpl w:val="86829A00"/>
    <w:lvl w:ilvl="0">
      <w:start w:val="1"/>
      <w:numFmt w:val="decimal"/>
      <w:pStyle w:val="Heading1"/>
      <w:lvlText w:val="%1."/>
      <w:lvlJc w:val="left"/>
      <w:pPr>
        <w:ind w:left="720" w:hanging="360"/>
      </w:pPr>
    </w:lvl>
    <w:lvl w:ilvl="1">
      <w:start w:val="1"/>
      <w:numFmt w:val="decimal"/>
      <w:pStyle w:val="Heading2"/>
      <w:isLgl/>
      <w:lvlText w:val="%1.%2"/>
      <w:lvlJc w:val="left"/>
      <w:pPr>
        <w:ind w:left="720" w:hanging="720"/>
      </w:pPr>
    </w:lvl>
    <w:lvl w:ilvl="2">
      <w:start w:val="1"/>
      <w:numFmt w:val="decimal"/>
      <w:pStyle w:val="Heading3"/>
      <w:isLgl/>
      <w:lvlText w:val="%1.%2.%3"/>
      <w:lvlJc w:val="left"/>
      <w:pPr>
        <w:ind w:left="2160" w:hanging="1080"/>
      </w:pPr>
      <w:rPr>
        <w:rFonts w:hint="default"/>
      </w:rPr>
    </w:lvl>
    <w:lvl w:ilvl="3">
      <w:start w:val="1"/>
      <w:numFmt w:val="decimal"/>
      <w:pStyle w:val="Heading4"/>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14" w15:restartNumberingAfterBreak="0">
    <w:nsid w:val="2A831632"/>
    <w:multiLevelType w:val="hybridMultilevel"/>
    <w:tmpl w:val="44B68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8C5838"/>
    <w:multiLevelType w:val="hybridMultilevel"/>
    <w:tmpl w:val="55E829BE"/>
    <w:lvl w:ilvl="0" w:tplc="04090001">
      <w:start w:val="1"/>
      <w:numFmt w:val="bullet"/>
      <w:lvlText w:val=""/>
      <w:lvlJc w:val="left"/>
      <w:pPr>
        <w:ind w:left="763" w:hanging="360"/>
      </w:pPr>
      <w:rPr>
        <w:rFonts w:ascii="Symbol" w:hAnsi="Symbol" w:hint="default"/>
      </w:rPr>
    </w:lvl>
    <w:lvl w:ilvl="1" w:tplc="04090003" w:tentative="1">
      <w:start w:val="1"/>
      <w:numFmt w:val="bullet"/>
      <w:lvlText w:val="o"/>
      <w:lvlJc w:val="left"/>
      <w:pPr>
        <w:ind w:left="1483" w:hanging="360"/>
      </w:pPr>
      <w:rPr>
        <w:rFonts w:ascii="Courier New" w:hAnsi="Courier New" w:cs="Courier New" w:hint="default"/>
      </w:rPr>
    </w:lvl>
    <w:lvl w:ilvl="2" w:tplc="04090005" w:tentative="1">
      <w:start w:val="1"/>
      <w:numFmt w:val="bullet"/>
      <w:lvlText w:val=""/>
      <w:lvlJc w:val="left"/>
      <w:pPr>
        <w:ind w:left="2203" w:hanging="360"/>
      </w:pPr>
      <w:rPr>
        <w:rFonts w:ascii="Wingdings" w:hAnsi="Wingdings" w:hint="default"/>
      </w:rPr>
    </w:lvl>
    <w:lvl w:ilvl="3" w:tplc="04090001" w:tentative="1">
      <w:start w:val="1"/>
      <w:numFmt w:val="bullet"/>
      <w:lvlText w:val=""/>
      <w:lvlJc w:val="left"/>
      <w:pPr>
        <w:ind w:left="2923" w:hanging="360"/>
      </w:pPr>
      <w:rPr>
        <w:rFonts w:ascii="Symbol" w:hAnsi="Symbol" w:hint="default"/>
      </w:rPr>
    </w:lvl>
    <w:lvl w:ilvl="4" w:tplc="04090003" w:tentative="1">
      <w:start w:val="1"/>
      <w:numFmt w:val="bullet"/>
      <w:lvlText w:val="o"/>
      <w:lvlJc w:val="left"/>
      <w:pPr>
        <w:ind w:left="3643" w:hanging="360"/>
      </w:pPr>
      <w:rPr>
        <w:rFonts w:ascii="Courier New" w:hAnsi="Courier New" w:cs="Courier New" w:hint="default"/>
      </w:rPr>
    </w:lvl>
    <w:lvl w:ilvl="5" w:tplc="04090005" w:tentative="1">
      <w:start w:val="1"/>
      <w:numFmt w:val="bullet"/>
      <w:lvlText w:val=""/>
      <w:lvlJc w:val="left"/>
      <w:pPr>
        <w:ind w:left="4363" w:hanging="360"/>
      </w:pPr>
      <w:rPr>
        <w:rFonts w:ascii="Wingdings" w:hAnsi="Wingdings" w:hint="default"/>
      </w:rPr>
    </w:lvl>
    <w:lvl w:ilvl="6" w:tplc="04090001" w:tentative="1">
      <w:start w:val="1"/>
      <w:numFmt w:val="bullet"/>
      <w:lvlText w:val=""/>
      <w:lvlJc w:val="left"/>
      <w:pPr>
        <w:ind w:left="5083" w:hanging="360"/>
      </w:pPr>
      <w:rPr>
        <w:rFonts w:ascii="Symbol" w:hAnsi="Symbol" w:hint="default"/>
      </w:rPr>
    </w:lvl>
    <w:lvl w:ilvl="7" w:tplc="04090003" w:tentative="1">
      <w:start w:val="1"/>
      <w:numFmt w:val="bullet"/>
      <w:lvlText w:val="o"/>
      <w:lvlJc w:val="left"/>
      <w:pPr>
        <w:ind w:left="5803" w:hanging="360"/>
      </w:pPr>
      <w:rPr>
        <w:rFonts w:ascii="Courier New" w:hAnsi="Courier New" w:cs="Courier New" w:hint="default"/>
      </w:rPr>
    </w:lvl>
    <w:lvl w:ilvl="8" w:tplc="04090005" w:tentative="1">
      <w:start w:val="1"/>
      <w:numFmt w:val="bullet"/>
      <w:lvlText w:val=""/>
      <w:lvlJc w:val="left"/>
      <w:pPr>
        <w:ind w:left="6523" w:hanging="360"/>
      </w:pPr>
      <w:rPr>
        <w:rFonts w:ascii="Wingdings" w:hAnsi="Wingdings" w:hint="default"/>
      </w:rPr>
    </w:lvl>
  </w:abstractNum>
  <w:abstractNum w:abstractNumId="16" w15:restartNumberingAfterBreak="0">
    <w:nsid w:val="2E7749FF"/>
    <w:multiLevelType w:val="hybridMultilevel"/>
    <w:tmpl w:val="1C8C9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1B4836"/>
    <w:multiLevelType w:val="hybridMultilevel"/>
    <w:tmpl w:val="0E32CF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61D463D"/>
    <w:multiLevelType w:val="hybridMultilevel"/>
    <w:tmpl w:val="BD26D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5A6814"/>
    <w:multiLevelType w:val="hybridMultilevel"/>
    <w:tmpl w:val="1C241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8F58A6"/>
    <w:multiLevelType w:val="hybridMultilevel"/>
    <w:tmpl w:val="2A929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6F11DE"/>
    <w:multiLevelType w:val="hybridMultilevel"/>
    <w:tmpl w:val="47C6D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9A929CF"/>
    <w:multiLevelType w:val="hybridMultilevel"/>
    <w:tmpl w:val="44409798"/>
    <w:lvl w:ilvl="0" w:tplc="07B058EC">
      <w:start w:val="1"/>
      <w:numFmt w:val="decimal"/>
      <w:pStyle w:val="Observation"/>
      <w:lvlText w:val="Observation %1:"/>
      <w:lvlJc w:val="left"/>
      <w:pPr>
        <w:ind w:left="90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FA52429"/>
    <w:multiLevelType w:val="multilevel"/>
    <w:tmpl w:val="D1D8D9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A424F5E"/>
    <w:multiLevelType w:val="hybridMultilevel"/>
    <w:tmpl w:val="3300D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A0A29"/>
    <w:multiLevelType w:val="hybridMultilevel"/>
    <w:tmpl w:val="F9001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946655"/>
    <w:multiLevelType w:val="hybridMultilevel"/>
    <w:tmpl w:val="1820D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351AE4"/>
    <w:multiLevelType w:val="hybridMultilevel"/>
    <w:tmpl w:val="1AB88D92"/>
    <w:lvl w:ilvl="0" w:tplc="6F36C79A">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684F58"/>
    <w:multiLevelType w:val="hybridMultilevel"/>
    <w:tmpl w:val="76C26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AF643C"/>
    <w:multiLevelType w:val="hybridMultilevel"/>
    <w:tmpl w:val="25C2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981CCE"/>
    <w:multiLevelType w:val="hybridMultilevel"/>
    <w:tmpl w:val="609A5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02E5A7E"/>
    <w:multiLevelType w:val="hybridMultilevel"/>
    <w:tmpl w:val="CBBC75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10E6EBD"/>
    <w:multiLevelType w:val="hybridMultilevel"/>
    <w:tmpl w:val="39A49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D261F5"/>
    <w:multiLevelType w:val="hybridMultilevel"/>
    <w:tmpl w:val="8E8CF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31E09F6"/>
    <w:multiLevelType w:val="hybridMultilevel"/>
    <w:tmpl w:val="BD2E12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5354BE9"/>
    <w:multiLevelType w:val="hybridMultilevel"/>
    <w:tmpl w:val="D4683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A236BCA"/>
    <w:multiLevelType w:val="hybridMultilevel"/>
    <w:tmpl w:val="03788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A487B4E"/>
    <w:multiLevelType w:val="hybridMultilevel"/>
    <w:tmpl w:val="2E26C278"/>
    <w:lvl w:ilvl="0" w:tplc="0736DE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38747105">
    <w:abstractNumId w:val="0"/>
  </w:num>
  <w:num w:numId="2" w16cid:durableId="1221213815">
    <w:abstractNumId w:val="13"/>
  </w:num>
  <w:num w:numId="3" w16cid:durableId="381178554">
    <w:abstractNumId w:val="22"/>
  </w:num>
  <w:num w:numId="4" w16cid:durableId="1886288337">
    <w:abstractNumId w:val="4"/>
  </w:num>
  <w:num w:numId="5" w16cid:durableId="2115517705">
    <w:abstractNumId w:val="19"/>
  </w:num>
  <w:num w:numId="6" w16cid:durableId="1480228056">
    <w:abstractNumId w:val="21"/>
  </w:num>
  <w:num w:numId="7" w16cid:durableId="857432013">
    <w:abstractNumId w:val="39"/>
  </w:num>
  <w:num w:numId="8" w16cid:durableId="402609830">
    <w:abstractNumId w:val="27"/>
  </w:num>
  <w:num w:numId="9" w16cid:durableId="910578696">
    <w:abstractNumId w:val="1"/>
  </w:num>
  <w:num w:numId="10" w16cid:durableId="1593901524">
    <w:abstractNumId w:val="26"/>
  </w:num>
  <w:num w:numId="11" w16cid:durableId="827864750">
    <w:abstractNumId w:val="37"/>
  </w:num>
  <w:num w:numId="12" w16cid:durableId="343365967">
    <w:abstractNumId w:val="23"/>
  </w:num>
  <w:num w:numId="13" w16cid:durableId="1386219390">
    <w:abstractNumId w:val="6"/>
  </w:num>
  <w:num w:numId="14" w16cid:durableId="342586892">
    <w:abstractNumId w:val="24"/>
  </w:num>
  <w:num w:numId="15" w16cid:durableId="1364139302">
    <w:abstractNumId w:val="29"/>
  </w:num>
  <w:num w:numId="16" w16cid:durableId="1358577775">
    <w:abstractNumId w:val="18"/>
  </w:num>
  <w:num w:numId="17" w16cid:durableId="565918213">
    <w:abstractNumId w:val="7"/>
  </w:num>
  <w:num w:numId="18" w16cid:durableId="511531796">
    <w:abstractNumId w:val="32"/>
  </w:num>
  <w:num w:numId="19" w16cid:durableId="1440182519">
    <w:abstractNumId w:val="10"/>
  </w:num>
  <w:num w:numId="20" w16cid:durableId="1555001232">
    <w:abstractNumId w:val="20"/>
  </w:num>
  <w:num w:numId="21" w16cid:durableId="1672609865">
    <w:abstractNumId w:val="17"/>
  </w:num>
  <w:num w:numId="22" w16cid:durableId="762187709">
    <w:abstractNumId w:val="34"/>
  </w:num>
  <w:num w:numId="23" w16cid:durableId="1560046128">
    <w:abstractNumId w:val="3"/>
  </w:num>
  <w:num w:numId="24" w16cid:durableId="249972099">
    <w:abstractNumId w:val="41"/>
  </w:num>
  <w:num w:numId="25" w16cid:durableId="404183030">
    <w:abstractNumId w:val="31"/>
  </w:num>
  <w:num w:numId="26" w16cid:durableId="377969469">
    <w:abstractNumId w:val="35"/>
  </w:num>
  <w:num w:numId="27" w16cid:durableId="1515420346">
    <w:abstractNumId w:val="2"/>
  </w:num>
  <w:num w:numId="28" w16cid:durableId="2087459430">
    <w:abstractNumId w:val="28"/>
  </w:num>
  <w:num w:numId="29" w16cid:durableId="1493792347">
    <w:abstractNumId w:val="25"/>
  </w:num>
  <w:num w:numId="30" w16cid:durableId="793602627">
    <w:abstractNumId w:val="30"/>
  </w:num>
  <w:num w:numId="31" w16cid:durableId="1819422849">
    <w:abstractNumId w:val="5"/>
  </w:num>
  <w:num w:numId="32" w16cid:durableId="302388001">
    <w:abstractNumId w:val="11"/>
  </w:num>
  <w:num w:numId="33" w16cid:durableId="2031293790">
    <w:abstractNumId w:val="33"/>
  </w:num>
  <w:num w:numId="34" w16cid:durableId="1150824537">
    <w:abstractNumId w:val="8"/>
  </w:num>
  <w:num w:numId="35" w16cid:durableId="1351448664">
    <w:abstractNumId w:val="15"/>
  </w:num>
  <w:num w:numId="36" w16cid:durableId="1952665038">
    <w:abstractNumId w:val="9"/>
  </w:num>
  <w:num w:numId="37" w16cid:durableId="460460557">
    <w:abstractNumId w:val="16"/>
  </w:num>
  <w:num w:numId="38" w16cid:durableId="1324549290">
    <w:abstractNumId w:val="14"/>
  </w:num>
  <w:num w:numId="39" w16cid:durableId="339045639">
    <w:abstractNumId w:val="36"/>
  </w:num>
  <w:num w:numId="40" w16cid:durableId="393625184">
    <w:abstractNumId w:val="12"/>
  </w:num>
  <w:num w:numId="41" w16cid:durableId="1269194130">
    <w:abstractNumId w:val="38"/>
  </w:num>
  <w:num w:numId="42" w16cid:durableId="1141077486">
    <w:abstractNumId w:val="4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29"/>
    <w:rsid w:val="000001BB"/>
    <w:rsid w:val="0000025D"/>
    <w:rsid w:val="000005C6"/>
    <w:rsid w:val="0000072E"/>
    <w:rsid w:val="000009B6"/>
    <w:rsid w:val="00000A20"/>
    <w:rsid w:val="00000B7C"/>
    <w:rsid w:val="00000EED"/>
    <w:rsid w:val="00000F00"/>
    <w:rsid w:val="00000F5A"/>
    <w:rsid w:val="0000115F"/>
    <w:rsid w:val="00001366"/>
    <w:rsid w:val="000016AA"/>
    <w:rsid w:val="0000180E"/>
    <w:rsid w:val="00001ACB"/>
    <w:rsid w:val="00001C28"/>
    <w:rsid w:val="00001E4A"/>
    <w:rsid w:val="00001F56"/>
    <w:rsid w:val="000021D0"/>
    <w:rsid w:val="00002A8F"/>
    <w:rsid w:val="00002ADF"/>
    <w:rsid w:val="00003666"/>
    <w:rsid w:val="000036C8"/>
    <w:rsid w:val="000037CF"/>
    <w:rsid w:val="000039CE"/>
    <w:rsid w:val="00003E1B"/>
    <w:rsid w:val="00003EF8"/>
    <w:rsid w:val="00004316"/>
    <w:rsid w:val="000045A5"/>
    <w:rsid w:val="00004633"/>
    <w:rsid w:val="0000476E"/>
    <w:rsid w:val="00004998"/>
    <w:rsid w:val="00004A10"/>
    <w:rsid w:val="00004ABE"/>
    <w:rsid w:val="00004B01"/>
    <w:rsid w:val="000050DF"/>
    <w:rsid w:val="00005163"/>
    <w:rsid w:val="00005212"/>
    <w:rsid w:val="00005281"/>
    <w:rsid w:val="00005536"/>
    <w:rsid w:val="000058BB"/>
    <w:rsid w:val="00005AD0"/>
    <w:rsid w:val="00005C26"/>
    <w:rsid w:val="00006046"/>
    <w:rsid w:val="00006065"/>
    <w:rsid w:val="00006085"/>
    <w:rsid w:val="00006129"/>
    <w:rsid w:val="000064F1"/>
    <w:rsid w:val="00006538"/>
    <w:rsid w:val="00006622"/>
    <w:rsid w:val="00006647"/>
    <w:rsid w:val="000067AF"/>
    <w:rsid w:val="00006949"/>
    <w:rsid w:val="00006997"/>
    <w:rsid w:val="00006A16"/>
    <w:rsid w:val="00006E30"/>
    <w:rsid w:val="00007093"/>
    <w:rsid w:val="00007815"/>
    <w:rsid w:val="00007843"/>
    <w:rsid w:val="00007C35"/>
    <w:rsid w:val="0000B2EB"/>
    <w:rsid w:val="0001025E"/>
    <w:rsid w:val="000104CE"/>
    <w:rsid w:val="0001081C"/>
    <w:rsid w:val="00010EBC"/>
    <w:rsid w:val="00011010"/>
    <w:rsid w:val="00011257"/>
    <w:rsid w:val="000114F1"/>
    <w:rsid w:val="00011881"/>
    <w:rsid w:val="00011A8E"/>
    <w:rsid w:val="00011BF6"/>
    <w:rsid w:val="00011CD0"/>
    <w:rsid w:val="00011CEE"/>
    <w:rsid w:val="00011EA3"/>
    <w:rsid w:val="00011F51"/>
    <w:rsid w:val="00011FF4"/>
    <w:rsid w:val="00012326"/>
    <w:rsid w:val="000123E3"/>
    <w:rsid w:val="000124FC"/>
    <w:rsid w:val="000125DC"/>
    <w:rsid w:val="0001275B"/>
    <w:rsid w:val="00012860"/>
    <w:rsid w:val="00012BEE"/>
    <w:rsid w:val="00012BFE"/>
    <w:rsid w:val="00012FAC"/>
    <w:rsid w:val="00012FF9"/>
    <w:rsid w:val="00013553"/>
    <w:rsid w:val="0001367C"/>
    <w:rsid w:val="00013AE5"/>
    <w:rsid w:val="00013EFE"/>
    <w:rsid w:val="0001404E"/>
    <w:rsid w:val="000142F1"/>
    <w:rsid w:val="000144F6"/>
    <w:rsid w:val="00015040"/>
    <w:rsid w:val="0001506F"/>
    <w:rsid w:val="00015118"/>
    <w:rsid w:val="000151ED"/>
    <w:rsid w:val="0001529D"/>
    <w:rsid w:val="000155EF"/>
    <w:rsid w:val="00015666"/>
    <w:rsid w:val="0001576E"/>
    <w:rsid w:val="0001582C"/>
    <w:rsid w:val="00015862"/>
    <w:rsid w:val="00015A61"/>
    <w:rsid w:val="000165C6"/>
    <w:rsid w:val="000169ED"/>
    <w:rsid w:val="000171D1"/>
    <w:rsid w:val="000172B1"/>
    <w:rsid w:val="000172FD"/>
    <w:rsid w:val="00017536"/>
    <w:rsid w:val="000177A8"/>
    <w:rsid w:val="00017DA2"/>
    <w:rsid w:val="00017DFF"/>
    <w:rsid w:val="00017EDD"/>
    <w:rsid w:val="00020054"/>
    <w:rsid w:val="00020196"/>
    <w:rsid w:val="0002021B"/>
    <w:rsid w:val="0002041F"/>
    <w:rsid w:val="00020482"/>
    <w:rsid w:val="000207C1"/>
    <w:rsid w:val="00021137"/>
    <w:rsid w:val="0002136A"/>
    <w:rsid w:val="00021438"/>
    <w:rsid w:val="0002153A"/>
    <w:rsid w:val="0002189A"/>
    <w:rsid w:val="00021A33"/>
    <w:rsid w:val="00021C51"/>
    <w:rsid w:val="00021C78"/>
    <w:rsid w:val="0002233D"/>
    <w:rsid w:val="000224FF"/>
    <w:rsid w:val="00022624"/>
    <w:rsid w:val="000226E9"/>
    <w:rsid w:val="00022A47"/>
    <w:rsid w:val="00022B03"/>
    <w:rsid w:val="00022FD3"/>
    <w:rsid w:val="00023333"/>
    <w:rsid w:val="00023A01"/>
    <w:rsid w:val="00023BDD"/>
    <w:rsid w:val="00023D75"/>
    <w:rsid w:val="00023F33"/>
    <w:rsid w:val="00023FC4"/>
    <w:rsid w:val="00024145"/>
    <w:rsid w:val="000241AF"/>
    <w:rsid w:val="000243E2"/>
    <w:rsid w:val="000248D7"/>
    <w:rsid w:val="0002493B"/>
    <w:rsid w:val="000249F4"/>
    <w:rsid w:val="000249F7"/>
    <w:rsid w:val="000251CD"/>
    <w:rsid w:val="000257B0"/>
    <w:rsid w:val="000257EB"/>
    <w:rsid w:val="00025845"/>
    <w:rsid w:val="0002598D"/>
    <w:rsid w:val="00025EDE"/>
    <w:rsid w:val="00026122"/>
    <w:rsid w:val="00026636"/>
    <w:rsid w:val="00026DAD"/>
    <w:rsid w:val="0002726B"/>
    <w:rsid w:val="0002753C"/>
    <w:rsid w:val="00027AAF"/>
    <w:rsid w:val="00027B7F"/>
    <w:rsid w:val="00027C74"/>
    <w:rsid w:val="00027DCB"/>
    <w:rsid w:val="00027E98"/>
    <w:rsid w:val="0003017D"/>
    <w:rsid w:val="0003030E"/>
    <w:rsid w:val="0003045F"/>
    <w:rsid w:val="00030578"/>
    <w:rsid w:val="00030706"/>
    <w:rsid w:val="000309E5"/>
    <w:rsid w:val="000310FA"/>
    <w:rsid w:val="000311C9"/>
    <w:rsid w:val="00031359"/>
    <w:rsid w:val="000316F8"/>
    <w:rsid w:val="0003183F"/>
    <w:rsid w:val="00031869"/>
    <w:rsid w:val="00031973"/>
    <w:rsid w:val="00031B05"/>
    <w:rsid w:val="00031C9F"/>
    <w:rsid w:val="00031EB8"/>
    <w:rsid w:val="00032373"/>
    <w:rsid w:val="00032463"/>
    <w:rsid w:val="000324FD"/>
    <w:rsid w:val="00032729"/>
    <w:rsid w:val="00032837"/>
    <w:rsid w:val="00032924"/>
    <w:rsid w:val="0003294C"/>
    <w:rsid w:val="00032B4F"/>
    <w:rsid w:val="00032BB6"/>
    <w:rsid w:val="00032ED1"/>
    <w:rsid w:val="00032F66"/>
    <w:rsid w:val="000332C2"/>
    <w:rsid w:val="000334EC"/>
    <w:rsid w:val="0003351D"/>
    <w:rsid w:val="000335E9"/>
    <w:rsid w:val="0003383B"/>
    <w:rsid w:val="0003410C"/>
    <w:rsid w:val="00034126"/>
    <w:rsid w:val="00034136"/>
    <w:rsid w:val="00034260"/>
    <w:rsid w:val="000342D3"/>
    <w:rsid w:val="000346F0"/>
    <w:rsid w:val="00034757"/>
    <w:rsid w:val="00034878"/>
    <w:rsid w:val="000348F1"/>
    <w:rsid w:val="00034C9A"/>
    <w:rsid w:val="00034DCA"/>
    <w:rsid w:val="00034E29"/>
    <w:rsid w:val="0003568E"/>
    <w:rsid w:val="00035708"/>
    <w:rsid w:val="0003580C"/>
    <w:rsid w:val="00035822"/>
    <w:rsid w:val="00035973"/>
    <w:rsid w:val="00035B5E"/>
    <w:rsid w:val="00035B97"/>
    <w:rsid w:val="00035D88"/>
    <w:rsid w:val="00035E33"/>
    <w:rsid w:val="00035E4F"/>
    <w:rsid w:val="00036253"/>
    <w:rsid w:val="000362D9"/>
    <w:rsid w:val="00036547"/>
    <w:rsid w:val="0003657D"/>
    <w:rsid w:val="000365CE"/>
    <w:rsid w:val="00036ABC"/>
    <w:rsid w:val="00036B44"/>
    <w:rsid w:val="00036BCA"/>
    <w:rsid w:val="00036F34"/>
    <w:rsid w:val="00036FC2"/>
    <w:rsid w:val="00037114"/>
    <w:rsid w:val="00037270"/>
    <w:rsid w:val="0003728C"/>
    <w:rsid w:val="0003749D"/>
    <w:rsid w:val="000375C6"/>
    <w:rsid w:val="0003762A"/>
    <w:rsid w:val="000378FB"/>
    <w:rsid w:val="00037983"/>
    <w:rsid w:val="00037A04"/>
    <w:rsid w:val="00037AE2"/>
    <w:rsid w:val="00037C27"/>
    <w:rsid w:val="00037D30"/>
    <w:rsid w:val="00037DD7"/>
    <w:rsid w:val="00037EB0"/>
    <w:rsid w:val="00037F7D"/>
    <w:rsid w:val="000400D7"/>
    <w:rsid w:val="0004064E"/>
    <w:rsid w:val="000406AC"/>
    <w:rsid w:val="000406EB"/>
    <w:rsid w:val="0004090C"/>
    <w:rsid w:val="00040A1F"/>
    <w:rsid w:val="00040D78"/>
    <w:rsid w:val="00040DDF"/>
    <w:rsid w:val="00040E86"/>
    <w:rsid w:val="00040F94"/>
    <w:rsid w:val="00041024"/>
    <w:rsid w:val="000411F3"/>
    <w:rsid w:val="000416DD"/>
    <w:rsid w:val="00041725"/>
    <w:rsid w:val="00041BC5"/>
    <w:rsid w:val="00041C39"/>
    <w:rsid w:val="00041DC0"/>
    <w:rsid w:val="00041E35"/>
    <w:rsid w:val="000420FB"/>
    <w:rsid w:val="00042211"/>
    <w:rsid w:val="00042231"/>
    <w:rsid w:val="000428FE"/>
    <w:rsid w:val="00042A4C"/>
    <w:rsid w:val="00042B1B"/>
    <w:rsid w:val="00042BD6"/>
    <w:rsid w:val="00042F88"/>
    <w:rsid w:val="000430EB"/>
    <w:rsid w:val="0004316B"/>
    <w:rsid w:val="000434EA"/>
    <w:rsid w:val="000438FA"/>
    <w:rsid w:val="00043A70"/>
    <w:rsid w:val="00043D66"/>
    <w:rsid w:val="00043F2B"/>
    <w:rsid w:val="0004402C"/>
    <w:rsid w:val="0004415A"/>
    <w:rsid w:val="000441A9"/>
    <w:rsid w:val="00044716"/>
    <w:rsid w:val="000447A3"/>
    <w:rsid w:val="00044D66"/>
    <w:rsid w:val="00045037"/>
    <w:rsid w:val="000452A5"/>
    <w:rsid w:val="00045753"/>
    <w:rsid w:val="00045980"/>
    <w:rsid w:val="000459EF"/>
    <w:rsid w:val="00045BEC"/>
    <w:rsid w:val="00045C37"/>
    <w:rsid w:val="00045EC3"/>
    <w:rsid w:val="00045F83"/>
    <w:rsid w:val="0004647A"/>
    <w:rsid w:val="00046496"/>
    <w:rsid w:val="000465BE"/>
    <w:rsid w:val="000465E8"/>
    <w:rsid w:val="000472B3"/>
    <w:rsid w:val="0004730E"/>
    <w:rsid w:val="00047783"/>
    <w:rsid w:val="000477E8"/>
    <w:rsid w:val="0004780B"/>
    <w:rsid w:val="00047965"/>
    <w:rsid w:val="000479B6"/>
    <w:rsid w:val="00047C28"/>
    <w:rsid w:val="00047C32"/>
    <w:rsid w:val="00047CF8"/>
    <w:rsid w:val="00047F93"/>
    <w:rsid w:val="0005016C"/>
    <w:rsid w:val="000503E3"/>
    <w:rsid w:val="00050914"/>
    <w:rsid w:val="00050B00"/>
    <w:rsid w:val="00050B99"/>
    <w:rsid w:val="00050EDC"/>
    <w:rsid w:val="00050FE4"/>
    <w:rsid w:val="0005114F"/>
    <w:rsid w:val="0005158C"/>
    <w:rsid w:val="00051735"/>
    <w:rsid w:val="000517C6"/>
    <w:rsid w:val="000518E9"/>
    <w:rsid w:val="00051A34"/>
    <w:rsid w:val="00051E7D"/>
    <w:rsid w:val="000520EC"/>
    <w:rsid w:val="00052270"/>
    <w:rsid w:val="00052285"/>
    <w:rsid w:val="000524D7"/>
    <w:rsid w:val="000526AF"/>
    <w:rsid w:val="00052870"/>
    <w:rsid w:val="000529B3"/>
    <w:rsid w:val="00052A6D"/>
    <w:rsid w:val="00052BC0"/>
    <w:rsid w:val="00052DB8"/>
    <w:rsid w:val="00053591"/>
    <w:rsid w:val="000538B9"/>
    <w:rsid w:val="000538C7"/>
    <w:rsid w:val="00053968"/>
    <w:rsid w:val="00053D25"/>
    <w:rsid w:val="00053DCF"/>
    <w:rsid w:val="00053EA5"/>
    <w:rsid w:val="00053F2A"/>
    <w:rsid w:val="000548F4"/>
    <w:rsid w:val="00054C8B"/>
    <w:rsid w:val="00055161"/>
    <w:rsid w:val="000551CC"/>
    <w:rsid w:val="00055447"/>
    <w:rsid w:val="000558D0"/>
    <w:rsid w:val="00055A34"/>
    <w:rsid w:val="00055C76"/>
    <w:rsid w:val="00055E3D"/>
    <w:rsid w:val="00055E8C"/>
    <w:rsid w:val="0005619C"/>
    <w:rsid w:val="0005621C"/>
    <w:rsid w:val="000563D7"/>
    <w:rsid w:val="00056A66"/>
    <w:rsid w:val="00056B5B"/>
    <w:rsid w:val="000572B1"/>
    <w:rsid w:val="00057523"/>
    <w:rsid w:val="0005767A"/>
    <w:rsid w:val="00057851"/>
    <w:rsid w:val="00057F63"/>
    <w:rsid w:val="000601B4"/>
    <w:rsid w:val="00060624"/>
    <w:rsid w:val="000606CE"/>
    <w:rsid w:val="00060B6B"/>
    <w:rsid w:val="00060EBC"/>
    <w:rsid w:val="00060F00"/>
    <w:rsid w:val="00061030"/>
    <w:rsid w:val="00061275"/>
    <w:rsid w:val="000612AF"/>
    <w:rsid w:val="0006195B"/>
    <w:rsid w:val="0006198D"/>
    <w:rsid w:val="00061C85"/>
    <w:rsid w:val="00061D26"/>
    <w:rsid w:val="00061E5F"/>
    <w:rsid w:val="0006255F"/>
    <w:rsid w:val="00062582"/>
    <w:rsid w:val="00062C71"/>
    <w:rsid w:val="00062D2D"/>
    <w:rsid w:val="00062DEE"/>
    <w:rsid w:val="00063269"/>
    <w:rsid w:val="00063343"/>
    <w:rsid w:val="0006381A"/>
    <w:rsid w:val="00063D13"/>
    <w:rsid w:val="00063E70"/>
    <w:rsid w:val="00063EF1"/>
    <w:rsid w:val="000640E4"/>
    <w:rsid w:val="000643D7"/>
    <w:rsid w:val="000644F8"/>
    <w:rsid w:val="000647EC"/>
    <w:rsid w:val="000648F5"/>
    <w:rsid w:val="00064B03"/>
    <w:rsid w:val="00064E19"/>
    <w:rsid w:val="00064E21"/>
    <w:rsid w:val="00064F05"/>
    <w:rsid w:val="0006514D"/>
    <w:rsid w:val="000651D5"/>
    <w:rsid w:val="00065269"/>
    <w:rsid w:val="00065519"/>
    <w:rsid w:val="000657C3"/>
    <w:rsid w:val="000657EB"/>
    <w:rsid w:val="0006585F"/>
    <w:rsid w:val="00065A2A"/>
    <w:rsid w:val="00065B5E"/>
    <w:rsid w:val="00065D3F"/>
    <w:rsid w:val="000663AE"/>
    <w:rsid w:val="00066416"/>
    <w:rsid w:val="000665BC"/>
    <w:rsid w:val="000669EA"/>
    <w:rsid w:val="00066AEB"/>
    <w:rsid w:val="00066D61"/>
    <w:rsid w:val="00066E15"/>
    <w:rsid w:val="00066F7E"/>
    <w:rsid w:val="0006702A"/>
    <w:rsid w:val="000670B0"/>
    <w:rsid w:val="0006743D"/>
    <w:rsid w:val="0006753A"/>
    <w:rsid w:val="00067820"/>
    <w:rsid w:val="00067CAD"/>
    <w:rsid w:val="00067E49"/>
    <w:rsid w:val="00067E8E"/>
    <w:rsid w:val="00067F09"/>
    <w:rsid w:val="00067FB1"/>
    <w:rsid w:val="0007010D"/>
    <w:rsid w:val="000704B1"/>
    <w:rsid w:val="00070855"/>
    <w:rsid w:val="00070AD8"/>
    <w:rsid w:val="00070BFC"/>
    <w:rsid w:val="00070D6F"/>
    <w:rsid w:val="00070DF2"/>
    <w:rsid w:val="00070EDF"/>
    <w:rsid w:val="00070F12"/>
    <w:rsid w:val="000714AC"/>
    <w:rsid w:val="000714C2"/>
    <w:rsid w:val="000716D8"/>
    <w:rsid w:val="0007193D"/>
    <w:rsid w:val="00071FE3"/>
    <w:rsid w:val="0007239B"/>
    <w:rsid w:val="0007247F"/>
    <w:rsid w:val="000725AD"/>
    <w:rsid w:val="0007275B"/>
    <w:rsid w:val="0007295E"/>
    <w:rsid w:val="00072A90"/>
    <w:rsid w:val="00072B5C"/>
    <w:rsid w:val="00072BCF"/>
    <w:rsid w:val="0007325C"/>
    <w:rsid w:val="0007337B"/>
    <w:rsid w:val="00073532"/>
    <w:rsid w:val="00073536"/>
    <w:rsid w:val="000739B4"/>
    <w:rsid w:val="00073D92"/>
    <w:rsid w:val="00073EDA"/>
    <w:rsid w:val="00073EFD"/>
    <w:rsid w:val="000740FF"/>
    <w:rsid w:val="00074374"/>
    <w:rsid w:val="000743AD"/>
    <w:rsid w:val="000747DE"/>
    <w:rsid w:val="0007485B"/>
    <w:rsid w:val="00074889"/>
    <w:rsid w:val="000749B7"/>
    <w:rsid w:val="00074A22"/>
    <w:rsid w:val="00074CE4"/>
    <w:rsid w:val="00074D94"/>
    <w:rsid w:val="000755CB"/>
    <w:rsid w:val="000755D6"/>
    <w:rsid w:val="00075743"/>
    <w:rsid w:val="00075A5C"/>
    <w:rsid w:val="00076075"/>
    <w:rsid w:val="000764F3"/>
    <w:rsid w:val="0007668A"/>
    <w:rsid w:val="00076780"/>
    <w:rsid w:val="000767D0"/>
    <w:rsid w:val="00076B35"/>
    <w:rsid w:val="00077539"/>
    <w:rsid w:val="000776AD"/>
    <w:rsid w:val="000777D9"/>
    <w:rsid w:val="00077B75"/>
    <w:rsid w:val="0008051D"/>
    <w:rsid w:val="000805A9"/>
    <w:rsid w:val="000805B2"/>
    <w:rsid w:val="00080F4E"/>
    <w:rsid w:val="0008172E"/>
    <w:rsid w:val="000817BA"/>
    <w:rsid w:val="0008186D"/>
    <w:rsid w:val="000818D7"/>
    <w:rsid w:val="000819C5"/>
    <w:rsid w:val="00081A14"/>
    <w:rsid w:val="00082173"/>
    <w:rsid w:val="000822D7"/>
    <w:rsid w:val="00082388"/>
    <w:rsid w:val="000825A9"/>
    <w:rsid w:val="0008291D"/>
    <w:rsid w:val="000829BA"/>
    <w:rsid w:val="00082DBA"/>
    <w:rsid w:val="00083001"/>
    <w:rsid w:val="00083128"/>
    <w:rsid w:val="000834DC"/>
    <w:rsid w:val="00083563"/>
    <w:rsid w:val="0008377D"/>
    <w:rsid w:val="00083885"/>
    <w:rsid w:val="00083D80"/>
    <w:rsid w:val="000841DC"/>
    <w:rsid w:val="00084448"/>
    <w:rsid w:val="000846E2"/>
    <w:rsid w:val="000846F2"/>
    <w:rsid w:val="00084C14"/>
    <w:rsid w:val="00084D09"/>
    <w:rsid w:val="0008509A"/>
    <w:rsid w:val="000851C2"/>
    <w:rsid w:val="000853A5"/>
    <w:rsid w:val="0008573C"/>
    <w:rsid w:val="00085C11"/>
    <w:rsid w:val="00085D55"/>
    <w:rsid w:val="00085D61"/>
    <w:rsid w:val="00085FB7"/>
    <w:rsid w:val="00086070"/>
    <w:rsid w:val="000861BF"/>
    <w:rsid w:val="0008623F"/>
    <w:rsid w:val="000862AE"/>
    <w:rsid w:val="00086412"/>
    <w:rsid w:val="00086552"/>
    <w:rsid w:val="000866CF"/>
    <w:rsid w:val="0008671F"/>
    <w:rsid w:val="00086B78"/>
    <w:rsid w:val="00086ED1"/>
    <w:rsid w:val="000873BB"/>
    <w:rsid w:val="00087782"/>
    <w:rsid w:val="000878D0"/>
    <w:rsid w:val="000879F0"/>
    <w:rsid w:val="00087A46"/>
    <w:rsid w:val="00087E31"/>
    <w:rsid w:val="00087F5A"/>
    <w:rsid w:val="000900C2"/>
    <w:rsid w:val="0009014D"/>
    <w:rsid w:val="000901BF"/>
    <w:rsid w:val="000901DB"/>
    <w:rsid w:val="00090230"/>
    <w:rsid w:val="00090288"/>
    <w:rsid w:val="000904B6"/>
    <w:rsid w:val="00090C07"/>
    <w:rsid w:val="00090E18"/>
    <w:rsid w:val="00091054"/>
    <w:rsid w:val="00091348"/>
    <w:rsid w:val="00091585"/>
    <w:rsid w:val="00091791"/>
    <w:rsid w:val="000917B0"/>
    <w:rsid w:val="00091847"/>
    <w:rsid w:val="00091C51"/>
    <w:rsid w:val="00091CAE"/>
    <w:rsid w:val="000922DF"/>
    <w:rsid w:val="00092359"/>
    <w:rsid w:val="00092484"/>
    <w:rsid w:val="0009254F"/>
    <w:rsid w:val="000926EE"/>
    <w:rsid w:val="00092B62"/>
    <w:rsid w:val="00092BCA"/>
    <w:rsid w:val="00092BE6"/>
    <w:rsid w:val="000931CD"/>
    <w:rsid w:val="000932C4"/>
    <w:rsid w:val="0009366F"/>
    <w:rsid w:val="00093EE8"/>
    <w:rsid w:val="00094310"/>
    <w:rsid w:val="00094357"/>
    <w:rsid w:val="000945DA"/>
    <w:rsid w:val="000947A1"/>
    <w:rsid w:val="000949CC"/>
    <w:rsid w:val="00094CD4"/>
    <w:rsid w:val="00094D3A"/>
    <w:rsid w:val="00094ED3"/>
    <w:rsid w:val="0009502A"/>
    <w:rsid w:val="0009502B"/>
    <w:rsid w:val="00095070"/>
    <w:rsid w:val="000950D4"/>
    <w:rsid w:val="000950F4"/>
    <w:rsid w:val="0009515D"/>
    <w:rsid w:val="00095451"/>
    <w:rsid w:val="00095760"/>
    <w:rsid w:val="00095E2C"/>
    <w:rsid w:val="00095EE6"/>
    <w:rsid w:val="00096392"/>
    <w:rsid w:val="00096396"/>
    <w:rsid w:val="0009643C"/>
    <w:rsid w:val="00096599"/>
    <w:rsid w:val="000966FA"/>
    <w:rsid w:val="00096B87"/>
    <w:rsid w:val="00096BF2"/>
    <w:rsid w:val="000974FB"/>
    <w:rsid w:val="000976BE"/>
    <w:rsid w:val="0009786C"/>
    <w:rsid w:val="00097902"/>
    <w:rsid w:val="00097B35"/>
    <w:rsid w:val="00097E5F"/>
    <w:rsid w:val="00097EB7"/>
    <w:rsid w:val="00097EC7"/>
    <w:rsid w:val="000A009F"/>
    <w:rsid w:val="000A0131"/>
    <w:rsid w:val="000A055E"/>
    <w:rsid w:val="000A07DB"/>
    <w:rsid w:val="000A0B2E"/>
    <w:rsid w:val="000A0C0E"/>
    <w:rsid w:val="000A0C3F"/>
    <w:rsid w:val="000A0EE2"/>
    <w:rsid w:val="000A0F67"/>
    <w:rsid w:val="000A1196"/>
    <w:rsid w:val="000A1425"/>
    <w:rsid w:val="000A142E"/>
    <w:rsid w:val="000A1701"/>
    <w:rsid w:val="000A1B4E"/>
    <w:rsid w:val="000A1CF6"/>
    <w:rsid w:val="000A1D0D"/>
    <w:rsid w:val="000A1EBD"/>
    <w:rsid w:val="000A2265"/>
    <w:rsid w:val="000A2317"/>
    <w:rsid w:val="000A24CB"/>
    <w:rsid w:val="000A252D"/>
    <w:rsid w:val="000A281F"/>
    <w:rsid w:val="000A291E"/>
    <w:rsid w:val="000A2926"/>
    <w:rsid w:val="000A29FF"/>
    <w:rsid w:val="000A2BA8"/>
    <w:rsid w:val="000A2CF9"/>
    <w:rsid w:val="000A2D6C"/>
    <w:rsid w:val="000A2EA4"/>
    <w:rsid w:val="000A3021"/>
    <w:rsid w:val="000A31B7"/>
    <w:rsid w:val="000A3437"/>
    <w:rsid w:val="000A3515"/>
    <w:rsid w:val="000A36AC"/>
    <w:rsid w:val="000A3A02"/>
    <w:rsid w:val="000A3E45"/>
    <w:rsid w:val="000A4289"/>
    <w:rsid w:val="000A48A3"/>
    <w:rsid w:val="000A48AF"/>
    <w:rsid w:val="000A4A24"/>
    <w:rsid w:val="000A4BFC"/>
    <w:rsid w:val="000A5321"/>
    <w:rsid w:val="000A53C1"/>
    <w:rsid w:val="000A545B"/>
    <w:rsid w:val="000A54A2"/>
    <w:rsid w:val="000A57A6"/>
    <w:rsid w:val="000A5BE9"/>
    <w:rsid w:val="000A5E6B"/>
    <w:rsid w:val="000A5F18"/>
    <w:rsid w:val="000A6076"/>
    <w:rsid w:val="000A61F1"/>
    <w:rsid w:val="000A6394"/>
    <w:rsid w:val="000A64C0"/>
    <w:rsid w:val="000A64F4"/>
    <w:rsid w:val="000A6857"/>
    <w:rsid w:val="000A68D9"/>
    <w:rsid w:val="000A6988"/>
    <w:rsid w:val="000A6A9F"/>
    <w:rsid w:val="000A6C54"/>
    <w:rsid w:val="000A6D23"/>
    <w:rsid w:val="000A6E1E"/>
    <w:rsid w:val="000A71ED"/>
    <w:rsid w:val="000A72B4"/>
    <w:rsid w:val="000A72CC"/>
    <w:rsid w:val="000A73DC"/>
    <w:rsid w:val="000A73FE"/>
    <w:rsid w:val="000A74CE"/>
    <w:rsid w:val="000A768F"/>
    <w:rsid w:val="000A76CF"/>
    <w:rsid w:val="000A78A4"/>
    <w:rsid w:val="000A79A9"/>
    <w:rsid w:val="000A79D8"/>
    <w:rsid w:val="000A79E4"/>
    <w:rsid w:val="000A7A43"/>
    <w:rsid w:val="000A7CEE"/>
    <w:rsid w:val="000B0072"/>
    <w:rsid w:val="000B0224"/>
    <w:rsid w:val="000B0590"/>
    <w:rsid w:val="000B05F0"/>
    <w:rsid w:val="000B07D6"/>
    <w:rsid w:val="000B0824"/>
    <w:rsid w:val="000B09CD"/>
    <w:rsid w:val="000B0A50"/>
    <w:rsid w:val="000B0A6B"/>
    <w:rsid w:val="000B0A9A"/>
    <w:rsid w:val="000B0BDB"/>
    <w:rsid w:val="000B0FC4"/>
    <w:rsid w:val="000B112B"/>
    <w:rsid w:val="000B183E"/>
    <w:rsid w:val="000B1899"/>
    <w:rsid w:val="000B1BEB"/>
    <w:rsid w:val="000B1CE6"/>
    <w:rsid w:val="000B241B"/>
    <w:rsid w:val="000B2CCC"/>
    <w:rsid w:val="000B3298"/>
    <w:rsid w:val="000B3719"/>
    <w:rsid w:val="000B3729"/>
    <w:rsid w:val="000B384E"/>
    <w:rsid w:val="000B3A4C"/>
    <w:rsid w:val="000B3C91"/>
    <w:rsid w:val="000B407C"/>
    <w:rsid w:val="000B41AF"/>
    <w:rsid w:val="000B47AE"/>
    <w:rsid w:val="000B47B3"/>
    <w:rsid w:val="000B4A23"/>
    <w:rsid w:val="000B4A58"/>
    <w:rsid w:val="000B4C9D"/>
    <w:rsid w:val="000B4DE5"/>
    <w:rsid w:val="000B561F"/>
    <w:rsid w:val="000B570F"/>
    <w:rsid w:val="000B5752"/>
    <w:rsid w:val="000B5D50"/>
    <w:rsid w:val="000B5DF2"/>
    <w:rsid w:val="000B5E9E"/>
    <w:rsid w:val="000B666C"/>
    <w:rsid w:val="000B675A"/>
    <w:rsid w:val="000B6845"/>
    <w:rsid w:val="000B6A21"/>
    <w:rsid w:val="000B6EDF"/>
    <w:rsid w:val="000B718E"/>
    <w:rsid w:val="000B73CC"/>
    <w:rsid w:val="000B7954"/>
    <w:rsid w:val="000B7997"/>
    <w:rsid w:val="000B799B"/>
    <w:rsid w:val="000B7B3C"/>
    <w:rsid w:val="000B7DC3"/>
    <w:rsid w:val="000B7EA1"/>
    <w:rsid w:val="000C02EF"/>
    <w:rsid w:val="000C03D6"/>
    <w:rsid w:val="000C0688"/>
    <w:rsid w:val="000C0718"/>
    <w:rsid w:val="000C08C9"/>
    <w:rsid w:val="000C0BE0"/>
    <w:rsid w:val="000C1434"/>
    <w:rsid w:val="000C15C6"/>
    <w:rsid w:val="000C15E5"/>
    <w:rsid w:val="000C160B"/>
    <w:rsid w:val="000C19DD"/>
    <w:rsid w:val="000C1C20"/>
    <w:rsid w:val="000C1E38"/>
    <w:rsid w:val="000C1E83"/>
    <w:rsid w:val="000C2220"/>
    <w:rsid w:val="000C225A"/>
    <w:rsid w:val="000C227D"/>
    <w:rsid w:val="000C2A47"/>
    <w:rsid w:val="000C3331"/>
    <w:rsid w:val="000C3443"/>
    <w:rsid w:val="000C39F5"/>
    <w:rsid w:val="000C3B49"/>
    <w:rsid w:val="000C3B60"/>
    <w:rsid w:val="000C3D30"/>
    <w:rsid w:val="000C3F42"/>
    <w:rsid w:val="000C404B"/>
    <w:rsid w:val="000C4390"/>
    <w:rsid w:val="000C43A8"/>
    <w:rsid w:val="000C475D"/>
    <w:rsid w:val="000C4D29"/>
    <w:rsid w:val="000C51D9"/>
    <w:rsid w:val="000C522F"/>
    <w:rsid w:val="000C57AD"/>
    <w:rsid w:val="000C5D6A"/>
    <w:rsid w:val="000C619D"/>
    <w:rsid w:val="000C6468"/>
    <w:rsid w:val="000C64D0"/>
    <w:rsid w:val="000C67BF"/>
    <w:rsid w:val="000C682E"/>
    <w:rsid w:val="000C6BB0"/>
    <w:rsid w:val="000C74DA"/>
    <w:rsid w:val="000C776C"/>
    <w:rsid w:val="000C7AA5"/>
    <w:rsid w:val="000C7B13"/>
    <w:rsid w:val="000D0144"/>
    <w:rsid w:val="000D0506"/>
    <w:rsid w:val="000D0A09"/>
    <w:rsid w:val="000D0A38"/>
    <w:rsid w:val="000D0A86"/>
    <w:rsid w:val="000D0C22"/>
    <w:rsid w:val="000D1110"/>
    <w:rsid w:val="000D112B"/>
    <w:rsid w:val="000D11A5"/>
    <w:rsid w:val="000D13F3"/>
    <w:rsid w:val="000D1674"/>
    <w:rsid w:val="000D19A1"/>
    <w:rsid w:val="000D1B28"/>
    <w:rsid w:val="000D1F02"/>
    <w:rsid w:val="000D1FE0"/>
    <w:rsid w:val="000D2025"/>
    <w:rsid w:val="000D2458"/>
    <w:rsid w:val="000D2588"/>
    <w:rsid w:val="000D26C8"/>
    <w:rsid w:val="000D2AA9"/>
    <w:rsid w:val="000D2CB3"/>
    <w:rsid w:val="000D2D25"/>
    <w:rsid w:val="000D2F48"/>
    <w:rsid w:val="000D3F35"/>
    <w:rsid w:val="000D3FB2"/>
    <w:rsid w:val="000D4221"/>
    <w:rsid w:val="000D4839"/>
    <w:rsid w:val="000D4B4B"/>
    <w:rsid w:val="000D4E2B"/>
    <w:rsid w:val="000D52C8"/>
    <w:rsid w:val="000D52E6"/>
    <w:rsid w:val="000D5365"/>
    <w:rsid w:val="000D548A"/>
    <w:rsid w:val="000D55C8"/>
    <w:rsid w:val="000D5913"/>
    <w:rsid w:val="000D5A51"/>
    <w:rsid w:val="000D5B9D"/>
    <w:rsid w:val="000D5D7A"/>
    <w:rsid w:val="000D5F29"/>
    <w:rsid w:val="000D632B"/>
    <w:rsid w:val="000D6357"/>
    <w:rsid w:val="000D6670"/>
    <w:rsid w:val="000D66AC"/>
    <w:rsid w:val="000D6703"/>
    <w:rsid w:val="000D67F4"/>
    <w:rsid w:val="000D6853"/>
    <w:rsid w:val="000D68F0"/>
    <w:rsid w:val="000D6BE3"/>
    <w:rsid w:val="000D6D5F"/>
    <w:rsid w:val="000D6DE7"/>
    <w:rsid w:val="000D7115"/>
    <w:rsid w:val="000D71BB"/>
    <w:rsid w:val="000D749D"/>
    <w:rsid w:val="000D767F"/>
    <w:rsid w:val="000D7847"/>
    <w:rsid w:val="000D7A3E"/>
    <w:rsid w:val="000D7DCD"/>
    <w:rsid w:val="000D7F86"/>
    <w:rsid w:val="000E005A"/>
    <w:rsid w:val="000E0165"/>
    <w:rsid w:val="000E023D"/>
    <w:rsid w:val="000E06A6"/>
    <w:rsid w:val="000E0738"/>
    <w:rsid w:val="000E0ACB"/>
    <w:rsid w:val="000E0ECD"/>
    <w:rsid w:val="000E1417"/>
    <w:rsid w:val="000E15AD"/>
    <w:rsid w:val="000E1CD6"/>
    <w:rsid w:val="000E1F89"/>
    <w:rsid w:val="000E25B2"/>
    <w:rsid w:val="000E2726"/>
    <w:rsid w:val="000E2C0E"/>
    <w:rsid w:val="000E2D78"/>
    <w:rsid w:val="000E2E88"/>
    <w:rsid w:val="000E2FA6"/>
    <w:rsid w:val="000E2FB7"/>
    <w:rsid w:val="000E3EAA"/>
    <w:rsid w:val="000E406E"/>
    <w:rsid w:val="000E4099"/>
    <w:rsid w:val="000E41BB"/>
    <w:rsid w:val="000E43F4"/>
    <w:rsid w:val="000E470A"/>
    <w:rsid w:val="000E470B"/>
    <w:rsid w:val="000E4887"/>
    <w:rsid w:val="000E48F2"/>
    <w:rsid w:val="000E4E37"/>
    <w:rsid w:val="000E5395"/>
    <w:rsid w:val="000E5530"/>
    <w:rsid w:val="000E5551"/>
    <w:rsid w:val="000E5598"/>
    <w:rsid w:val="000E55A3"/>
    <w:rsid w:val="000E5796"/>
    <w:rsid w:val="000E57F0"/>
    <w:rsid w:val="000E5A3B"/>
    <w:rsid w:val="000E5B34"/>
    <w:rsid w:val="000E5CB8"/>
    <w:rsid w:val="000E5F10"/>
    <w:rsid w:val="000E632F"/>
    <w:rsid w:val="000E66E2"/>
    <w:rsid w:val="000E69DE"/>
    <w:rsid w:val="000E6A77"/>
    <w:rsid w:val="000E6AB8"/>
    <w:rsid w:val="000E71C1"/>
    <w:rsid w:val="000E76DF"/>
    <w:rsid w:val="000E7706"/>
    <w:rsid w:val="000E7861"/>
    <w:rsid w:val="000E7E3C"/>
    <w:rsid w:val="000F033C"/>
    <w:rsid w:val="000F0673"/>
    <w:rsid w:val="000F0A32"/>
    <w:rsid w:val="000F0BCC"/>
    <w:rsid w:val="000F14FE"/>
    <w:rsid w:val="000F1541"/>
    <w:rsid w:val="000F1DE8"/>
    <w:rsid w:val="000F228C"/>
    <w:rsid w:val="000F232E"/>
    <w:rsid w:val="000F2BFF"/>
    <w:rsid w:val="000F2CE6"/>
    <w:rsid w:val="000F2F83"/>
    <w:rsid w:val="000F3166"/>
    <w:rsid w:val="000F3167"/>
    <w:rsid w:val="000F33BC"/>
    <w:rsid w:val="000F387A"/>
    <w:rsid w:val="000F3A18"/>
    <w:rsid w:val="000F3D22"/>
    <w:rsid w:val="000F4021"/>
    <w:rsid w:val="000F40EF"/>
    <w:rsid w:val="000F440E"/>
    <w:rsid w:val="000F44B6"/>
    <w:rsid w:val="000F44E6"/>
    <w:rsid w:val="000F450E"/>
    <w:rsid w:val="000F480F"/>
    <w:rsid w:val="000F48E7"/>
    <w:rsid w:val="000F49B9"/>
    <w:rsid w:val="000F49C1"/>
    <w:rsid w:val="000F4A8C"/>
    <w:rsid w:val="000F4AE1"/>
    <w:rsid w:val="000F4B5E"/>
    <w:rsid w:val="000F4C05"/>
    <w:rsid w:val="000F4CE4"/>
    <w:rsid w:val="000F4E1D"/>
    <w:rsid w:val="000F4E99"/>
    <w:rsid w:val="000F51C5"/>
    <w:rsid w:val="000F528F"/>
    <w:rsid w:val="000F573B"/>
    <w:rsid w:val="000F5952"/>
    <w:rsid w:val="000F61DA"/>
    <w:rsid w:val="000F62C9"/>
    <w:rsid w:val="000F6969"/>
    <w:rsid w:val="000F69AF"/>
    <w:rsid w:val="000F6CA4"/>
    <w:rsid w:val="000F6D4D"/>
    <w:rsid w:val="000F6EF8"/>
    <w:rsid w:val="000F6FE3"/>
    <w:rsid w:val="000F72E2"/>
    <w:rsid w:val="000F7411"/>
    <w:rsid w:val="000F779A"/>
    <w:rsid w:val="000F77DE"/>
    <w:rsid w:val="000F79D4"/>
    <w:rsid w:val="000F7A51"/>
    <w:rsid w:val="000F7BAA"/>
    <w:rsid w:val="000F7CCD"/>
    <w:rsid w:val="000F7DE5"/>
    <w:rsid w:val="000F7DFC"/>
    <w:rsid w:val="001006F0"/>
    <w:rsid w:val="0010070C"/>
    <w:rsid w:val="00100733"/>
    <w:rsid w:val="0010095C"/>
    <w:rsid w:val="00100A6E"/>
    <w:rsid w:val="00100F50"/>
    <w:rsid w:val="00100F65"/>
    <w:rsid w:val="001011B5"/>
    <w:rsid w:val="001012B9"/>
    <w:rsid w:val="0010138C"/>
    <w:rsid w:val="00101567"/>
    <w:rsid w:val="001016A5"/>
    <w:rsid w:val="00101EA6"/>
    <w:rsid w:val="00101F55"/>
    <w:rsid w:val="00101FD2"/>
    <w:rsid w:val="00101FFF"/>
    <w:rsid w:val="0010206B"/>
    <w:rsid w:val="001020FF"/>
    <w:rsid w:val="00102653"/>
    <w:rsid w:val="001028EF"/>
    <w:rsid w:val="0010290F"/>
    <w:rsid w:val="00102B9C"/>
    <w:rsid w:val="00102BF9"/>
    <w:rsid w:val="0010308F"/>
    <w:rsid w:val="0010318A"/>
    <w:rsid w:val="001031E2"/>
    <w:rsid w:val="001033F0"/>
    <w:rsid w:val="00103456"/>
    <w:rsid w:val="00103B35"/>
    <w:rsid w:val="00103B44"/>
    <w:rsid w:val="00103C6A"/>
    <w:rsid w:val="00103D33"/>
    <w:rsid w:val="00103F5D"/>
    <w:rsid w:val="001041BA"/>
    <w:rsid w:val="001047C1"/>
    <w:rsid w:val="00104846"/>
    <w:rsid w:val="00104AB0"/>
    <w:rsid w:val="00104CB5"/>
    <w:rsid w:val="00104D2F"/>
    <w:rsid w:val="00104FF8"/>
    <w:rsid w:val="001052B1"/>
    <w:rsid w:val="0010565E"/>
    <w:rsid w:val="00105715"/>
    <w:rsid w:val="00105A31"/>
    <w:rsid w:val="00105DFC"/>
    <w:rsid w:val="00105F39"/>
    <w:rsid w:val="00106065"/>
    <w:rsid w:val="0010625E"/>
    <w:rsid w:val="0010666B"/>
    <w:rsid w:val="00106C4E"/>
    <w:rsid w:val="00107187"/>
    <w:rsid w:val="00107767"/>
    <w:rsid w:val="001079BE"/>
    <w:rsid w:val="00107BEE"/>
    <w:rsid w:val="00107F1A"/>
    <w:rsid w:val="001100D1"/>
    <w:rsid w:val="00110109"/>
    <w:rsid w:val="00110506"/>
    <w:rsid w:val="0011064C"/>
    <w:rsid w:val="00110C87"/>
    <w:rsid w:val="00110CFA"/>
    <w:rsid w:val="00110E35"/>
    <w:rsid w:val="00111407"/>
    <w:rsid w:val="0011140C"/>
    <w:rsid w:val="001116D1"/>
    <w:rsid w:val="0011174E"/>
    <w:rsid w:val="00112016"/>
    <w:rsid w:val="0011206F"/>
    <w:rsid w:val="001124E3"/>
    <w:rsid w:val="00112629"/>
    <w:rsid w:val="00112A4A"/>
    <w:rsid w:val="00112C0B"/>
    <w:rsid w:val="00112D00"/>
    <w:rsid w:val="00112E1E"/>
    <w:rsid w:val="0011321D"/>
    <w:rsid w:val="0011324C"/>
    <w:rsid w:val="0011383A"/>
    <w:rsid w:val="001138B2"/>
    <w:rsid w:val="00113A9A"/>
    <w:rsid w:val="00113BC1"/>
    <w:rsid w:val="00113D20"/>
    <w:rsid w:val="00114194"/>
    <w:rsid w:val="001141C7"/>
    <w:rsid w:val="00114B06"/>
    <w:rsid w:val="00114E2F"/>
    <w:rsid w:val="00115495"/>
    <w:rsid w:val="00115AFF"/>
    <w:rsid w:val="00115C66"/>
    <w:rsid w:val="00115F54"/>
    <w:rsid w:val="001160CC"/>
    <w:rsid w:val="001160EB"/>
    <w:rsid w:val="001162BD"/>
    <w:rsid w:val="00116446"/>
    <w:rsid w:val="001164B9"/>
    <w:rsid w:val="001167D8"/>
    <w:rsid w:val="00116D13"/>
    <w:rsid w:val="00116EA1"/>
    <w:rsid w:val="001174EE"/>
    <w:rsid w:val="00117505"/>
    <w:rsid w:val="00117917"/>
    <w:rsid w:val="00117C8F"/>
    <w:rsid w:val="00117CF8"/>
    <w:rsid w:val="00117EF8"/>
    <w:rsid w:val="00117F9D"/>
    <w:rsid w:val="00120008"/>
    <w:rsid w:val="00120271"/>
    <w:rsid w:val="00120406"/>
    <w:rsid w:val="00120430"/>
    <w:rsid w:val="0012055D"/>
    <w:rsid w:val="001205F8"/>
    <w:rsid w:val="0012071A"/>
    <w:rsid w:val="00120B8E"/>
    <w:rsid w:val="00120F26"/>
    <w:rsid w:val="00121111"/>
    <w:rsid w:val="001213EC"/>
    <w:rsid w:val="00121486"/>
    <w:rsid w:val="00121A87"/>
    <w:rsid w:val="00121B3C"/>
    <w:rsid w:val="00121FB1"/>
    <w:rsid w:val="0012218A"/>
    <w:rsid w:val="00122420"/>
    <w:rsid w:val="00122498"/>
    <w:rsid w:val="001224A8"/>
    <w:rsid w:val="001226CB"/>
    <w:rsid w:val="001226F5"/>
    <w:rsid w:val="00122A9A"/>
    <w:rsid w:val="00122A9C"/>
    <w:rsid w:val="00122BB9"/>
    <w:rsid w:val="00122BE3"/>
    <w:rsid w:val="00122ED1"/>
    <w:rsid w:val="00123510"/>
    <w:rsid w:val="0012398D"/>
    <w:rsid w:val="001239A0"/>
    <w:rsid w:val="00123B28"/>
    <w:rsid w:val="00124035"/>
    <w:rsid w:val="00124080"/>
    <w:rsid w:val="00124431"/>
    <w:rsid w:val="00124568"/>
    <w:rsid w:val="00124627"/>
    <w:rsid w:val="00124720"/>
    <w:rsid w:val="001247E5"/>
    <w:rsid w:val="00124965"/>
    <w:rsid w:val="00124B0F"/>
    <w:rsid w:val="00124FAC"/>
    <w:rsid w:val="001252CB"/>
    <w:rsid w:val="00125515"/>
    <w:rsid w:val="00125628"/>
    <w:rsid w:val="00125726"/>
    <w:rsid w:val="001257B1"/>
    <w:rsid w:val="00125D6C"/>
    <w:rsid w:val="00125E7A"/>
    <w:rsid w:val="00126118"/>
    <w:rsid w:val="001264D9"/>
    <w:rsid w:val="00126AF6"/>
    <w:rsid w:val="00126B6C"/>
    <w:rsid w:val="00126CEE"/>
    <w:rsid w:val="00127715"/>
    <w:rsid w:val="00127896"/>
    <w:rsid w:val="0012792E"/>
    <w:rsid w:val="00127A57"/>
    <w:rsid w:val="00127DFA"/>
    <w:rsid w:val="0013007E"/>
    <w:rsid w:val="00130634"/>
    <w:rsid w:val="0013096C"/>
    <w:rsid w:val="00130DD3"/>
    <w:rsid w:val="00130DF1"/>
    <w:rsid w:val="00131046"/>
    <w:rsid w:val="0013105A"/>
    <w:rsid w:val="001315FE"/>
    <w:rsid w:val="00131A5A"/>
    <w:rsid w:val="00131A87"/>
    <w:rsid w:val="00131AB2"/>
    <w:rsid w:val="00131D8C"/>
    <w:rsid w:val="00131DF7"/>
    <w:rsid w:val="00131ECF"/>
    <w:rsid w:val="00132637"/>
    <w:rsid w:val="001329A5"/>
    <w:rsid w:val="001329FC"/>
    <w:rsid w:val="00132A23"/>
    <w:rsid w:val="00132E36"/>
    <w:rsid w:val="00132F41"/>
    <w:rsid w:val="00132F7D"/>
    <w:rsid w:val="00133101"/>
    <w:rsid w:val="001333FB"/>
    <w:rsid w:val="001337A2"/>
    <w:rsid w:val="0013392A"/>
    <w:rsid w:val="00133A2E"/>
    <w:rsid w:val="00133DED"/>
    <w:rsid w:val="00133F1A"/>
    <w:rsid w:val="0013408F"/>
    <w:rsid w:val="00134090"/>
    <w:rsid w:val="001345D9"/>
    <w:rsid w:val="001346BE"/>
    <w:rsid w:val="0013484A"/>
    <w:rsid w:val="0013488D"/>
    <w:rsid w:val="0013499A"/>
    <w:rsid w:val="00134E6A"/>
    <w:rsid w:val="00134F9E"/>
    <w:rsid w:val="00135190"/>
    <w:rsid w:val="0013559C"/>
    <w:rsid w:val="0013584F"/>
    <w:rsid w:val="00135F30"/>
    <w:rsid w:val="00135F9A"/>
    <w:rsid w:val="001361F2"/>
    <w:rsid w:val="00136403"/>
    <w:rsid w:val="00136642"/>
    <w:rsid w:val="00136684"/>
    <w:rsid w:val="0013679C"/>
    <w:rsid w:val="00136ABC"/>
    <w:rsid w:val="00136CDB"/>
    <w:rsid w:val="0013716A"/>
    <w:rsid w:val="00137233"/>
    <w:rsid w:val="00137268"/>
    <w:rsid w:val="00137489"/>
    <w:rsid w:val="00137609"/>
    <w:rsid w:val="0013760C"/>
    <w:rsid w:val="00137C57"/>
    <w:rsid w:val="00140035"/>
    <w:rsid w:val="001401D4"/>
    <w:rsid w:val="001404AF"/>
    <w:rsid w:val="0014085A"/>
    <w:rsid w:val="00140A49"/>
    <w:rsid w:val="00140ABF"/>
    <w:rsid w:val="00140AFE"/>
    <w:rsid w:val="00140C65"/>
    <w:rsid w:val="00140D7C"/>
    <w:rsid w:val="00140DD7"/>
    <w:rsid w:val="00140DFE"/>
    <w:rsid w:val="00140EB6"/>
    <w:rsid w:val="001410FA"/>
    <w:rsid w:val="001411C6"/>
    <w:rsid w:val="001413CE"/>
    <w:rsid w:val="00141482"/>
    <w:rsid w:val="001414C1"/>
    <w:rsid w:val="001414C5"/>
    <w:rsid w:val="001416E5"/>
    <w:rsid w:val="00141CEC"/>
    <w:rsid w:val="00141E69"/>
    <w:rsid w:val="00141EB2"/>
    <w:rsid w:val="00141FE1"/>
    <w:rsid w:val="00142073"/>
    <w:rsid w:val="0014209A"/>
    <w:rsid w:val="001423EB"/>
    <w:rsid w:val="001428E8"/>
    <w:rsid w:val="00142A88"/>
    <w:rsid w:val="00142B1D"/>
    <w:rsid w:val="00142D12"/>
    <w:rsid w:val="00142ECC"/>
    <w:rsid w:val="001430F8"/>
    <w:rsid w:val="00143253"/>
    <w:rsid w:val="0014331D"/>
    <w:rsid w:val="00143709"/>
    <w:rsid w:val="001437ED"/>
    <w:rsid w:val="00143A65"/>
    <w:rsid w:val="00144591"/>
    <w:rsid w:val="0014481C"/>
    <w:rsid w:val="0014486D"/>
    <w:rsid w:val="00144D4A"/>
    <w:rsid w:val="00144FD1"/>
    <w:rsid w:val="0014511C"/>
    <w:rsid w:val="0014522C"/>
    <w:rsid w:val="001455C1"/>
    <w:rsid w:val="0014565B"/>
    <w:rsid w:val="001456C4"/>
    <w:rsid w:val="00145EC7"/>
    <w:rsid w:val="00145F2C"/>
    <w:rsid w:val="0014603C"/>
    <w:rsid w:val="00146862"/>
    <w:rsid w:val="00146F24"/>
    <w:rsid w:val="001471D9"/>
    <w:rsid w:val="00147388"/>
    <w:rsid w:val="001474D9"/>
    <w:rsid w:val="00147591"/>
    <w:rsid w:val="00147869"/>
    <w:rsid w:val="00147BA8"/>
    <w:rsid w:val="001503F2"/>
    <w:rsid w:val="001504AD"/>
    <w:rsid w:val="00150AB3"/>
    <w:rsid w:val="00150CA5"/>
    <w:rsid w:val="0015107B"/>
    <w:rsid w:val="00151168"/>
    <w:rsid w:val="0015167E"/>
    <w:rsid w:val="0015183F"/>
    <w:rsid w:val="00151A75"/>
    <w:rsid w:val="00151ACB"/>
    <w:rsid w:val="00151AEE"/>
    <w:rsid w:val="00151C86"/>
    <w:rsid w:val="00151F57"/>
    <w:rsid w:val="00152236"/>
    <w:rsid w:val="00152243"/>
    <w:rsid w:val="001522CC"/>
    <w:rsid w:val="001525C5"/>
    <w:rsid w:val="00152776"/>
    <w:rsid w:val="0015294D"/>
    <w:rsid w:val="00152B72"/>
    <w:rsid w:val="00152D88"/>
    <w:rsid w:val="00153329"/>
    <w:rsid w:val="001536D9"/>
    <w:rsid w:val="00153702"/>
    <w:rsid w:val="001537A6"/>
    <w:rsid w:val="00153AB7"/>
    <w:rsid w:val="00153D9B"/>
    <w:rsid w:val="001541DE"/>
    <w:rsid w:val="001541F5"/>
    <w:rsid w:val="00154247"/>
    <w:rsid w:val="001545D3"/>
    <w:rsid w:val="00154765"/>
    <w:rsid w:val="00154A63"/>
    <w:rsid w:val="00154E9E"/>
    <w:rsid w:val="00155001"/>
    <w:rsid w:val="001550C0"/>
    <w:rsid w:val="00155243"/>
    <w:rsid w:val="001552C6"/>
    <w:rsid w:val="0015533E"/>
    <w:rsid w:val="0015534B"/>
    <w:rsid w:val="001555E3"/>
    <w:rsid w:val="00155BBC"/>
    <w:rsid w:val="00155CEC"/>
    <w:rsid w:val="00155F0C"/>
    <w:rsid w:val="00156523"/>
    <w:rsid w:val="001567F3"/>
    <w:rsid w:val="00156975"/>
    <w:rsid w:val="001569A6"/>
    <w:rsid w:val="00156EAA"/>
    <w:rsid w:val="00156EBF"/>
    <w:rsid w:val="00157342"/>
    <w:rsid w:val="00157CFC"/>
    <w:rsid w:val="00157E0A"/>
    <w:rsid w:val="001600C8"/>
    <w:rsid w:val="00160154"/>
    <w:rsid w:val="0016023B"/>
    <w:rsid w:val="001606CE"/>
    <w:rsid w:val="00160A72"/>
    <w:rsid w:val="0016106F"/>
    <w:rsid w:val="0016158B"/>
    <w:rsid w:val="0016197E"/>
    <w:rsid w:val="00162376"/>
    <w:rsid w:val="001625AF"/>
    <w:rsid w:val="00162975"/>
    <w:rsid w:val="00162AE7"/>
    <w:rsid w:val="00162CEB"/>
    <w:rsid w:val="00162DCD"/>
    <w:rsid w:val="001632B4"/>
    <w:rsid w:val="001636CC"/>
    <w:rsid w:val="0016391E"/>
    <w:rsid w:val="001639B9"/>
    <w:rsid w:val="00163B33"/>
    <w:rsid w:val="00163C80"/>
    <w:rsid w:val="00163D14"/>
    <w:rsid w:val="00163DEC"/>
    <w:rsid w:val="00163EE0"/>
    <w:rsid w:val="001640A5"/>
    <w:rsid w:val="00164233"/>
    <w:rsid w:val="001643F0"/>
    <w:rsid w:val="0016440E"/>
    <w:rsid w:val="00164715"/>
    <w:rsid w:val="001647E8"/>
    <w:rsid w:val="001649FF"/>
    <w:rsid w:val="00164B87"/>
    <w:rsid w:val="0016541C"/>
    <w:rsid w:val="0016548C"/>
    <w:rsid w:val="001655AB"/>
    <w:rsid w:val="00165696"/>
    <w:rsid w:val="00165727"/>
    <w:rsid w:val="00165791"/>
    <w:rsid w:val="00165D73"/>
    <w:rsid w:val="00165F6D"/>
    <w:rsid w:val="0016603E"/>
    <w:rsid w:val="001661CA"/>
    <w:rsid w:val="001666B8"/>
    <w:rsid w:val="001666D1"/>
    <w:rsid w:val="001667C5"/>
    <w:rsid w:val="00166852"/>
    <w:rsid w:val="00166F33"/>
    <w:rsid w:val="001672EF"/>
    <w:rsid w:val="0016788B"/>
    <w:rsid w:val="00167896"/>
    <w:rsid w:val="00167B00"/>
    <w:rsid w:val="00167DB3"/>
    <w:rsid w:val="00167EC0"/>
    <w:rsid w:val="00167F0E"/>
    <w:rsid w:val="00167F26"/>
    <w:rsid w:val="001700D9"/>
    <w:rsid w:val="001700DC"/>
    <w:rsid w:val="001704DA"/>
    <w:rsid w:val="0017073C"/>
    <w:rsid w:val="00170A08"/>
    <w:rsid w:val="00170A0F"/>
    <w:rsid w:val="00170ADD"/>
    <w:rsid w:val="00170C22"/>
    <w:rsid w:val="00170F06"/>
    <w:rsid w:val="00170F2D"/>
    <w:rsid w:val="001710EC"/>
    <w:rsid w:val="0017125A"/>
    <w:rsid w:val="00171273"/>
    <w:rsid w:val="001712A3"/>
    <w:rsid w:val="001715AE"/>
    <w:rsid w:val="001716FF"/>
    <w:rsid w:val="00171921"/>
    <w:rsid w:val="00171BE5"/>
    <w:rsid w:val="00171F42"/>
    <w:rsid w:val="001723CB"/>
    <w:rsid w:val="00172463"/>
    <w:rsid w:val="00172580"/>
    <w:rsid w:val="001726BF"/>
    <w:rsid w:val="0017274B"/>
    <w:rsid w:val="001732CB"/>
    <w:rsid w:val="001733C3"/>
    <w:rsid w:val="00173594"/>
    <w:rsid w:val="00173644"/>
    <w:rsid w:val="00173BA9"/>
    <w:rsid w:val="00173C75"/>
    <w:rsid w:val="00173D67"/>
    <w:rsid w:val="00173DA0"/>
    <w:rsid w:val="00173DEE"/>
    <w:rsid w:val="001745FD"/>
    <w:rsid w:val="00174610"/>
    <w:rsid w:val="001746E3"/>
    <w:rsid w:val="0017470A"/>
    <w:rsid w:val="00174B61"/>
    <w:rsid w:val="00174CBF"/>
    <w:rsid w:val="00174D67"/>
    <w:rsid w:val="00174D7F"/>
    <w:rsid w:val="00175217"/>
    <w:rsid w:val="001758A5"/>
    <w:rsid w:val="0017613E"/>
    <w:rsid w:val="0017614C"/>
    <w:rsid w:val="0017655B"/>
    <w:rsid w:val="00176978"/>
    <w:rsid w:val="00176A29"/>
    <w:rsid w:val="00176A7C"/>
    <w:rsid w:val="00176CAD"/>
    <w:rsid w:val="00176E7D"/>
    <w:rsid w:val="00176F27"/>
    <w:rsid w:val="0017711F"/>
    <w:rsid w:val="00177269"/>
    <w:rsid w:val="00177729"/>
    <w:rsid w:val="001777EE"/>
    <w:rsid w:val="00177906"/>
    <w:rsid w:val="00177999"/>
    <w:rsid w:val="00177B16"/>
    <w:rsid w:val="00177C42"/>
    <w:rsid w:val="001800CF"/>
    <w:rsid w:val="00180104"/>
    <w:rsid w:val="001803E0"/>
    <w:rsid w:val="0018069D"/>
    <w:rsid w:val="0018082D"/>
    <w:rsid w:val="001808C3"/>
    <w:rsid w:val="00180909"/>
    <w:rsid w:val="00180B30"/>
    <w:rsid w:val="00180C43"/>
    <w:rsid w:val="00180CA9"/>
    <w:rsid w:val="00180DAA"/>
    <w:rsid w:val="00181258"/>
    <w:rsid w:val="0018133C"/>
    <w:rsid w:val="0018149F"/>
    <w:rsid w:val="00181538"/>
    <w:rsid w:val="00181D1B"/>
    <w:rsid w:val="0018204E"/>
    <w:rsid w:val="00182631"/>
    <w:rsid w:val="00182FF0"/>
    <w:rsid w:val="0018327F"/>
    <w:rsid w:val="0018348B"/>
    <w:rsid w:val="001835C4"/>
    <w:rsid w:val="00183696"/>
    <w:rsid w:val="0018384C"/>
    <w:rsid w:val="00183B36"/>
    <w:rsid w:val="00183C13"/>
    <w:rsid w:val="00183C5D"/>
    <w:rsid w:val="00183CF6"/>
    <w:rsid w:val="001840E5"/>
    <w:rsid w:val="0018462A"/>
    <w:rsid w:val="00185282"/>
    <w:rsid w:val="0018550D"/>
    <w:rsid w:val="00185597"/>
    <w:rsid w:val="001855B9"/>
    <w:rsid w:val="00185777"/>
    <w:rsid w:val="001857D3"/>
    <w:rsid w:val="00185923"/>
    <w:rsid w:val="00185A2C"/>
    <w:rsid w:val="00185A38"/>
    <w:rsid w:val="00185B24"/>
    <w:rsid w:val="0018617B"/>
    <w:rsid w:val="00186254"/>
    <w:rsid w:val="0018627D"/>
    <w:rsid w:val="0018666A"/>
    <w:rsid w:val="001867DB"/>
    <w:rsid w:val="00186A9A"/>
    <w:rsid w:val="00186A9C"/>
    <w:rsid w:val="00186B21"/>
    <w:rsid w:val="00186D72"/>
    <w:rsid w:val="00186DC6"/>
    <w:rsid w:val="001872BA"/>
    <w:rsid w:val="0018733E"/>
    <w:rsid w:val="00187383"/>
    <w:rsid w:val="001873D9"/>
    <w:rsid w:val="001877DB"/>
    <w:rsid w:val="001879A2"/>
    <w:rsid w:val="0019006D"/>
    <w:rsid w:val="001904A2"/>
    <w:rsid w:val="001907A5"/>
    <w:rsid w:val="00190982"/>
    <w:rsid w:val="00190E39"/>
    <w:rsid w:val="00191221"/>
    <w:rsid w:val="00191A04"/>
    <w:rsid w:val="00191B1F"/>
    <w:rsid w:val="00191E8B"/>
    <w:rsid w:val="0019269C"/>
    <w:rsid w:val="00192A20"/>
    <w:rsid w:val="00192B61"/>
    <w:rsid w:val="00192C2B"/>
    <w:rsid w:val="00192CE0"/>
    <w:rsid w:val="00192E73"/>
    <w:rsid w:val="00192EC5"/>
    <w:rsid w:val="00193190"/>
    <w:rsid w:val="00193394"/>
    <w:rsid w:val="00193396"/>
    <w:rsid w:val="001933D8"/>
    <w:rsid w:val="00193836"/>
    <w:rsid w:val="00193863"/>
    <w:rsid w:val="00193B8B"/>
    <w:rsid w:val="00193E0B"/>
    <w:rsid w:val="00193E1A"/>
    <w:rsid w:val="00193E7D"/>
    <w:rsid w:val="00193FED"/>
    <w:rsid w:val="00194312"/>
    <w:rsid w:val="001944F4"/>
    <w:rsid w:val="00194626"/>
    <w:rsid w:val="0019491F"/>
    <w:rsid w:val="00194BAD"/>
    <w:rsid w:val="00194D06"/>
    <w:rsid w:val="001951A1"/>
    <w:rsid w:val="001954DD"/>
    <w:rsid w:val="00195690"/>
    <w:rsid w:val="001956E5"/>
    <w:rsid w:val="001956FE"/>
    <w:rsid w:val="00195886"/>
    <w:rsid w:val="00195995"/>
    <w:rsid w:val="00195C03"/>
    <w:rsid w:val="0019630B"/>
    <w:rsid w:val="0019637C"/>
    <w:rsid w:val="001963DF"/>
    <w:rsid w:val="00196495"/>
    <w:rsid w:val="001964A4"/>
    <w:rsid w:val="001965C7"/>
    <w:rsid w:val="00197311"/>
    <w:rsid w:val="00197496"/>
    <w:rsid w:val="001974C9"/>
    <w:rsid w:val="00197669"/>
    <w:rsid w:val="00197AD8"/>
    <w:rsid w:val="00197BE4"/>
    <w:rsid w:val="00197C90"/>
    <w:rsid w:val="00197D31"/>
    <w:rsid w:val="00197F6B"/>
    <w:rsid w:val="001A043F"/>
    <w:rsid w:val="001A05D1"/>
    <w:rsid w:val="001A064F"/>
    <w:rsid w:val="001A070C"/>
    <w:rsid w:val="001A0746"/>
    <w:rsid w:val="001A07F6"/>
    <w:rsid w:val="001A09AB"/>
    <w:rsid w:val="001A0C6E"/>
    <w:rsid w:val="001A0E66"/>
    <w:rsid w:val="001A10E5"/>
    <w:rsid w:val="001A15C2"/>
    <w:rsid w:val="001A17F0"/>
    <w:rsid w:val="001A1987"/>
    <w:rsid w:val="001A1A5E"/>
    <w:rsid w:val="001A1BFA"/>
    <w:rsid w:val="001A1D63"/>
    <w:rsid w:val="001A1F45"/>
    <w:rsid w:val="001A21DA"/>
    <w:rsid w:val="001A25F5"/>
    <w:rsid w:val="001A269A"/>
    <w:rsid w:val="001A2DFF"/>
    <w:rsid w:val="001A2EB7"/>
    <w:rsid w:val="001A2EFA"/>
    <w:rsid w:val="001A35B9"/>
    <w:rsid w:val="001A386D"/>
    <w:rsid w:val="001A3B23"/>
    <w:rsid w:val="001A3D85"/>
    <w:rsid w:val="001A4056"/>
    <w:rsid w:val="001A414F"/>
    <w:rsid w:val="001A429A"/>
    <w:rsid w:val="001A49BC"/>
    <w:rsid w:val="001A4AEC"/>
    <w:rsid w:val="001A54C6"/>
    <w:rsid w:val="001A55B6"/>
    <w:rsid w:val="001A55D6"/>
    <w:rsid w:val="001A5B73"/>
    <w:rsid w:val="001A5D08"/>
    <w:rsid w:val="001A5D27"/>
    <w:rsid w:val="001A5DFE"/>
    <w:rsid w:val="001A6092"/>
    <w:rsid w:val="001A6141"/>
    <w:rsid w:val="001A6222"/>
    <w:rsid w:val="001A6C4A"/>
    <w:rsid w:val="001A6CBE"/>
    <w:rsid w:val="001A701E"/>
    <w:rsid w:val="001A747F"/>
    <w:rsid w:val="001A7549"/>
    <w:rsid w:val="001A7A7F"/>
    <w:rsid w:val="001A7D4B"/>
    <w:rsid w:val="001B0A26"/>
    <w:rsid w:val="001B0B15"/>
    <w:rsid w:val="001B0DC0"/>
    <w:rsid w:val="001B0DCA"/>
    <w:rsid w:val="001B10FF"/>
    <w:rsid w:val="001B11B4"/>
    <w:rsid w:val="001B192D"/>
    <w:rsid w:val="001B1F00"/>
    <w:rsid w:val="001B2217"/>
    <w:rsid w:val="001B223B"/>
    <w:rsid w:val="001B22B0"/>
    <w:rsid w:val="001B230B"/>
    <w:rsid w:val="001B253A"/>
    <w:rsid w:val="001B2559"/>
    <w:rsid w:val="001B26A3"/>
    <w:rsid w:val="001B2A3D"/>
    <w:rsid w:val="001B302D"/>
    <w:rsid w:val="001B320C"/>
    <w:rsid w:val="001B327F"/>
    <w:rsid w:val="001B33EE"/>
    <w:rsid w:val="001B3441"/>
    <w:rsid w:val="001B346C"/>
    <w:rsid w:val="001B387E"/>
    <w:rsid w:val="001B38BB"/>
    <w:rsid w:val="001B38C9"/>
    <w:rsid w:val="001B3B20"/>
    <w:rsid w:val="001B3E16"/>
    <w:rsid w:val="001B3E41"/>
    <w:rsid w:val="001B3FDF"/>
    <w:rsid w:val="001B407B"/>
    <w:rsid w:val="001B40B2"/>
    <w:rsid w:val="001B4403"/>
    <w:rsid w:val="001B45E9"/>
    <w:rsid w:val="001B4E33"/>
    <w:rsid w:val="001B4E59"/>
    <w:rsid w:val="001B4F6E"/>
    <w:rsid w:val="001B4FB8"/>
    <w:rsid w:val="001B5042"/>
    <w:rsid w:val="001B51EA"/>
    <w:rsid w:val="001B52F1"/>
    <w:rsid w:val="001B53E9"/>
    <w:rsid w:val="001B56C1"/>
    <w:rsid w:val="001B5843"/>
    <w:rsid w:val="001B5C72"/>
    <w:rsid w:val="001B5D80"/>
    <w:rsid w:val="001B6153"/>
    <w:rsid w:val="001B61CA"/>
    <w:rsid w:val="001B633D"/>
    <w:rsid w:val="001B635F"/>
    <w:rsid w:val="001B6409"/>
    <w:rsid w:val="001B6417"/>
    <w:rsid w:val="001B643B"/>
    <w:rsid w:val="001B68B1"/>
    <w:rsid w:val="001B6D9A"/>
    <w:rsid w:val="001B6FE5"/>
    <w:rsid w:val="001B7135"/>
    <w:rsid w:val="001B7771"/>
    <w:rsid w:val="001B7C12"/>
    <w:rsid w:val="001B7C23"/>
    <w:rsid w:val="001B7C62"/>
    <w:rsid w:val="001B7CC8"/>
    <w:rsid w:val="001C01F6"/>
    <w:rsid w:val="001C036D"/>
    <w:rsid w:val="001C04D9"/>
    <w:rsid w:val="001C064A"/>
    <w:rsid w:val="001C06BF"/>
    <w:rsid w:val="001C087E"/>
    <w:rsid w:val="001C0A8E"/>
    <w:rsid w:val="001C0CAE"/>
    <w:rsid w:val="001C107B"/>
    <w:rsid w:val="001C17E1"/>
    <w:rsid w:val="001C187C"/>
    <w:rsid w:val="001C1BE7"/>
    <w:rsid w:val="001C1EBC"/>
    <w:rsid w:val="001C1F29"/>
    <w:rsid w:val="001C27BD"/>
    <w:rsid w:val="001C28C1"/>
    <w:rsid w:val="001C2953"/>
    <w:rsid w:val="001C2B07"/>
    <w:rsid w:val="001C2B46"/>
    <w:rsid w:val="001C3289"/>
    <w:rsid w:val="001C3673"/>
    <w:rsid w:val="001C386C"/>
    <w:rsid w:val="001C3969"/>
    <w:rsid w:val="001C402A"/>
    <w:rsid w:val="001C41DB"/>
    <w:rsid w:val="001C434B"/>
    <w:rsid w:val="001C4596"/>
    <w:rsid w:val="001C4672"/>
    <w:rsid w:val="001C46C1"/>
    <w:rsid w:val="001C484A"/>
    <w:rsid w:val="001C4A5D"/>
    <w:rsid w:val="001C4AE3"/>
    <w:rsid w:val="001C4BA3"/>
    <w:rsid w:val="001C4C38"/>
    <w:rsid w:val="001C4CC2"/>
    <w:rsid w:val="001C4E7D"/>
    <w:rsid w:val="001C4FAE"/>
    <w:rsid w:val="001C582D"/>
    <w:rsid w:val="001C5C00"/>
    <w:rsid w:val="001C5E0C"/>
    <w:rsid w:val="001C631E"/>
    <w:rsid w:val="001C6515"/>
    <w:rsid w:val="001C6E2D"/>
    <w:rsid w:val="001C7314"/>
    <w:rsid w:val="001C7436"/>
    <w:rsid w:val="001C7488"/>
    <w:rsid w:val="001C759D"/>
    <w:rsid w:val="001C7884"/>
    <w:rsid w:val="001C7ECF"/>
    <w:rsid w:val="001D0138"/>
    <w:rsid w:val="001D0268"/>
    <w:rsid w:val="001D028E"/>
    <w:rsid w:val="001D04D3"/>
    <w:rsid w:val="001D09F0"/>
    <w:rsid w:val="001D0C62"/>
    <w:rsid w:val="001D0CAF"/>
    <w:rsid w:val="001D0D56"/>
    <w:rsid w:val="001D1079"/>
    <w:rsid w:val="001D1268"/>
    <w:rsid w:val="001D16AB"/>
    <w:rsid w:val="001D172F"/>
    <w:rsid w:val="001D1A2C"/>
    <w:rsid w:val="001D1C25"/>
    <w:rsid w:val="001D2212"/>
    <w:rsid w:val="001D2475"/>
    <w:rsid w:val="001D26EA"/>
    <w:rsid w:val="001D274D"/>
    <w:rsid w:val="001D27A2"/>
    <w:rsid w:val="001D2C4A"/>
    <w:rsid w:val="001D2F77"/>
    <w:rsid w:val="001D2F8D"/>
    <w:rsid w:val="001D30B2"/>
    <w:rsid w:val="001D30B8"/>
    <w:rsid w:val="001D3141"/>
    <w:rsid w:val="001D34C5"/>
    <w:rsid w:val="001D3B43"/>
    <w:rsid w:val="001D3B56"/>
    <w:rsid w:val="001D3C8D"/>
    <w:rsid w:val="001D3C95"/>
    <w:rsid w:val="001D3CAD"/>
    <w:rsid w:val="001D4659"/>
    <w:rsid w:val="001D4F1B"/>
    <w:rsid w:val="001D508E"/>
    <w:rsid w:val="001D555F"/>
    <w:rsid w:val="001D556B"/>
    <w:rsid w:val="001D5663"/>
    <w:rsid w:val="001D5D4B"/>
    <w:rsid w:val="001D5F6A"/>
    <w:rsid w:val="001D61F6"/>
    <w:rsid w:val="001D66CE"/>
    <w:rsid w:val="001D674F"/>
    <w:rsid w:val="001D67D3"/>
    <w:rsid w:val="001D6880"/>
    <w:rsid w:val="001D6B58"/>
    <w:rsid w:val="001D6C3B"/>
    <w:rsid w:val="001D6CD4"/>
    <w:rsid w:val="001D7055"/>
    <w:rsid w:val="001D7168"/>
    <w:rsid w:val="001D7195"/>
    <w:rsid w:val="001D7376"/>
    <w:rsid w:val="001D744B"/>
    <w:rsid w:val="001D7644"/>
    <w:rsid w:val="001D775C"/>
    <w:rsid w:val="001D775D"/>
    <w:rsid w:val="001D7761"/>
    <w:rsid w:val="001D7A62"/>
    <w:rsid w:val="001E01DA"/>
    <w:rsid w:val="001E090F"/>
    <w:rsid w:val="001E0F36"/>
    <w:rsid w:val="001E137C"/>
    <w:rsid w:val="001E15AF"/>
    <w:rsid w:val="001E15FE"/>
    <w:rsid w:val="001E167A"/>
    <w:rsid w:val="001E1695"/>
    <w:rsid w:val="001E16D8"/>
    <w:rsid w:val="001E1932"/>
    <w:rsid w:val="001E1A36"/>
    <w:rsid w:val="001E1CF5"/>
    <w:rsid w:val="001E1D1F"/>
    <w:rsid w:val="001E1D23"/>
    <w:rsid w:val="001E1DA0"/>
    <w:rsid w:val="001E1E22"/>
    <w:rsid w:val="001E219A"/>
    <w:rsid w:val="001E242B"/>
    <w:rsid w:val="001E25FB"/>
    <w:rsid w:val="001E26EF"/>
    <w:rsid w:val="001E2919"/>
    <w:rsid w:val="001E2A9D"/>
    <w:rsid w:val="001E2EC4"/>
    <w:rsid w:val="001E30DE"/>
    <w:rsid w:val="001E3281"/>
    <w:rsid w:val="001E361F"/>
    <w:rsid w:val="001E368A"/>
    <w:rsid w:val="001E3776"/>
    <w:rsid w:val="001E3820"/>
    <w:rsid w:val="001E3A6C"/>
    <w:rsid w:val="001E3B53"/>
    <w:rsid w:val="001E3B77"/>
    <w:rsid w:val="001E3C75"/>
    <w:rsid w:val="001E3E87"/>
    <w:rsid w:val="001E3FF9"/>
    <w:rsid w:val="001E422F"/>
    <w:rsid w:val="001E46B4"/>
    <w:rsid w:val="001E47BE"/>
    <w:rsid w:val="001E4A1D"/>
    <w:rsid w:val="001E4B4A"/>
    <w:rsid w:val="001E4E13"/>
    <w:rsid w:val="001E4E30"/>
    <w:rsid w:val="001E53FC"/>
    <w:rsid w:val="001E5583"/>
    <w:rsid w:val="001E56C0"/>
    <w:rsid w:val="001E58CD"/>
    <w:rsid w:val="001E5CA9"/>
    <w:rsid w:val="001E60D5"/>
    <w:rsid w:val="001E6344"/>
    <w:rsid w:val="001E6683"/>
    <w:rsid w:val="001E670C"/>
    <w:rsid w:val="001E68DB"/>
    <w:rsid w:val="001E69B4"/>
    <w:rsid w:val="001E6CC3"/>
    <w:rsid w:val="001E6D7D"/>
    <w:rsid w:val="001E6F1D"/>
    <w:rsid w:val="001E74B7"/>
    <w:rsid w:val="001E78EB"/>
    <w:rsid w:val="001F0466"/>
    <w:rsid w:val="001F06D4"/>
    <w:rsid w:val="001F0785"/>
    <w:rsid w:val="001F07F2"/>
    <w:rsid w:val="001F0A2F"/>
    <w:rsid w:val="001F0AD2"/>
    <w:rsid w:val="001F0C53"/>
    <w:rsid w:val="001F0EFD"/>
    <w:rsid w:val="001F0FDB"/>
    <w:rsid w:val="001F112C"/>
    <w:rsid w:val="001F11E9"/>
    <w:rsid w:val="001F12E8"/>
    <w:rsid w:val="001F1549"/>
    <w:rsid w:val="001F16B2"/>
    <w:rsid w:val="001F16D2"/>
    <w:rsid w:val="001F194C"/>
    <w:rsid w:val="001F1D7B"/>
    <w:rsid w:val="001F215F"/>
    <w:rsid w:val="001F21AE"/>
    <w:rsid w:val="001F2365"/>
    <w:rsid w:val="001F240E"/>
    <w:rsid w:val="001F2489"/>
    <w:rsid w:val="001F25C9"/>
    <w:rsid w:val="001F2A25"/>
    <w:rsid w:val="001F2CAD"/>
    <w:rsid w:val="001F2E2B"/>
    <w:rsid w:val="001F2FA7"/>
    <w:rsid w:val="001F304C"/>
    <w:rsid w:val="001F30D5"/>
    <w:rsid w:val="001F39D4"/>
    <w:rsid w:val="001F3A5A"/>
    <w:rsid w:val="001F3CB8"/>
    <w:rsid w:val="001F41F3"/>
    <w:rsid w:val="001F46B2"/>
    <w:rsid w:val="001F47A1"/>
    <w:rsid w:val="001F4A46"/>
    <w:rsid w:val="001F4BEC"/>
    <w:rsid w:val="001F50B6"/>
    <w:rsid w:val="001F50F8"/>
    <w:rsid w:val="001F5275"/>
    <w:rsid w:val="001F5737"/>
    <w:rsid w:val="001F578D"/>
    <w:rsid w:val="001F5A25"/>
    <w:rsid w:val="001F5BA7"/>
    <w:rsid w:val="001F5DB4"/>
    <w:rsid w:val="001F5FB9"/>
    <w:rsid w:val="001F63C8"/>
    <w:rsid w:val="001F63DA"/>
    <w:rsid w:val="001F648B"/>
    <w:rsid w:val="001F648C"/>
    <w:rsid w:val="001F690C"/>
    <w:rsid w:val="001F69A2"/>
    <w:rsid w:val="001F6AA3"/>
    <w:rsid w:val="001F6B9D"/>
    <w:rsid w:val="001F6BD4"/>
    <w:rsid w:val="001F6DC1"/>
    <w:rsid w:val="001F6EF5"/>
    <w:rsid w:val="001F6F01"/>
    <w:rsid w:val="001F740A"/>
    <w:rsid w:val="001F77A2"/>
    <w:rsid w:val="001F77C2"/>
    <w:rsid w:val="001F7CF2"/>
    <w:rsid w:val="00200122"/>
    <w:rsid w:val="002001A3"/>
    <w:rsid w:val="0020056B"/>
    <w:rsid w:val="00200575"/>
    <w:rsid w:val="002006A9"/>
    <w:rsid w:val="00200BD5"/>
    <w:rsid w:val="00200BDF"/>
    <w:rsid w:val="00200C66"/>
    <w:rsid w:val="0020103B"/>
    <w:rsid w:val="00201296"/>
    <w:rsid w:val="0020152F"/>
    <w:rsid w:val="00201A09"/>
    <w:rsid w:val="00201AEC"/>
    <w:rsid w:val="00202039"/>
    <w:rsid w:val="0020243B"/>
    <w:rsid w:val="002024A7"/>
    <w:rsid w:val="002025ED"/>
    <w:rsid w:val="00202638"/>
    <w:rsid w:val="00202751"/>
    <w:rsid w:val="00202B65"/>
    <w:rsid w:val="00202D1E"/>
    <w:rsid w:val="00203015"/>
    <w:rsid w:val="002030C8"/>
    <w:rsid w:val="0020316F"/>
    <w:rsid w:val="0020321A"/>
    <w:rsid w:val="002032E7"/>
    <w:rsid w:val="0020333D"/>
    <w:rsid w:val="0020358C"/>
    <w:rsid w:val="00203727"/>
    <w:rsid w:val="0020397E"/>
    <w:rsid w:val="00203FCB"/>
    <w:rsid w:val="0020400C"/>
    <w:rsid w:val="002040C5"/>
    <w:rsid w:val="0020418F"/>
    <w:rsid w:val="0020426B"/>
    <w:rsid w:val="00204332"/>
    <w:rsid w:val="0020434B"/>
    <w:rsid w:val="002048B6"/>
    <w:rsid w:val="00204B4F"/>
    <w:rsid w:val="00204BDC"/>
    <w:rsid w:val="00204C99"/>
    <w:rsid w:val="002050D7"/>
    <w:rsid w:val="0020574B"/>
    <w:rsid w:val="0020576F"/>
    <w:rsid w:val="002059DC"/>
    <w:rsid w:val="00205D7C"/>
    <w:rsid w:val="00205EC9"/>
    <w:rsid w:val="00205FBC"/>
    <w:rsid w:val="002061A5"/>
    <w:rsid w:val="0020624E"/>
    <w:rsid w:val="002062D4"/>
    <w:rsid w:val="002062FF"/>
    <w:rsid w:val="00206869"/>
    <w:rsid w:val="0020686A"/>
    <w:rsid w:val="0020691E"/>
    <w:rsid w:val="00206A50"/>
    <w:rsid w:val="00206A83"/>
    <w:rsid w:val="00206AF4"/>
    <w:rsid w:val="00206BDB"/>
    <w:rsid w:val="00206DEF"/>
    <w:rsid w:val="00206F88"/>
    <w:rsid w:val="002073E7"/>
    <w:rsid w:val="00207569"/>
    <w:rsid w:val="0020785C"/>
    <w:rsid w:val="00207947"/>
    <w:rsid w:val="00207CBB"/>
    <w:rsid w:val="00207ED5"/>
    <w:rsid w:val="00207F31"/>
    <w:rsid w:val="0021011C"/>
    <w:rsid w:val="0021055B"/>
    <w:rsid w:val="002108A9"/>
    <w:rsid w:val="00210C79"/>
    <w:rsid w:val="00211028"/>
    <w:rsid w:val="002116CB"/>
    <w:rsid w:val="0021193C"/>
    <w:rsid w:val="00211C3D"/>
    <w:rsid w:val="00211F86"/>
    <w:rsid w:val="00212812"/>
    <w:rsid w:val="0021296A"/>
    <w:rsid w:val="00212ADD"/>
    <w:rsid w:val="00212D03"/>
    <w:rsid w:val="00213452"/>
    <w:rsid w:val="002134D0"/>
    <w:rsid w:val="002135FC"/>
    <w:rsid w:val="00213656"/>
    <w:rsid w:val="0021365E"/>
    <w:rsid w:val="002137B4"/>
    <w:rsid w:val="002137BD"/>
    <w:rsid w:val="00213D00"/>
    <w:rsid w:val="00214546"/>
    <w:rsid w:val="0021483E"/>
    <w:rsid w:val="002148EF"/>
    <w:rsid w:val="00214D68"/>
    <w:rsid w:val="00215041"/>
    <w:rsid w:val="00215697"/>
    <w:rsid w:val="0021592D"/>
    <w:rsid w:val="002159F9"/>
    <w:rsid w:val="002160EC"/>
    <w:rsid w:val="002161CA"/>
    <w:rsid w:val="00216238"/>
    <w:rsid w:val="00216A30"/>
    <w:rsid w:val="0021749C"/>
    <w:rsid w:val="0021772C"/>
    <w:rsid w:val="00217ADD"/>
    <w:rsid w:val="00217BED"/>
    <w:rsid w:val="00217BF1"/>
    <w:rsid w:val="00217EB0"/>
    <w:rsid w:val="00217EF5"/>
    <w:rsid w:val="00220089"/>
    <w:rsid w:val="0022016E"/>
    <w:rsid w:val="00220198"/>
    <w:rsid w:val="002202F0"/>
    <w:rsid w:val="00220E13"/>
    <w:rsid w:val="00220E23"/>
    <w:rsid w:val="0022133F"/>
    <w:rsid w:val="002216D7"/>
    <w:rsid w:val="00221770"/>
    <w:rsid w:val="00221ED6"/>
    <w:rsid w:val="00222144"/>
    <w:rsid w:val="002221FF"/>
    <w:rsid w:val="0022261A"/>
    <w:rsid w:val="00222E40"/>
    <w:rsid w:val="0022308E"/>
    <w:rsid w:val="002232D0"/>
    <w:rsid w:val="00223487"/>
    <w:rsid w:val="002234F6"/>
    <w:rsid w:val="002235C9"/>
    <w:rsid w:val="00223881"/>
    <w:rsid w:val="00223973"/>
    <w:rsid w:val="002240C9"/>
    <w:rsid w:val="0022417B"/>
    <w:rsid w:val="0022418D"/>
    <w:rsid w:val="002241CD"/>
    <w:rsid w:val="002241E2"/>
    <w:rsid w:val="00224203"/>
    <w:rsid w:val="00224A61"/>
    <w:rsid w:val="00225315"/>
    <w:rsid w:val="002253AF"/>
    <w:rsid w:val="00225536"/>
    <w:rsid w:val="00225751"/>
    <w:rsid w:val="00225B3F"/>
    <w:rsid w:val="00225DA1"/>
    <w:rsid w:val="00225ED5"/>
    <w:rsid w:val="00225EE8"/>
    <w:rsid w:val="00226099"/>
    <w:rsid w:val="00226370"/>
    <w:rsid w:val="00226406"/>
    <w:rsid w:val="002266E6"/>
    <w:rsid w:val="002269E9"/>
    <w:rsid w:val="00226C82"/>
    <w:rsid w:val="0022712C"/>
    <w:rsid w:val="00227191"/>
    <w:rsid w:val="00227216"/>
    <w:rsid w:val="00227597"/>
    <w:rsid w:val="00227700"/>
    <w:rsid w:val="00227952"/>
    <w:rsid w:val="00227ADA"/>
    <w:rsid w:val="00227B42"/>
    <w:rsid w:val="00227D39"/>
    <w:rsid w:val="00230362"/>
    <w:rsid w:val="0023064F"/>
    <w:rsid w:val="00230875"/>
    <w:rsid w:val="00230A24"/>
    <w:rsid w:val="00230ADA"/>
    <w:rsid w:val="00230B8F"/>
    <w:rsid w:val="00230E2A"/>
    <w:rsid w:val="00230EE1"/>
    <w:rsid w:val="0023138F"/>
    <w:rsid w:val="00231656"/>
    <w:rsid w:val="002316A9"/>
    <w:rsid w:val="00231C36"/>
    <w:rsid w:val="00231CC6"/>
    <w:rsid w:val="00231DD7"/>
    <w:rsid w:val="00232049"/>
    <w:rsid w:val="00232335"/>
    <w:rsid w:val="00232865"/>
    <w:rsid w:val="00232A7A"/>
    <w:rsid w:val="00232B08"/>
    <w:rsid w:val="00232B54"/>
    <w:rsid w:val="00232BF7"/>
    <w:rsid w:val="00232C79"/>
    <w:rsid w:val="00233032"/>
    <w:rsid w:val="00233553"/>
    <w:rsid w:val="0023361A"/>
    <w:rsid w:val="002337EB"/>
    <w:rsid w:val="00233819"/>
    <w:rsid w:val="00233C8B"/>
    <w:rsid w:val="00233D36"/>
    <w:rsid w:val="00233ECD"/>
    <w:rsid w:val="002340BA"/>
    <w:rsid w:val="0023413B"/>
    <w:rsid w:val="0023429D"/>
    <w:rsid w:val="002342DF"/>
    <w:rsid w:val="002343AA"/>
    <w:rsid w:val="002344C4"/>
    <w:rsid w:val="00234701"/>
    <w:rsid w:val="00234DB6"/>
    <w:rsid w:val="00234F0F"/>
    <w:rsid w:val="00235320"/>
    <w:rsid w:val="00235B7F"/>
    <w:rsid w:val="00235EEB"/>
    <w:rsid w:val="00235F51"/>
    <w:rsid w:val="0023616D"/>
    <w:rsid w:val="00236474"/>
    <w:rsid w:val="002366A1"/>
    <w:rsid w:val="00236750"/>
    <w:rsid w:val="00236895"/>
    <w:rsid w:val="00236912"/>
    <w:rsid w:val="002369EB"/>
    <w:rsid w:val="00236B3A"/>
    <w:rsid w:val="00236BED"/>
    <w:rsid w:val="00236D15"/>
    <w:rsid w:val="00236F52"/>
    <w:rsid w:val="00236F92"/>
    <w:rsid w:val="00237116"/>
    <w:rsid w:val="0023750E"/>
    <w:rsid w:val="0023758F"/>
    <w:rsid w:val="002376FB"/>
    <w:rsid w:val="00237C32"/>
    <w:rsid w:val="00237CBF"/>
    <w:rsid w:val="00237D04"/>
    <w:rsid w:val="00237D12"/>
    <w:rsid w:val="002402B8"/>
    <w:rsid w:val="0024033B"/>
    <w:rsid w:val="002403CA"/>
    <w:rsid w:val="0024058D"/>
    <w:rsid w:val="00240670"/>
    <w:rsid w:val="0024077D"/>
    <w:rsid w:val="002407D3"/>
    <w:rsid w:val="00240964"/>
    <w:rsid w:val="00240979"/>
    <w:rsid w:val="002409A9"/>
    <w:rsid w:val="002409CA"/>
    <w:rsid w:val="002409DD"/>
    <w:rsid w:val="00240A8D"/>
    <w:rsid w:val="00240D29"/>
    <w:rsid w:val="00241053"/>
    <w:rsid w:val="0024109D"/>
    <w:rsid w:val="002412D9"/>
    <w:rsid w:val="0024134F"/>
    <w:rsid w:val="0024155C"/>
    <w:rsid w:val="0024161C"/>
    <w:rsid w:val="00241663"/>
    <w:rsid w:val="002416C3"/>
    <w:rsid w:val="002416D3"/>
    <w:rsid w:val="002419E1"/>
    <w:rsid w:val="00241BB2"/>
    <w:rsid w:val="00241D21"/>
    <w:rsid w:val="00241DED"/>
    <w:rsid w:val="00241EA2"/>
    <w:rsid w:val="00241EF7"/>
    <w:rsid w:val="00242191"/>
    <w:rsid w:val="0024273E"/>
    <w:rsid w:val="00242FC9"/>
    <w:rsid w:val="00243494"/>
    <w:rsid w:val="002435ED"/>
    <w:rsid w:val="00243BBE"/>
    <w:rsid w:val="00243E00"/>
    <w:rsid w:val="002440A5"/>
    <w:rsid w:val="0024431A"/>
    <w:rsid w:val="00244743"/>
    <w:rsid w:val="00244865"/>
    <w:rsid w:val="00244918"/>
    <w:rsid w:val="002449B7"/>
    <w:rsid w:val="00244DA8"/>
    <w:rsid w:val="00244EB6"/>
    <w:rsid w:val="00244EF2"/>
    <w:rsid w:val="00244FEA"/>
    <w:rsid w:val="00245090"/>
    <w:rsid w:val="002455B3"/>
    <w:rsid w:val="002455CC"/>
    <w:rsid w:val="00245AEE"/>
    <w:rsid w:val="00245B5E"/>
    <w:rsid w:val="00245C63"/>
    <w:rsid w:val="00245D28"/>
    <w:rsid w:val="00245FD9"/>
    <w:rsid w:val="002460B5"/>
    <w:rsid w:val="00246217"/>
    <w:rsid w:val="0024622F"/>
    <w:rsid w:val="0024675D"/>
    <w:rsid w:val="002469E4"/>
    <w:rsid w:val="00246E82"/>
    <w:rsid w:val="002478B0"/>
    <w:rsid w:val="00247CE6"/>
    <w:rsid w:val="00247E59"/>
    <w:rsid w:val="00247FE5"/>
    <w:rsid w:val="002501EB"/>
    <w:rsid w:val="00250319"/>
    <w:rsid w:val="00250373"/>
    <w:rsid w:val="0025047D"/>
    <w:rsid w:val="002504AD"/>
    <w:rsid w:val="00250BB0"/>
    <w:rsid w:val="00250BCD"/>
    <w:rsid w:val="00250C4A"/>
    <w:rsid w:val="00250C67"/>
    <w:rsid w:val="002511AC"/>
    <w:rsid w:val="00251446"/>
    <w:rsid w:val="00251468"/>
    <w:rsid w:val="00251538"/>
    <w:rsid w:val="00251878"/>
    <w:rsid w:val="00251905"/>
    <w:rsid w:val="00251A18"/>
    <w:rsid w:val="00251B67"/>
    <w:rsid w:val="00252096"/>
    <w:rsid w:val="002521EF"/>
    <w:rsid w:val="00252338"/>
    <w:rsid w:val="00252348"/>
    <w:rsid w:val="00252417"/>
    <w:rsid w:val="00252708"/>
    <w:rsid w:val="002528E1"/>
    <w:rsid w:val="00252960"/>
    <w:rsid w:val="002529C5"/>
    <w:rsid w:val="00252A58"/>
    <w:rsid w:val="00252B5B"/>
    <w:rsid w:val="00252CD8"/>
    <w:rsid w:val="00252D94"/>
    <w:rsid w:val="00252E1E"/>
    <w:rsid w:val="00252E82"/>
    <w:rsid w:val="00252EB8"/>
    <w:rsid w:val="00252EF1"/>
    <w:rsid w:val="00252FB0"/>
    <w:rsid w:val="0025394E"/>
    <w:rsid w:val="00253A53"/>
    <w:rsid w:val="00253E0C"/>
    <w:rsid w:val="002542DD"/>
    <w:rsid w:val="0025432A"/>
    <w:rsid w:val="002547E9"/>
    <w:rsid w:val="00254858"/>
    <w:rsid w:val="00254871"/>
    <w:rsid w:val="00254A26"/>
    <w:rsid w:val="00254B6A"/>
    <w:rsid w:val="0025544F"/>
    <w:rsid w:val="002556AA"/>
    <w:rsid w:val="00255BDD"/>
    <w:rsid w:val="00255BDF"/>
    <w:rsid w:val="00255F00"/>
    <w:rsid w:val="00255F65"/>
    <w:rsid w:val="0025601F"/>
    <w:rsid w:val="002560B7"/>
    <w:rsid w:val="00256193"/>
    <w:rsid w:val="002564FA"/>
    <w:rsid w:val="0025685A"/>
    <w:rsid w:val="00256BC1"/>
    <w:rsid w:val="00256BC9"/>
    <w:rsid w:val="00256DF2"/>
    <w:rsid w:val="00256E6C"/>
    <w:rsid w:val="00257B19"/>
    <w:rsid w:val="00257B29"/>
    <w:rsid w:val="00257BA3"/>
    <w:rsid w:val="00257E32"/>
    <w:rsid w:val="00257FBE"/>
    <w:rsid w:val="00260095"/>
    <w:rsid w:val="0026048D"/>
    <w:rsid w:val="002604C9"/>
    <w:rsid w:val="0026077D"/>
    <w:rsid w:val="00260BAB"/>
    <w:rsid w:val="00260BB9"/>
    <w:rsid w:val="00260CB2"/>
    <w:rsid w:val="00260EE9"/>
    <w:rsid w:val="00261036"/>
    <w:rsid w:val="00261271"/>
    <w:rsid w:val="002612EC"/>
    <w:rsid w:val="002613A3"/>
    <w:rsid w:val="002613A4"/>
    <w:rsid w:val="00261963"/>
    <w:rsid w:val="00261A83"/>
    <w:rsid w:val="00261A8F"/>
    <w:rsid w:val="00261A9D"/>
    <w:rsid w:val="00261B61"/>
    <w:rsid w:val="00262177"/>
    <w:rsid w:val="002621B1"/>
    <w:rsid w:val="002622E8"/>
    <w:rsid w:val="0026257F"/>
    <w:rsid w:val="00262633"/>
    <w:rsid w:val="00262877"/>
    <w:rsid w:val="00263326"/>
    <w:rsid w:val="00263B2C"/>
    <w:rsid w:val="00263BA8"/>
    <w:rsid w:val="00263E44"/>
    <w:rsid w:val="00263E95"/>
    <w:rsid w:val="002642B5"/>
    <w:rsid w:val="002643B0"/>
    <w:rsid w:val="002643D6"/>
    <w:rsid w:val="00264547"/>
    <w:rsid w:val="00264625"/>
    <w:rsid w:val="002646C9"/>
    <w:rsid w:val="00264AD3"/>
    <w:rsid w:val="00264C3D"/>
    <w:rsid w:val="00264DEB"/>
    <w:rsid w:val="00264F00"/>
    <w:rsid w:val="00264F08"/>
    <w:rsid w:val="00264F38"/>
    <w:rsid w:val="002650F3"/>
    <w:rsid w:val="0026517F"/>
    <w:rsid w:val="0026545D"/>
    <w:rsid w:val="00265487"/>
    <w:rsid w:val="002654FC"/>
    <w:rsid w:val="00265520"/>
    <w:rsid w:val="00265BD8"/>
    <w:rsid w:val="00265D16"/>
    <w:rsid w:val="00265F57"/>
    <w:rsid w:val="002660AD"/>
    <w:rsid w:val="0026628C"/>
    <w:rsid w:val="002662B1"/>
    <w:rsid w:val="002667FB"/>
    <w:rsid w:val="00266B4E"/>
    <w:rsid w:val="00266B97"/>
    <w:rsid w:val="00266C6A"/>
    <w:rsid w:val="0026703C"/>
    <w:rsid w:val="002675F8"/>
    <w:rsid w:val="002676E7"/>
    <w:rsid w:val="00267E46"/>
    <w:rsid w:val="00267EC8"/>
    <w:rsid w:val="00267EEA"/>
    <w:rsid w:val="00270241"/>
    <w:rsid w:val="0027024F"/>
    <w:rsid w:val="0027040C"/>
    <w:rsid w:val="00270514"/>
    <w:rsid w:val="00270529"/>
    <w:rsid w:val="002706FA"/>
    <w:rsid w:val="00270892"/>
    <w:rsid w:val="002709CA"/>
    <w:rsid w:val="00270C0A"/>
    <w:rsid w:val="002711F0"/>
    <w:rsid w:val="00271462"/>
    <w:rsid w:val="002714F1"/>
    <w:rsid w:val="0027153E"/>
    <w:rsid w:val="00271714"/>
    <w:rsid w:val="0027189A"/>
    <w:rsid w:val="00271E08"/>
    <w:rsid w:val="00271FC0"/>
    <w:rsid w:val="002720DC"/>
    <w:rsid w:val="0027219F"/>
    <w:rsid w:val="00272284"/>
    <w:rsid w:val="00272475"/>
    <w:rsid w:val="002724C9"/>
    <w:rsid w:val="002725B1"/>
    <w:rsid w:val="002725CA"/>
    <w:rsid w:val="00272798"/>
    <w:rsid w:val="00272AF2"/>
    <w:rsid w:val="00272C73"/>
    <w:rsid w:val="00272CC8"/>
    <w:rsid w:val="00272E25"/>
    <w:rsid w:val="00273091"/>
    <w:rsid w:val="002732C3"/>
    <w:rsid w:val="00273507"/>
    <w:rsid w:val="00273534"/>
    <w:rsid w:val="002736C7"/>
    <w:rsid w:val="00273B0C"/>
    <w:rsid w:val="00273B95"/>
    <w:rsid w:val="00273BCC"/>
    <w:rsid w:val="00273E3D"/>
    <w:rsid w:val="00273F1C"/>
    <w:rsid w:val="00274B80"/>
    <w:rsid w:val="00274D7C"/>
    <w:rsid w:val="00274E2E"/>
    <w:rsid w:val="00274F05"/>
    <w:rsid w:val="0027502C"/>
    <w:rsid w:val="002751FD"/>
    <w:rsid w:val="0027529E"/>
    <w:rsid w:val="00275A0C"/>
    <w:rsid w:val="00275A1B"/>
    <w:rsid w:val="00275B2C"/>
    <w:rsid w:val="00275D60"/>
    <w:rsid w:val="0027609B"/>
    <w:rsid w:val="002760A8"/>
    <w:rsid w:val="00276810"/>
    <w:rsid w:val="00276854"/>
    <w:rsid w:val="002769EA"/>
    <w:rsid w:val="00276EC7"/>
    <w:rsid w:val="002771D1"/>
    <w:rsid w:val="00277578"/>
    <w:rsid w:val="00277A93"/>
    <w:rsid w:val="00277B5A"/>
    <w:rsid w:val="00277B69"/>
    <w:rsid w:val="00280105"/>
    <w:rsid w:val="002802F5"/>
    <w:rsid w:val="00280573"/>
    <w:rsid w:val="002805D0"/>
    <w:rsid w:val="0028098B"/>
    <w:rsid w:val="00280999"/>
    <w:rsid w:val="002809F9"/>
    <w:rsid w:val="00280BD8"/>
    <w:rsid w:val="00280D2F"/>
    <w:rsid w:val="00281091"/>
    <w:rsid w:val="002810E7"/>
    <w:rsid w:val="00281AEC"/>
    <w:rsid w:val="00281ED9"/>
    <w:rsid w:val="00282178"/>
    <w:rsid w:val="0028238F"/>
    <w:rsid w:val="002827D2"/>
    <w:rsid w:val="0028283D"/>
    <w:rsid w:val="00282892"/>
    <w:rsid w:val="0028294E"/>
    <w:rsid w:val="00282950"/>
    <w:rsid w:val="002829CC"/>
    <w:rsid w:val="00282A82"/>
    <w:rsid w:val="00282B28"/>
    <w:rsid w:val="00282C0B"/>
    <w:rsid w:val="00283142"/>
    <w:rsid w:val="002831D8"/>
    <w:rsid w:val="002834EF"/>
    <w:rsid w:val="0028366A"/>
    <w:rsid w:val="00283A8F"/>
    <w:rsid w:val="00283AAE"/>
    <w:rsid w:val="00283BF6"/>
    <w:rsid w:val="00283ECB"/>
    <w:rsid w:val="0028420E"/>
    <w:rsid w:val="0028465E"/>
    <w:rsid w:val="002847D6"/>
    <w:rsid w:val="00284BFB"/>
    <w:rsid w:val="00285266"/>
    <w:rsid w:val="0028529C"/>
    <w:rsid w:val="002852D4"/>
    <w:rsid w:val="002855CF"/>
    <w:rsid w:val="002858C2"/>
    <w:rsid w:val="00285B59"/>
    <w:rsid w:val="00285BAB"/>
    <w:rsid w:val="00285BF9"/>
    <w:rsid w:val="00285DFF"/>
    <w:rsid w:val="002860BA"/>
    <w:rsid w:val="002861CA"/>
    <w:rsid w:val="002862EA"/>
    <w:rsid w:val="0028671E"/>
    <w:rsid w:val="00286723"/>
    <w:rsid w:val="002868FA"/>
    <w:rsid w:val="00286AEC"/>
    <w:rsid w:val="00286C88"/>
    <w:rsid w:val="00286DB3"/>
    <w:rsid w:val="0028719F"/>
    <w:rsid w:val="0028796C"/>
    <w:rsid w:val="002879EE"/>
    <w:rsid w:val="00287A1A"/>
    <w:rsid w:val="00287A82"/>
    <w:rsid w:val="00287C84"/>
    <w:rsid w:val="00287DF1"/>
    <w:rsid w:val="00287E1B"/>
    <w:rsid w:val="00290484"/>
    <w:rsid w:val="00290651"/>
    <w:rsid w:val="00290A0E"/>
    <w:rsid w:val="00290A28"/>
    <w:rsid w:val="00290C04"/>
    <w:rsid w:val="00290E28"/>
    <w:rsid w:val="00290FA5"/>
    <w:rsid w:val="002910D3"/>
    <w:rsid w:val="002918CB"/>
    <w:rsid w:val="00291A1B"/>
    <w:rsid w:val="00291B1F"/>
    <w:rsid w:val="00291D0B"/>
    <w:rsid w:val="00291DA2"/>
    <w:rsid w:val="00291FB2"/>
    <w:rsid w:val="00291FD5"/>
    <w:rsid w:val="00291FDC"/>
    <w:rsid w:val="00292052"/>
    <w:rsid w:val="002921E5"/>
    <w:rsid w:val="002927FE"/>
    <w:rsid w:val="00292902"/>
    <w:rsid w:val="00292C9D"/>
    <w:rsid w:val="00292EDC"/>
    <w:rsid w:val="00293173"/>
    <w:rsid w:val="00293454"/>
    <w:rsid w:val="002934C1"/>
    <w:rsid w:val="00293942"/>
    <w:rsid w:val="002939DF"/>
    <w:rsid w:val="00293CAF"/>
    <w:rsid w:val="00293D2D"/>
    <w:rsid w:val="00293D93"/>
    <w:rsid w:val="00293EB9"/>
    <w:rsid w:val="002941E0"/>
    <w:rsid w:val="00294470"/>
    <w:rsid w:val="0029453C"/>
    <w:rsid w:val="00294628"/>
    <w:rsid w:val="002949B8"/>
    <w:rsid w:val="00294F20"/>
    <w:rsid w:val="0029521C"/>
    <w:rsid w:val="0029555A"/>
    <w:rsid w:val="0029566E"/>
    <w:rsid w:val="00295916"/>
    <w:rsid w:val="00295ACB"/>
    <w:rsid w:val="00295E95"/>
    <w:rsid w:val="002961D7"/>
    <w:rsid w:val="002961E4"/>
    <w:rsid w:val="002962A8"/>
    <w:rsid w:val="002966E0"/>
    <w:rsid w:val="00296B67"/>
    <w:rsid w:val="0029734B"/>
    <w:rsid w:val="002A052C"/>
    <w:rsid w:val="002A058A"/>
    <w:rsid w:val="002A06E7"/>
    <w:rsid w:val="002A0762"/>
    <w:rsid w:val="002A0C20"/>
    <w:rsid w:val="002A139E"/>
    <w:rsid w:val="002A1780"/>
    <w:rsid w:val="002A19FE"/>
    <w:rsid w:val="002A1ACA"/>
    <w:rsid w:val="002A1FBC"/>
    <w:rsid w:val="002A22FB"/>
    <w:rsid w:val="002A23AA"/>
    <w:rsid w:val="002A24F2"/>
    <w:rsid w:val="002A2588"/>
    <w:rsid w:val="002A284C"/>
    <w:rsid w:val="002A284E"/>
    <w:rsid w:val="002A28D3"/>
    <w:rsid w:val="002A2A97"/>
    <w:rsid w:val="002A2E6F"/>
    <w:rsid w:val="002A2FBA"/>
    <w:rsid w:val="002A3074"/>
    <w:rsid w:val="002A30FF"/>
    <w:rsid w:val="002A3334"/>
    <w:rsid w:val="002A3674"/>
    <w:rsid w:val="002A38AD"/>
    <w:rsid w:val="002A3AF4"/>
    <w:rsid w:val="002A3E09"/>
    <w:rsid w:val="002A3E1C"/>
    <w:rsid w:val="002A40A0"/>
    <w:rsid w:val="002A40B5"/>
    <w:rsid w:val="002A44E0"/>
    <w:rsid w:val="002A48F0"/>
    <w:rsid w:val="002A496D"/>
    <w:rsid w:val="002A4E6C"/>
    <w:rsid w:val="002A5220"/>
    <w:rsid w:val="002A5285"/>
    <w:rsid w:val="002A5798"/>
    <w:rsid w:val="002A58FD"/>
    <w:rsid w:val="002A5B55"/>
    <w:rsid w:val="002A5F09"/>
    <w:rsid w:val="002A6041"/>
    <w:rsid w:val="002A61A1"/>
    <w:rsid w:val="002A62CA"/>
    <w:rsid w:val="002A65A9"/>
    <w:rsid w:val="002A683F"/>
    <w:rsid w:val="002A69F2"/>
    <w:rsid w:val="002A6B34"/>
    <w:rsid w:val="002A700E"/>
    <w:rsid w:val="002A70F4"/>
    <w:rsid w:val="002A7208"/>
    <w:rsid w:val="002A734D"/>
    <w:rsid w:val="002A740E"/>
    <w:rsid w:val="002A7462"/>
    <w:rsid w:val="002A7BD1"/>
    <w:rsid w:val="002B03CE"/>
    <w:rsid w:val="002B06D0"/>
    <w:rsid w:val="002B06EA"/>
    <w:rsid w:val="002B09D4"/>
    <w:rsid w:val="002B1145"/>
    <w:rsid w:val="002B17C3"/>
    <w:rsid w:val="002B18DE"/>
    <w:rsid w:val="002B1A98"/>
    <w:rsid w:val="002B1F3D"/>
    <w:rsid w:val="002B1F68"/>
    <w:rsid w:val="002B2058"/>
    <w:rsid w:val="002B2196"/>
    <w:rsid w:val="002B2367"/>
    <w:rsid w:val="002B23CE"/>
    <w:rsid w:val="002B2A48"/>
    <w:rsid w:val="002B2AFB"/>
    <w:rsid w:val="002B2B66"/>
    <w:rsid w:val="002B350E"/>
    <w:rsid w:val="002B388E"/>
    <w:rsid w:val="002B3B6D"/>
    <w:rsid w:val="002B3C9F"/>
    <w:rsid w:val="002B3E2D"/>
    <w:rsid w:val="002B42A5"/>
    <w:rsid w:val="002B435E"/>
    <w:rsid w:val="002B4420"/>
    <w:rsid w:val="002B4549"/>
    <w:rsid w:val="002B4571"/>
    <w:rsid w:val="002B45BE"/>
    <w:rsid w:val="002B4CF5"/>
    <w:rsid w:val="002B5185"/>
    <w:rsid w:val="002B51DE"/>
    <w:rsid w:val="002B5E8C"/>
    <w:rsid w:val="002B5EC7"/>
    <w:rsid w:val="002B5F00"/>
    <w:rsid w:val="002B609A"/>
    <w:rsid w:val="002B61FA"/>
    <w:rsid w:val="002B6200"/>
    <w:rsid w:val="002B6462"/>
    <w:rsid w:val="002B6829"/>
    <w:rsid w:val="002B68E9"/>
    <w:rsid w:val="002B6ADB"/>
    <w:rsid w:val="002B6B4D"/>
    <w:rsid w:val="002B6BCA"/>
    <w:rsid w:val="002B6CE3"/>
    <w:rsid w:val="002B7059"/>
    <w:rsid w:val="002B719B"/>
    <w:rsid w:val="002B7483"/>
    <w:rsid w:val="002B77FC"/>
    <w:rsid w:val="002B78A6"/>
    <w:rsid w:val="002B7AAA"/>
    <w:rsid w:val="002B7CA3"/>
    <w:rsid w:val="002B7E2A"/>
    <w:rsid w:val="002B7F25"/>
    <w:rsid w:val="002C007A"/>
    <w:rsid w:val="002C0D7F"/>
    <w:rsid w:val="002C0D8C"/>
    <w:rsid w:val="002C1082"/>
    <w:rsid w:val="002C109E"/>
    <w:rsid w:val="002C119B"/>
    <w:rsid w:val="002C161C"/>
    <w:rsid w:val="002C183C"/>
    <w:rsid w:val="002C18E9"/>
    <w:rsid w:val="002C1DDF"/>
    <w:rsid w:val="002C1DFB"/>
    <w:rsid w:val="002C2743"/>
    <w:rsid w:val="002C28FA"/>
    <w:rsid w:val="002C296D"/>
    <w:rsid w:val="002C2C8A"/>
    <w:rsid w:val="002C2F0F"/>
    <w:rsid w:val="002C2FDD"/>
    <w:rsid w:val="002C30DD"/>
    <w:rsid w:val="002C322F"/>
    <w:rsid w:val="002C328C"/>
    <w:rsid w:val="002C32DF"/>
    <w:rsid w:val="002C352A"/>
    <w:rsid w:val="002C3671"/>
    <w:rsid w:val="002C39EB"/>
    <w:rsid w:val="002C3AB6"/>
    <w:rsid w:val="002C3DB7"/>
    <w:rsid w:val="002C415C"/>
    <w:rsid w:val="002C41C8"/>
    <w:rsid w:val="002C4691"/>
    <w:rsid w:val="002C4803"/>
    <w:rsid w:val="002C491A"/>
    <w:rsid w:val="002C4955"/>
    <w:rsid w:val="002C4C2A"/>
    <w:rsid w:val="002C4F2B"/>
    <w:rsid w:val="002C52AD"/>
    <w:rsid w:val="002C52F7"/>
    <w:rsid w:val="002C5337"/>
    <w:rsid w:val="002C5658"/>
    <w:rsid w:val="002C566C"/>
    <w:rsid w:val="002C567A"/>
    <w:rsid w:val="002C56C2"/>
    <w:rsid w:val="002C594A"/>
    <w:rsid w:val="002C5BC7"/>
    <w:rsid w:val="002C5D92"/>
    <w:rsid w:val="002C5DED"/>
    <w:rsid w:val="002C60D2"/>
    <w:rsid w:val="002C6360"/>
    <w:rsid w:val="002C6767"/>
    <w:rsid w:val="002C67AC"/>
    <w:rsid w:val="002C6ACA"/>
    <w:rsid w:val="002C6CA7"/>
    <w:rsid w:val="002C6D8F"/>
    <w:rsid w:val="002C6FEB"/>
    <w:rsid w:val="002C73EB"/>
    <w:rsid w:val="002C76C7"/>
    <w:rsid w:val="002C7A6E"/>
    <w:rsid w:val="002C7DAD"/>
    <w:rsid w:val="002C7E3F"/>
    <w:rsid w:val="002D03D4"/>
    <w:rsid w:val="002D0AE6"/>
    <w:rsid w:val="002D121C"/>
    <w:rsid w:val="002D148B"/>
    <w:rsid w:val="002D15B2"/>
    <w:rsid w:val="002D175B"/>
    <w:rsid w:val="002D197B"/>
    <w:rsid w:val="002D1D8D"/>
    <w:rsid w:val="002D1E3F"/>
    <w:rsid w:val="002D1F94"/>
    <w:rsid w:val="002D221E"/>
    <w:rsid w:val="002D2588"/>
    <w:rsid w:val="002D25FB"/>
    <w:rsid w:val="002D28CB"/>
    <w:rsid w:val="002D3482"/>
    <w:rsid w:val="002D366D"/>
    <w:rsid w:val="002D37B2"/>
    <w:rsid w:val="002D37BA"/>
    <w:rsid w:val="002D37C0"/>
    <w:rsid w:val="002D3879"/>
    <w:rsid w:val="002D3CDC"/>
    <w:rsid w:val="002D3EB0"/>
    <w:rsid w:val="002D3FAE"/>
    <w:rsid w:val="002D402A"/>
    <w:rsid w:val="002D4165"/>
    <w:rsid w:val="002D4215"/>
    <w:rsid w:val="002D422B"/>
    <w:rsid w:val="002D44F5"/>
    <w:rsid w:val="002D45AD"/>
    <w:rsid w:val="002D48FF"/>
    <w:rsid w:val="002D4A02"/>
    <w:rsid w:val="002D4C3D"/>
    <w:rsid w:val="002D509C"/>
    <w:rsid w:val="002D51F6"/>
    <w:rsid w:val="002D5264"/>
    <w:rsid w:val="002D5312"/>
    <w:rsid w:val="002D558D"/>
    <w:rsid w:val="002D5784"/>
    <w:rsid w:val="002D5853"/>
    <w:rsid w:val="002D5909"/>
    <w:rsid w:val="002D59FC"/>
    <w:rsid w:val="002D5A89"/>
    <w:rsid w:val="002D5AD2"/>
    <w:rsid w:val="002D5DA5"/>
    <w:rsid w:val="002D5E2D"/>
    <w:rsid w:val="002D5FDA"/>
    <w:rsid w:val="002D6047"/>
    <w:rsid w:val="002D6728"/>
    <w:rsid w:val="002D68EC"/>
    <w:rsid w:val="002D6ADF"/>
    <w:rsid w:val="002D6B4A"/>
    <w:rsid w:val="002D7101"/>
    <w:rsid w:val="002D71E9"/>
    <w:rsid w:val="002D71F2"/>
    <w:rsid w:val="002D73AC"/>
    <w:rsid w:val="002D74C6"/>
    <w:rsid w:val="002D7779"/>
    <w:rsid w:val="002D796C"/>
    <w:rsid w:val="002E04AA"/>
    <w:rsid w:val="002E0627"/>
    <w:rsid w:val="002E0926"/>
    <w:rsid w:val="002E09F6"/>
    <w:rsid w:val="002E0CC7"/>
    <w:rsid w:val="002E0D42"/>
    <w:rsid w:val="002E108A"/>
    <w:rsid w:val="002E10EE"/>
    <w:rsid w:val="002E115C"/>
    <w:rsid w:val="002E12AD"/>
    <w:rsid w:val="002E141F"/>
    <w:rsid w:val="002E15C5"/>
    <w:rsid w:val="002E15D2"/>
    <w:rsid w:val="002E1617"/>
    <w:rsid w:val="002E1873"/>
    <w:rsid w:val="002E18A8"/>
    <w:rsid w:val="002E18DF"/>
    <w:rsid w:val="002E1912"/>
    <w:rsid w:val="002E19A8"/>
    <w:rsid w:val="002E1A81"/>
    <w:rsid w:val="002E1B77"/>
    <w:rsid w:val="002E1B8C"/>
    <w:rsid w:val="002E1FDF"/>
    <w:rsid w:val="002E2049"/>
    <w:rsid w:val="002E248C"/>
    <w:rsid w:val="002E24A1"/>
    <w:rsid w:val="002E2521"/>
    <w:rsid w:val="002E2841"/>
    <w:rsid w:val="002E2AFB"/>
    <w:rsid w:val="002E2B31"/>
    <w:rsid w:val="002E33CA"/>
    <w:rsid w:val="002E35FA"/>
    <w:rsid w:val="002E36C4"/>
    <w:rsid w:val="002E39F9"/>
    <w:rsid w:val="002E3B58"/>
    <w:rsid w:val="002E3B69"/>
    <w:rsid w:val="002E3D79"/>
    <w:rsid w:val="002E4481"/>
    <w:rsid w:val="002E4609"/>
    <w:rsid w:val="002E46F4"/>
    <w:rsid w:val="002E4916"/>
    <w:rsid w:val="002E4B29"/>
    <w:rsid w:val="002E559B"/>
    <w:rsid w:val="002E56E1"/>
    <w:rsid w:val="002E593E"/>
    <w:rsid w:val="002E5A7C"/>
    <w:rsid w:val="002E5D39"/>
    <w:rsid w:val="002E5E91"/>
    <w:rsid w:val="002E608F"/>
    <w:rsid w:val="002E6A42"/>
    <w:rsid w:val="002E6BCF"/>
    <w:rsid w:val="002E7075"/>
    <w:rsid w:val="002E7291"/>
    <w:rsid w:val="002E7412"/>
    <w:rsid w:val="002E76AA"/>
    <w:rsid w:val="002E7B26"/>
    <w:rsid w:val="002E7F84"/>
    <w:rsid w:val="002F022F"/>
    <w:rsid w:val="002F0366"/>
    <w:rsid w:val="002F0F5E"/>
    <w:rsid w:val="002F1399"/>
    <w:rsid w:val="002F1411"/>
    <w:rsid w:val="002F189C"/>
    <w:rsid w:val="002F18AF"/>
    <w:rsid w:val="002F1B62"/>
    <w:rsid w:val="002F1DE3"/>
    <w:rsid w:val="002F1FF2"/>
    <w:rsid w:val="002F2190"/>
    <w:rsid w:val="002F2359"/>
    <w:rsid w:val="002F2B7C"/>
    <w:rsid w:val="002F35AB"/>
    <w:rsid w:val="002F373D"/>
    <w:rsid w:val="002F3A79"/>
    <w:rsid w:val="002F3ACE"/>
    <w:rsid w:val="002F3AFA"/>
    <w:rsid w:val="002F3BA4"/>
    <w:rsid w:val="002F3BEB"/>
    <w:rsid w:val="002F3C3E"/>
    <w:rsid w:val="002F3D90"/>
    <w:rsid w:val="002F3FC8"/>
    <w:rsid w:val="002F40D2"/>
    <w:rsid w:val="002F4193"/>
    <w:rsid w:val="002F41FB"/>
    <w:rsid w:val="002F422A"/>
    <w:rsid w:val="002F45C2"/>
    <w:rsid w:val="002F45FB"/>
    <w:rsid w:val="002F472E"/>
    <w:rsid w:val="002F475B"/>
    <w:rsid w:val="002F4907"/>
    <w:rsid w:val="002F499F"/>
    <w:rsid w:val="002F4CEB"/>
    <w:rsid w:val="002F4E98"/>
    <w:rsid w:val="002F4F4B"/>
    <w:rsid w:val="002F501F"/>
    <w:rsid w:val="002F510B"/>
    <w:rsid w:val="002F525A"/>
    <w:rsid w:val="002F546A"/>
    <w:rsid w:val="002F549C"/>
    <w:rsid w:val="002F5571"/>
    <w:rsid w:val="002F5674"/>
    <w:rsid w:val="002F58BE"/>
    <w:rsid w:val="002F58DA"/>
    <w:rsid w:val="002F5A92"/>
    <w:rsid w:val="002F5D1E"/>
    <w:rsid w:val="002F5D21"/>
    <w:rsid w:val="002F6212"/>
    <w:rsid w:val="002F6474"/>
    <w:rsid w:val="002F6610"/>
    <w:rsid w:val="002F68AF"/>
    <w:rsid w:val="002F6978"/>
    <w:rsid w:val="002F6AA8"/>
    <w:rsid w:val="002F6CB6"/>
    <w:rsid w:val="002F6D08"/>
    <w:rsid w:val="002F6DD7"/>
    <w:rsid w:val="002F7246"/>
    <w:rsid w:val="002F7314"/>
    <w:rsid w:val="002F7634"/>
    <w:rsid w:val="002F763C"/>
    <w:rsid w:val="002F785A"/>
    <w:rsid w:val="002F7A55"/>
    <w:rsid w:val="002F7ADC"/>
    <w:rsid w:val="002F7D21"/>
    <w:rsid w:val="002F7DD7"/>
    <w:rsid w:val="002F7E86"/>
    <w:rsid w:val="002F7EC2"/>
    <w:rsid w:val="003002E5"/>
    <w:rsid w:val="00300461"/>
    <w:rsid w:val="003004AF"/>
    <w:rsid w:val="00300775"/>
    <w:rsid w:val="003007FA"/>
    <w:rsid w:val="00300B50"/>
    <w:rsid w:val="00300C8E"/>
    <w:rsid w:val="00300CDF"/>
    <w:rsid w:val="00300DA5"/>
    <w:rsid w:val="003010B1"/>
    <w:rsid w:val="00301295"/>
    <w:rsid w:val="003016A3"/>
    <w:rsid w:val="00301791"/>
    <w:rsid w:val="003017A4"/>
    <w:rsid w:val="00301830"/>
    <w:rsid w:val="00301974"/>
    <w:rsid w:val="00301CB4"/>
    <w:rsid w:val="00302369"/>
    <w:rsid w:val="00302419"/>
    <w:rsid w:val="0030284A"/>
    <w:rsid w:val="00302972"/>
    <w:rsid w:val="00302C59"/>
    <w:rsid w:val="00303083"/>
    <w:rsid w:val="00303127"/>
    <w:rsid w:val="00303182"/>
    <w:rsid w:val="00303462"/>
    <w:rsid w:val="00303803"/>
    <w:rsid w:val="003038DE"/>
    <w:rsid w:val="00303C66"/>
    <w:rsid w:val="00303D7E"/>
    <w:rsid w:val="00304166"/>
    <w:rsid w:val="003044FC"/>
    <w:rsid w:val="003047CD"/>
    <w:rsid w:val="00304807"/>
    <w:rsid w:val="00304A92"/>
    <w:rsid w:val="00304AA3"/>
    <w:rsid w:val="00304AD3"/>
    <w:rsid w:val="00304B9F"/>
    <w:rsid w:val="00304CF1"/>
    <w:rsid w:val="00304E29"/>
    <w:rsid w:val="00305061"/>
    <w:rsid w:val="00305108"/>
    <w:rsid w:val="003054B7"/>
    <w:rsid w:val="00305BB6"/>
    <w:rsid w:val="00305DD1"/>
    <w:rsid w:val="00305E60"/>
    <w:rsid w:val="00305FCB"/>
    <w:rsid w:val="0030619E"/>
    <w:rsid w:val="0030621D"/>
    <w:rsid w:val="00306245"/>
    <w:rsid w:val="0030670A"/>
    <w:rsid w:val="00306962"/>
    <w:rsid w:val="00306A86"/>
    <w:rsid w:val="00306DAF"/>
    <w:rsid w:val="0030733A"/>
    <w:rsid w:val="003073CC"/>
    <w:rsid w:val="00307453"/>
    <w:rsid w:val="00307512"/>
    <w:rsid w:val="00307722"/>
    <w:rsid w:val="003078FC"/>
    <w:rsid w:val="003079A4"/>
    <w:rsid w:val="00307C63"/>
    <w:rsid w:val="00307CBF"/>
    <w:rsid w:val="00307FE1"/>
    <w:rsid w:val="0031000E"/>
    <w:rsid w:val="00310021"/>
    <w:rsid w:val="0031010A"/>
    <w:rsid w:val="00310170"/>
    <w:rsid w:val="00310482"/>
    <w:rsid w:val="00310566"/>
    <w:rsid w:val="00310692"/>
    <w:rsid w:val="003106F4"/>
    <w:rsid w:val="00310A20"/>
    <w:rsid w:val="00310AA4"/>
    <w:rsid w:val="00310C3F"/>
    <w:rsid w:val="00310D1D"/>
    <w:rsid w:val="00311490"/>
    <w:rsid w:val="003114D4"/>
    <w:rsid w:val="003124AE"/>
    <w:rsid w:val="003126C7"/>
    <w:rsid w:val="003129AB"/>
    <w:rsid w:val="00312AE3"/>
    <w:rsid w:val="00312B44"/>
    <w:rsid w:val="00312BC8"/>
    <w:rsid w:val="00312BE5"/>
    <w:rsid w:val="00312DD1"/>
    <w:rsid w:val="0031303C"/>
    <w:rsid w:val="003131D6"/>
    <w:rsid w:val="003137B7"/>
    <w:rsid w:val="00313C63"/>
    <w:rsid w:val="00313E06"/>
    <w:rsid w:val="00313FA3"/>
    <w:rsid w:val="00314008"/>
    <w:rsid w:val="0031427F"/>
    <w:rsid w:val="00314313"/>
    <w:rsid w:val="0031435D"/>
    <w:rsid w:val="0031442E"/>
    <w:rsid w:val="0031472A"/>
    <w:rsid w:val="0031496B"/>
    <w:rsid w:val="00314D03"/>
    <w:rsid w:val="00314D28"/>
    <w:rsid w:val="003155D8"/>
    <w:rsid w:val="00315B5B"/>
    <w:rsid w:val="00316042"/>
    <w:rsid w:val="0031605B"/>
    <w:rsid w:val="0031609A"/>
    <w:rsid w:val="003161CB"/>
    <w:rsid w:val="00316533"/>
    <w:rsid w:val="003167E5"/>
    <w:rsid w:val="00316A50"/>
    <w:rsid w:val="00316B0E"/>
    <w:rsid w:val="00317103"/>
    <w:rsid w:val="00317133"/>
    <w:rsid w:val="003172BF"/>
    <w:rsid w:val="003172F1"/>
    <w:rsid w:val="00317300"/>
    <w:rsid w:val="00317302"/>
    <w:rsid w:val="0031730F"/>
    <w:rsid w:val="0031770A"/>
    <w:rsid w:val="0031777D"/>
    <w:rsid w:val="00317864"/>
    <w:rsid w:val="00317B09"/>
    <w:rsid w:val="00317BA0"/>
    <w:rsid w:val="003201C1"/>
    <w:rsid w:val="003201C6"/>
    <w:rsid w:val="0032030C"/>
    <w:rsid w:val="003204A7"/>
    <w:rsid w:val="00320824"/>
    <w:rsid w:val="00320B4B"/>
    <w:rsid w:val="00320F75"/>
    <w:rsid w:val="00321165"/>
    <w:rsid w:val="00321174"/>
    <w:rsid w:val="003212A9"/>
    <w:rsid w:val="003214A5"/>
    <w:rsid w:val="003215A8"/>
    <w:rsid w:val="00321A28"/>
    <w:rsid w:val="00321B61"/>
    <w:rsid w:val="00321FF5"/>
    <w:rsid w:val="00322344"/>
    <w:rsid w:val="003223F7"/>
    <w:rsid w:val="0032251E"/>
    <w:rsid w:val="00322549"/>
    <w:rsid w:val="00322657"/>
    <w:rsid w:val="0032291B"/>
    <w:rsid w:val="00323336"/>
    <w:rsid w:val="00323363"/>
    <w:rsid w:val="00323589"/>
    <w:rsid w:val="00323625"/>
    <w:rsid w:val="003239D1"/>
    <w:rsid w:val="00323BC0"/>
    <w:rsid w:val="00323BDA"/>
    <w:rsid w:val="003243FC"/>
    <w:rsid w:val="00324462"/>
    <w:rsid w:val="00324463"/>
    <w:rsid w:val="0032462F"/>
    <w:rsid w:val="0032465D"/>
    <w:rsid w:val="00324EA2"/>
    <w:rsid w:val="003250A9"/>
    <w:rsid w:val="003254BA"/>
    <w:rsid w:val="0032579E"/>
    <w:rsid w:val="00325920"/>
    <w:rsid w:val="00325A92"/>
    <w:rsid w:val="00325F52"/>
    <w:rsid w:val="0032645F"/>
    <w:rsid w:val="00326464"/>
    <w:rsid w:val="003264D0"/>
    <w:rsid w:val="0032675E"/>
    <w:rsid w:val="003269E2"/>
    <w:rsid w:val="00326AA5"/>
    <w:rsid w:val="00326ACD"/>
    <w:rsid w:val="00326BF4"/>
    <w:rsid w:val="00327209"/>
    <w:rsid w:val="003274CE"/>
    <w:rsid w:val="003276C5"/>
    <w:rsid w:val="0032795C"/>
    <w:rsid w:val="00327B0D"/>
    <w:rsid w:val="00327DCB"/>
    <w:rsid w:val="003306AA"/>
    <w:rsid w:val="0033072E"/>
    <w:rsid w:val="00330AA1"/>
    <w:rsid w:val="00330CC8"/>
    <w:rsid w:val="00330FA7"/>
    <w:rsid w:val="0033127D"/>
    <w:rsid w:val="0033133C"/>
    <w:rsid w:val="003315F4"/>
    <w:rsid w:val="00331A11"/>
    <w:rsid w:val="00331E4F"/>
    <w:rsid w:val="00331EBC"/>
    <w:rsid w:val="003321B5"/>
    <w:rsid w:val="003323E8"/>
    <w:rsid w:val="0033255A"/>
    <w:rsid w:val="003329C3"/>
    <w:rsid w:val="00332A0D"/>
    <w:rsid w:val="00332B83"/>
    <w:rsid w:val="00332B8F"/>
    <w:rsid w:val="00332C88"/>
    <w:rsid w:val="00333036"/>
    <w:rsid w:val="0033380E"/>
    <w:rsid w:val="00333850"/>
    <w:rsid w:val="003338BB"/>
    <w:rsid w:val="00333D21"/>
    <w:rsid w:val="00333E89"/>
    <w:rsid w:val="0033405D"/>
    <w:rsid w:val="00334440"/>
    <w:rsid w:val="003345AC"/>
    <w:rsid w:val="0033473F"/>
    <w:rsid w:val="003347E9"/>
    <w:rsid w:val="003348E9"/>
    <w:rsid w:val="00334CBF"/>
    <w:rsid w:val="00334D7A"/>
    <w:rsid w:val="00334E5B"/>
    <w:rsid w:val="00334F87"/>
    <w:rsid w:val="003357BC"/>
    <w:rsid w:val="00335CDA"/>
    <w:rsid w:val="00335EEC"/>
    <w:rsid w:val="00335FBE"/>
    <w:rsid w:val="00335FF0"/>
    <w:rsid w:val="00336208"/>
    <w:rsid w:val="00336307"/>
    <w:rsid w:val="003367D9"/>
    <w:rsid w:val="00336A5E"/>
    <w:rsid w:val="00336B3C"/>
    <w:rsid w:val="00336E26"/>
    <w:rsid w:val="00336EA3"/>
    <w:rsid w:val="00337022"/>
    <w:rsid w:val="00337382"/>
    <w:rsid w:val="00337BA5"/>
    <w:rsid w:val="00337EB0"/>
    <w:rsid w:val="00340220"/>
    <w:rsid w:val="003402CA"/>
    <w:rsid w:val="0034060A"/>
    <w:rsid w:val="0034065B"/>
    <w:rsid w:val="00340ACA"/>
    <w:rsid w:val="00340CD7"/>
    <w:rsid w:val="00340D0E"/>
    <w:rsid w:val="00340D1C"/>
    <w:rsid w:val="00340E41"/>
    <w:rsid w:val="003410E4"/>
    <w:rsid w:val="003414E6"/>
    <w:rsid w:val="00341618"/>
    <w:rsid w:val="00341749"/>
    <w:rsid w:val="003417B6"/>
    <w:rsid w:val="003419B9"/>
    <w:rsid w:val="00341B5F"/>
    <w:rsid w:val="00341BE7"/>
    <w:rsid w:val="00341D99"/>
    <w:rsid w:val="00341E9E"/>
    <w:rsid w:val="00341FEB"/>
    <w:rsid w:val="00342217"/>
    <w:rsid w:val="00342238"/>
    <w:rsid w:val="003422EE"/>
    <w:rsid w:val="00342604"/>
    <w:rsid w:val="003428C4"/>
    <w:rsid w:val="00342955"/>
    <w:rsid w:val="00342EA3"/>
    <w:rsid w:val="00343025"/>
    <w:rsid w:val="003431C0"/>
    <w:rsid w:val="003434FB"/>
    <w:rsid w:val="0034357A"/>
    <w:rsid w:val="00343760"/>
    <w:rsid w:val="0034381C"/>
    <w:rsid w:val="00343993"/>
    <w:rsid w:val="0034476A"/>
    <w:rsid w:val="003447A1"/>
    <w:rsid w:val="00344850"/>
    <w:rsid w:val="00344D49"/>
    <w:rsid w:val="0034514A"/>
    <w:rsid w:val="0034518F"/>
    <w:rsid w:val="00345300"/>
    <w:rsid w:val="00345778"/>
    <w:rsid w:val="003459AB"/>
    <w:rsid w:val="003459AC"/>
    <w:rsid w:val="00345D6B"/>
    <w:rsid w:val="00345EBB"/>
    <w:rsid w:val="00346097"/>
    <w:rsid w:val="003462D6"/>
    <w:rsid w:val="00346459"/>
    <w:rsid w:val="00346484"/>
    <w:rsid w:val="003464B6"/>
    <w:rsid w:val="003464D6"/>
    <w:rsid w:val="00346756"/>
    <w:rsid w:val="00346761"/>
    <w:rsid w:val="00346804"/>
    <w:rsid w:val="003469BE"/>
    <w:rsid w:val="00346A64"/>
    <w:rsid w:val="00346D7C"/>
    <w:rsid w:val="003473A4"/>
    <w:rsid w:val="0034756A"/>
    <w:rsid w:val="00347589"/>
    <w:rsid w:val="0034758B"/>
    <w:rsid w:val="0034775C"/>
    <w:rsid w:val="0034787A"/>
    <w:rsid w:val="003479C4"/>
    <w:rsid w:val="00347E8A"/>
    <w:rsid w:val="00347EFB"/>
    <w:rsid w:val="0035045D"/>
    <w:rsid w:val="003507C5"/>
    <w:rsid w:val="003507CE"/>
    <w:rsid w:val="00350D21"/>
    <w:rsid w:val="00351538"/>
    <w:rsid w:val="0035165C"/>
    <w:rsid w:val="00351995"/>
    <w:rsid w:val="00351C6A"/>
    <w:rsid w:val="00351D85"/>
    <w:rsid w:val="00352136"/>
    <w:rsid w:val="00352147"/>
    <w:rsid w:val="00352231"/>
    <w:rsid w:val="00352C3A"/>
    <w:rsid w:val="00352D99"/>
    <w:rsid w:val="00352EA2"/>
    <w:rsid w:val="00352FD0"/>
    <w:rsid w:val="00353392"/>
    <w:rsid w:val="00353554"/>
    <w:rsid w:val="00353A13"/>
    <w:rsid w:val="00353D90"/>
    <w:rsid w:val="00354AC0"/>
    <w:rsid w:val="00354C74"/>
    <w:rsid w:val="00354C8C"/>
    <w:rsid w:val="003550FA"/>
    <w:rsid w:val="0035547B"/>
    <w:rsid w:val="0035568B"/>
    <w:rsid w:val="00355A59"/>
    <w:rsid w:val="00355F56"/>
    <w:rsid w:val="003563BE"/>
    <w:rsid w:val="00356522"/>
    <w:rsid w:val="00356836"/>
    <w:rsid w:val="00356EA5"/>
    <w:rsid w:val="003570C2"/>
    <w:rsid w:val="003574AE"/>
    <w:rsid w:val="00357677"/>
    <w:rsid w:val="00357839"/>
    <w:rsid w:val="00357850"/>
    <w:rsid w:val="00357B94"/>
    <w:rsid w:val="00357C75"/>
    <w:rsid w:val="003600C2"/>
    <w:rsid w:val="003601B5"/>
    <w:rsid w:val="00360442"/>
    <w:rsid w:val="00360501"/>
    <w:rsid w:val="00360599"/>
    <w:rsid w:val="003606AD"/>
    <w:rsid w:val="003606FD"/>
    <w:rsid w:val="00360CFD"/>
    <w:rsid w:val="00360D44"/>
    <w:rsid w:val="0036104D"/>
    <w:rsid w:val="00361260"/>
    <w:rsid w:val="00361407"/>
    <w:rsid w:val="003614C5"/>
    <w:rsid w:val="003614D3"/>
    <w:rsid w:val="003614D9"/>
    <w:rsid w:val="00361592"/>
    <w:rsid w:val="003616D5"/>
    <w:rsid w:val="0036174D"/>
    <w:rsid w:val="00361862"/>
    <w:rsid w:val="00361ADF"/>
    <w:rsid w:val="00361B59"/>
    <w:rsid w:val="00361B6A"/>
    <w:rsid w:val="00361DCD"/>
    <w:rsid w:val="00361E03"/>
    <w:rsid w:val="00361EA6"/>
    <w:rsid w:val="00361FD9"/>
    <w:rsid w:val="003620F1"/>
    <w:rsid w:val="003621C0"/>
    <w:rsid w:val="00362334"/>
    <w:rsid w:val="00362411"/>
    <w:rsid w:val="003624F2"/>
    <w:rsid w:val="0036253F"/>
    <w:rsid w:val="00362776"/>
    <w:rsid w:val="003628B7"/>
    <w:rsid w:val="003629CD"/>
    <w:rsid w:val="00362AEE"/>
    <w:rsid w:val="00363956"/>
    <w:rsid w:val="0036398E"/>
    <w:rsid w:val="00363B8A"/>
    <w:rsid w:val="00363C2D"/>
    <w:rsid w:val="00363CD8"/>
    <w:rsid w:val="003642AC"/>
    <w:rsid w:val="003642F5"/>
    <w:rsid w:val="003645B5"/>
    <w:rsid w:val="00364871"/>
    <w:rsid w:val="003649AC"/>
    <w:rsid w:val="00364B54"/>
    <w:rsid w:val="00364D1D"/>
    <w:rsid w:val="0036561E"/>
    <w:rsid w:val="0036572D"/>
    <w:rsid w:val="0036580B"/>
    <w:rsid w:val="003659F8"/>
    <w:rsid w:val="00365A02"/>
    <w:rsid w:val="00365B3A"/>
    <w:rsid w:val="00365CAC"/>
    <w:rsid w:val="00365CC8"/>
    <w:rsid w:val="00365F83"/>
    <w:rsid w:val="0036606E"/>
    <w:rsid w:val="003662D6"/>
    <w:rsid w:val="003666C7"/>
    <w:rsid w:val="00366968"/>
    <w:rsid w:val="00366981"/>
    <w:rsid w:val="00366D98"/>
    <w:rsid w:val="00367076"/>
    <w:rsid w:val="003670DD"/>
    <w:rsid w:val="0036716F"/>
    <w:rsid w:val="0036726A"/>
    <w:rsid w:val="00367296"/>
    <w:rsid w:val="00367511"/>
    <w:rsid w:val="0036755E"/>
    <w:rsid w:val="00367656"/>
    <w:rsid w:val="003678A3"/>
    <w:rsid w:val="00367976"/>
    <w:rsid w:val="00367A50"/>
    <w:rsid w:val="00367B06"/>
    <w:rsid w:val="00367EEF"/>
    <w:rsid w:val="0037012E"/>
    <w:rsid w:val="003702A9"/>
    <w:rsid w:val="003706CF"/>
    <w:rsid w:val="00370824"/>
    <w:rsid w:val="00370B8B"/>
    <w:rsid w:val="003712B7"/>
    <w:rsid w:val="00371367"/>
    <w:rsid w:val="003714A7"/>
    <w:rsid w:val="003715AF"/>
    <w:rsid w:val="00371B90"/>
    <w:rsid w:val="00371BD3"/>
    <w:rsid w:val="00372262"/>
    <w:rsid w:val="003725E1"/>
    <w:rsid w:val="00372685"/>
    <w:rsid w:val="003728D5"/>
    <w:rsid w:val="00372ADF"/>
    <w:rsid w:val="00372B9F"/>
    <w:rsid w:val="00372CDB"/>
    <w:rsid w:val="00372D72"/>
    <w:rsid w:val="00372E80"/>
    <w:rsid w:val="00372FFC"/>
    <w:rsid w:val="00373374"/>
    <w:rsid w:val="003736F5"/>
    <w:rsid w:val="00373993"/>
    <w:rsid w:val="00373A58"/>
    <w:rsid w:val="00373BF0"/>
    <w:rsid w:val="00373F10"/>
    <w:rsid w:val="00374091"/>
    <w:rsid w:val="003741FB"/>
    <w:rsid w:val="003744C9"/>
    <w:rsid w:val="003748A2"/>
    <w:rsid w:val="00374902"/>
    <w:rsid w:val="00374B1F"/>
    <w:rsid w:val="00374C94"/>
    <w:rsid w:val="00374E63"/>
    <w:rsid w:val="00374FD4"/>
    <w:rsid w:val="00375129"/>
    <w:rsid w:val="0037540E"/>
    <w:rsid w:val="00375502"/>
    <w:rsid w:val="00375516"/>
    <w:rsid w:val="003755B0"/>
    <w:rsid w:val="00375FE2"/>
    <w:rsid w:val="003764B2"/>
    <w:rsid w:val="0037652B"/>
    <w:rsid w:val="0037682A"/>
    <w:rsid w:val="003769D1"/>
    <w:rsid w:val="00376A26"/>
    <w:rsid w:val="00376B0B"/>
    <w:rsid w:val="00376BB3"/>
    <w:rsid w:val="00377088"/>
    <w:rsid w:val="0037710B"/>
    <w:rsid w:val="0037711A"/>
    <w:rsid w:val="00377190"/>
    <w:rsid w:val="0037739F"/>
    <w:rsid w:val="003774D0"/>
    <w:rsid w:val="003775DD"/>
    <w:rsid w:val="0037788E"/>
    <w:rsid w:val="00377C00"/>
    <w:rsid w:val="00377D0D"/>
    <w:rsid w:val="00377EF4"/>
    <w:rsid w:val="003802A9"/>
    <w:rsid w:val="0038062E"/>
    <w:rsid w:val="00380692"/>
    <w:rsid w:val="00380874"/>
    <w:rsid w:val="003808FA"/>
    <w:rsid w:val="00380A55"/>
    <w:rsid w:val="00380A5E"/>
    <w:rsid w:val="00380CB6"/>
    <w:rsid w:val="00380E27"/>
    <w:rsid w:val="00380FDB"/>
    <w:rsid w:val="00381630"/>
    <w:rsid w:val="0038164F"/>
    <w:rsid w:val="003818C6"/>
    <w:rsid w:val="00381C04"/>
    <w:rsid w:val="0038219E"/>
    <w:rsid w:val="00382615"/>
    <w:rsid w:val="0038262F"/>
    <w:rsid w:val="00382928"/>
    <w:rsid w:val="003829BC"/>
    <w:rsid w:val="00382CE7"/>
    <w:rsid w:val="00382F94"/>
    <w:rsid w:val="0038329C"/>
    <w:rsid w:val="003835A2"/>
    <w:rsid w:val="003835B4"/>
    <w:rsid w:val="00383609"/>
    <w:rsid w:val="00383B36"/>
    <w:rsid w:val="00383B75"/>
    <w:rsid w:val="00383CAE"/>
    <w:rsid w:val="00383CDB"/>
    <w:rsid w:val="00383ECB"/>
    <w:rsid w:val="00383F91"/>
    <w:rsid w:val="00384892"/>
    <w:rsid w:val="00384A2E"/>
    <w:rsid w:val="00384C23"/>
    <w:rsid w:val="00385078"/>
    <w:rsid w:val="003850C4"/>
    <w:rsid w:val="003850F5"/>
    <w:rsid w:val="00385468"/>
    <w:rsid w:val="003857AC"/>
    <w:rsid w:val="003857FC"/>
    <w:rsid w:val="00385F6D"/>
    <w:rsid w:val="0038608F"/>
    <w:rsid w:val="0038616B"/>
    <w:rsid w:val="003861E6"/>
    <w:rsid w:val="0038628A"/>
    <w:rsid w:val="003862D5"/>
    <w:rsid w:val="0038684B"/>
    <w:rsid w:val="00386C3C"/>
    <w:rsid w:val="00386C56"/>
    <w:rsid w:val="00386D7E"/>
    <w:rsid w:val="00386E64"/>
    <w:rsid w:val="00386F32"/>
    <w:rsid w:val="0038705D"/>
    <w:rsid w:val="0038705F"/>
    <w:rsid w:val="00387346"/>
    <w:rsid w:val="00387C34"/>
    <w:rsid w:val="00387C67"/>
    <w:rsid w:val="00387ECE"/>
    <w:rsid w:val="00387F6E"/>
    <w:rsid w:val="00390093"/>
    <w:rsid w:val="00390289"/>
    <w:rsid w:val="003903A4"/>
    <w:rsid w:val="00390718"/>
    <w:rsid w:val="0039076F"/>
    <w:rsid w:val="00390879"/>
    <w:rsid w:val="0039099C"/>
    <w:rsid w:val="00390B52"/>
    <w:rsid w:val="00390C94"/>
    <w:rsid w:val="00390DD9"/>
    <w:rsid w:val="00390FCD"/>
    <w:rsid w:val="0039176C"/>
    <w:rsid w:val="003917DC"/>
    <w:rsid w:val="00391948"/>
    <w:rsid w:val="00391A8E"/>
    <w:rsid w:val="00391B9E"/>
    <w:rsid w:val="00391E35"/>
    <w:rsid w:val="0039268E"/>
    <w:rsid w:val="0039285D"/>
    <w:rsid w:val="0039294E"/>
    <w:rsid w:val="00393017"/>
    <w:rsid w:val="00393370"/>
    <w:rsid w:val="0039378E"/>
    <w:rsid w:val="003937A3"/>
    <w:rsid w:val="003939A7"/>
    <w:rsid w:val="00393A5B"/>
    <w:rsid w:val="003941CF"/>
    <w:rsid w:val="003942E6"/>
    <w:rsid w:val="003942E7"/>
    <w:rsid w:val="0039436B"/>
    <w:rsid w:val="00394509"/>
    <w:rsid w:val="00394679"/>
    <w:rsid w:val="00394745"/>
    <w:rsid w:val="003947E7"/>
    <w:rsid w:val="00394A79"/>
    <w:rsid w:val="00394BD8"/>
    <w:rsid w:val="00394F66"/>
    <w:rsid w:val="003953EE"/>
    <w:rsid w:val="00395473"/>
    <w:rsid w:val="003954D2"/>
    <w:rsid w:val="00395795"/>
    <w:rsid w:val="00395BC9"/>
    <w:rsid w:val="00396141"/>
    <w:rsid w:val="003961FB"/>
    <w:rsid w:val="0039628A"/>
    <w:rsid w:val="003963EE"/>
    <w:rsid w:val="003969CA"/>
    <w:rsid w:val="00396E21"/>
    <w:rsid w:val="00396EC8"/>
    <w:rsid w:val="0039731F"/>
    <w:rsid w:val="00397541"/>
    <w:rsid w:val="0039770C"/>
    <w:rsid w:val="003978FF"/>
    <w:rsid w:val="00397ACB"/>
    <w:rsid w:val="00397C55"/>
    <w:rsid w:val="00397DE6"/>
    <w:rsid w:val="00397E83"/>
    <w:rsid w:val="003A0594"/>
    <w:rsid w:val="003A0CCC"/>
    <w:rsid w:val="003A0F2E"/>
    <w:rsid w:val="003A10A7"/>
    <w:rsid w:val="003A11D2"/>
    <w:rsid w:val="003A1559"/>
    <w:rsid w:val="003A15BC"/>
    <w:rsid w:val="003A186E"/>
    <w:rsid w:val="003A18F0"/>
    <w:rsid w:val="003A1B08"/>
    <w:rsid w:val="003A1BE7"/>
    <w:rsid w:val="003A2256"/>
    <w:rsid w:val="003A231A"/>
    <w:rsid w:val="003A26BE"/>
    <w:rsid w:val="003A2701"/>
    <w:rsid w:val="003A27F6"/>
    <w:rsid w:val="003A28E8"/>
    <w:rsid w:val="003A2928"/>
    <w:rsid w:val="003A349E"/>
    <w:rsid w:val="003A35CD"/>
    <w:rsid w:val="003A35EC"/>
    <w:rsid w:val="003A3749"/>
    <w:rsid w:val="003A37D8"/>
    <w:rsid w:val="003A38B0"/>
    <w:rsid w:val="003A3A79"/>
    <w:rsid w:val="003A3D3D"/>
    <w:rsid w:val="003A44A9"/>
    <w:rsid w:val="003A4727"/>
    <w:rsid w:val="003A48F4"/>
    <w:rsid w:val="003A4C5C"/>
    <w:rsid w:val="003A4D41"/>
    <w:rsid w:val="003A4EA8"/>
    <w:rsid w:val="003A4F74"/>
    <w:rsid w:val="003A4FF1"/>
    <w:rsid w:val="003A5128"/>
    <w:rsid w:val="003A5170"/>
    <w:rsid w:val="003A51CD"/>
    <w:rsid w:val="003A5391"/>
    <w:rsid w:val="003A5607"/>
    <w:rsid w:val="003A56FB"/>
    <w:rsid w:val="003A58DB"/>
    <w:rsid w:val="003A5D63"/>
    <w:rsid w:val="003A5EB2"/>
    <w:rsid w:val="003A5F7A"/>
    <w:rsid w:val="003A64E0"/>
    <w:rsid w:val="003A650D"/>
    <w:rsid w:val="003A668B"/>
    <w:rsid w:val="003A67FB"/>
    <w:rsid w:val="003A6AB8"/>
    <w:rsid w:val="003A6E76"/>
    <w:rsid w:val="003A7112"/>
    <w:rsid w:val="003A71AA"/>
    <w:rsid w:val="003A75BA"/>
    <w:rsid w:val="003A7FCD"/>
    <w:rsid w:val="003B0105"/>
    <w:rsid w:val="003B0311"/>
    <w:rsid w:val="003B03CA"/>
    <w:rsid w:val="003B09CC"/>
    <w:rsid w:val="003B0A74"/>
    <w:rsid w:val="003B0C29"/>
    <w:rsid w:val="003B0CE4"/>
    <w:rsid w:val="003B1090"/>
    <w:rsid w:val="003B12C0"/>
    <w:rsid w:val="003B13E9"/>
    <w:rsid w:val="003B1553"/>
    <w:rsid w:val="003B160C"/>
    <w:rsid w:val="003B17E9"/>
    <w:rsid w:val="003B1BE0"/>
    <w:rsid w:val="003B1D15"/>
    <w:rsid w:val="003B1DDE"/>
    <w:rsid w:val="003B1F7C"/>
    <w:rsid w:val="003B2032"/>
    <w:rsid w:val="003B21B0"/>
    <w:rsid w:val="003B21E5"/>
    <w:rsid w:val="003B234E"/>
    <w:rsid w:val="003B268A"/>
    <w:rsid w:val="003B272E"/>
    <w:rsid w:val="003B27B8"/>
    <w:rsid w:val="003B28EF"/>
    <w:rsid w:val="003B29A5"/>
    <w:rsid w:val="003B2B97"/>
    <w:rsid w:val="003B2CB5"/>
    <w:rsid w:val="003B2CE2"/>
    <w:rsid w:val="003B2E18"/>
    <w:rsid w:val="003B3128"/>
    <w:rsid w:val="003B33D6"/>
    <w:rsid w:val="003B362E"/>
    <w:rsid w:val="003B3A0C"/>
    <w:rsid w:val="003B3C6C"/>
    <w:rsid w:val="003B3CA4"/>
    <w:rsid w:val="003B3E3C"/>
    <w:rsid w:val="003B3F71"/>
    <w:rsid w:val="003B4193"/>
    <w:rsid w:val="003B423D"/>
    <w:rsid w:val="003B4412"/>
    <w:rsid w:val="003B4449"/>
    <w:rsid w:val="003B471C"/>
    <w:rsid w:val="003B4EB1"/>
    <w:rsid w:val="003B506C"/>
    <w:rsid w:val="003B523A"/>
    <w:rsid w:val="003B5339"/>
    <w:rsid w:val="003B548A"/>
    <w:rsid w:val="003B55AE"/>
    <w:rsid w:val="003B5D05"/>
    <w:rsid w:val="003B5E02"/>
    <w:rsid w:val="003B5F0B"/>
    <w:rsid w:val="003B5F3E"/>
    <w:rsid w:val="003B6125"/>
    <w:rsid w:val="003B61E4"/>
    <w:rsid w:val="003B6348"/>
    <w:rsid w:val="003B63BE"/>
    <w:rsid w:val="003B6759"/>
    <w:rsid w:val="003B67A7"/>
    <w:rsid w:val="003B6B45"/>
    <w:rsid w:val="003B6BC3"/>
    <w:rsid w:val="003B6C8D"/>
    <w:rsid w:val="003B6F0B"/>
    <w:rsid w:val="003B6FAF"/>
    <w:rsid w:val="003B727E"/>
    <w:rsid w:val="003B748F"/>
    <w:rsid w:val="003B7AB4"/>
    <w:rsid w:val="003B7CD4"/>
    <w:rsid w:val="003B7D5E"/>
    <w:rsid w:val="003C019A"/>
    <w:rsid w:val="003C069D"/>
    <w:rsid w:val="003C06DE"/>
    <w:rsid w:val="003C0812"/>
    <w:rsid w:val="003C0818"/>
    <w:rsid w:val="003C08D9"/>
    <w:rsid w:val="003C0A8C"/>
    <w:rsid w:val="003C0B52"/>
    <w:rsid w:val="003C15B4"/>
    <w:rsid w:val="003C1865"/>
    <w:rsid w:val="003C1B77"/>
    <w:rsid w:val="003C239C"/>
    <w:rsid w:val="003C24E5"/>
    <w:rsid w:val="003C24F2"/>
    <w:rsid w:val="003C26BC"/>
    <w:rsid w:val="003C29A8"/>
    <w:rsid w:val="003C2C5F"/>
    <w:rsid w:val="003C2EC5"/>
    <w:rsid w:val="003C3259"/>
    <w:rsid w:val="003C36EC"/>
    <w:rsid w:val="003C378D"/>
    <w:rsid w:val="003C3961"/>
    <w:rsid w:val="003C3AE2"/>
    <w:rsid w:val="003C476C"/>
    <w:rsid w:val="003C4CFD"/>
    <w:rsid w:val="003C5078"/>
    <w:rsid w:val="003C532E"/>
    <w:rsid w:val="003C53BD"/>
    <w:rsid w:val="003C5590"/>
    <w:rsid w:val="003C56E1"/>
    <w:rsid w:val="003C5E28"/>
    <w:rsid w:val="003C5F60"/>
    <w:rsid w:val="003C61E3"/>
    <w:rsid w:val="003C65B7"/>
    <w:rsid w:val="003C663E"/>
    <w:rsid w:val="003C68CC"/>
    <w:rsid w:val="003C6B57"/>
    <w:rsid w:val="003C6BD1"/>
    <w:rsid w:val="003C6E26"/>
    <w:rsid w:val="003C70BE"/>
    <w:rsid w:val="003C745F"/>
    <w:rsid w:val="003C754B"/>
    <w:rsid w:val="003C795D"/>
    <w:rsid w:val="003C7F58"/>
    <w:rsid w:val="003D01C1"/>
    <w:rsid w:val="003D0214"/>
    <w:rsid w:val="003D03B9"/>
    <w:rsid w:val="003D04A5"/>
    <w:rsid w:val="003D061C"/>
    <w:rsid w:val="003D0696"/>
    <w:rsid w:val="003D07FE"/>
    <w:rsid w:val="003D0832"/>
    <w:rsid w:val="003D08A8"/>
    <w:rsid w:val="003D0AB5"/>
    <w:rsid w:val="003D0D5D"/>
    <w:rsid w:val="003D0F91"/>
    <w:rsid w:val="003D0FF3"/>
    <w:rsid w:val="003D1186"/>
    <w:rsid w:val="003D123E"/>
    <w:rsid w:val="003D12DD"/>
    <w:rsid w:val="003D19A3"/>
    <w:rsid w:val="003D19D5"/>
    <w:rsid w:val="003D19FA"/>
    <w:rsid w:val="003D1ADA"/>
    <w:rsid w:val="003D1E50"/>
    <w:rsid w:val="003D1EBA"/>
    <w:rsid w:val="003D1EC3"/>
    <w:rsid w:val="003D1ED6"/>
    <w:rsid w:val="003D2503"/>
    <w:rsid w:val="003D262B"/>
    <w:rsid w:val="003D2996"/>
    <w:rsid w:val="003D2C2C"/>
    <w:rsid w:val="003D2F63"/>
    <w:rsid w:val="003D30F5"/>
    <w:rsid w:val="003D35B0"/>
    <w:rsid w:val="003D3639"/>
    <w:rsid w:val="003D3812"/>
    <w:rsid w:val="003D3856"/>
    <w:rsid w:val="003D392F"/>
    <w:rsid w:val="003D393A"/>
    <w:rsid w:val="003D3A4C"/>
    <w:rsid w:val="003D3CF8"/>
    <w:rsid w:val="003D42F1"/>
    <w:rsid w:val="003D4469"/>
    <w:rsid w:val="003D44F8"/>
    <w:rsid w:val="003D4637"/>
    <w:rsid w:val="003D47C9"/>
    <w:rsid w:val="003D481A"/>
    <w:rsid w:val="003D4905"/>
    <w:rsid w:val="003D49B5"/>
    <w:rsid w:val="003D49DB"/>
    <w:rsid w:val="003D4EAF"/>
    <w:rsid w:val="003D4F95"/>
    <w:rsid w:val="003D5035"/>
    <w:rsid w:val="003D5088"/>
    <w:rsid w:val="003D5355"/>
    <w:rsid w:val="003D55E5"/>
    <w:rsid w:val="003D574C"/>
    <w:rsid w:val="003D5751"/>
    <w:rsid w:val="003D5894"/>
    <w:rsid w:val="003D6171"/>
    <w:rsid w:val="003D6631"/>
    <w:rsid w:val="003D6C83"/>
    <w:rsid w:val="003D6DB0"/>
    <w:rsid w:val="003D6EC6"/>
    <w:rsid w:val="003D741B"/>
    <w:rsid w:val="003D75DA"/>
    <w:rsid w:val="003D798A"/>
    <w:rsid w:val="003D7D73"/>
    <w:rsid w:val="003E0107"/>
    <w:rsid w:val="003E01D4"/>
    <w:rsid w:val="003E03EE"/>
    <w:rsid w:val="003E0474"/>
    <w:rsid w:val="003E06C1"/>
    <w:rsid w:val="003E0922"/>
    <w:rsid w:val="003E0D77"/>
    <w:rsid w:val="003E0E0F"/>
    <w:rsid w:val="003E0E44"/>
    <w:rsid w:val="003E0E4C"/>
    <w:rsid w:val="003E103F"/>
    <w:rsid w:val="003E11F9"/>
    <w:rsid w:val="003E1937"/>
    <w:rsid w:val="003E198C"/>
    <w:rsid w:val="003E1A5F"/>
    <w:rsid w:val="003E1E9C"/>
    <w:rsid w:val="003E2182"/>
    <w:rsid w:val="003E2883"/>
    <w:rsid w:val="003E28B5"/>
    <w:rsid w:val="003E298C"/>
    <w:rsid w:val="003E2A2F"/>
    <w:rsid w:val="003E2B55"/>
    <w:rsid w:val="003E2B92"/>
    <w:rsid w:val="003E2D3D"/>
    <w:rsid w:val="003E30DF"/>
    <w:rsid w:val="003E317F"/>
    <w:rsid w:val="003E319D"/>
    <w:rsid w:val="003E325E"/>
    <w:rsid w:val="003E33FC"/>
    <w:rsid w:val="003E3400"/>
    <w:rsid w:val="003E350F"/>
    <w:rsid w:val="003E35E9"/>
    <w:rsid w:val="003E37BE"/>
    <w:rsid w:val="003E3BF6"/>
    <w:rsid w:val="003E3C5E"/>
    <w:rsid w:val="003E4108"/>
    <w:rsid w:val="003E469B"/>
    <w:rsid w:val="003E46D3"/>
    <w:rsid w:val="003E48AC"/>
    <w:rsid w:val="003E49C1"/>
    <w:rsid w:val="003E4ADF"/>
    <w:rsid w:val="003E4D90"/>
    <w:rsid w:val="003E4FC7"/>
    <w:rsid w:val="003E5724"/>
    <w:rsid w:val="003E580F"/>
    <w:rsid w:val="003E582C"/>
    <w:rsid w:val="003E58C7"/>
    <w:rsid w:val="003E5C52"/>
    <w:rsid w:val="003E5C9E"/>
    <w:rsid w:val="003E61AB"/>
    <w:rsid w:val="003E6204"/>
    <w:rsid w:val="003E62B1"/>
    <w:rsid w:val="003E67E1"/>
    <w:rsid w:val="003E6C81"/>
    <w:rsid w:val="003E6D3A"/>
    <w:rsid w:val="003E6D86"/>
    <w:rsid w:val="003E6E0F"/>
    <w:rsid w:val="003E7464"/>
    <w:rsid w:val="003E74A4"/>
    <w:rsid w:val="003E7785"/>
    <w:rsid w:val="003F062A"/>
    <w:rsid w:val="003F0744"/>
    <w:rsid w:val="003F0837"/>
    <w:rsid w:val="003F0F69"/>
    <w:rsid w:val="003F1071"/>
    <w:rsid w:val="003F12A0"/>
    <w:rsid w:val="003F160C"/>
    <w:rsid w:val="003F190A"/>
    <w:rsid w:val="003F19BB"/>
    <w:rsid w:val="003F1BC8"/>
    <w:rsid w:val="003F1CC0"/>
    <w:rsid w:val="003F22E2"/>
    <w:rsid w:val="003F2599"/>
    <w:rsid w:val="003F2819"/>
    <w:rsid w:val="003F29A2"/>
    <w:rsid w:val="003F2A4B"/>
    <w:rsid w:val="003F2CDE"/>
    <w:rsid w:val="003F2E1F"/>
    <w:rsid w:val="003F32FE"/>
    <w:rsid w:val="003F33CA"/>
    <w:rsid w:val="003F3554"/>
    <w:rsid w:val="003F3633"/>
    <w:rsid w:val="003F377C"/>
    <w:rsid w:val="003F38F3"/>
    <w:rsid w:val="003F391D"/>
    <w:rsid w:val="003F39EF"/>
    <w:rsid w:val="003F3A7C"/>
    <w:rsid w:val="003F4062"/>
    <w:rsid w:val="003F424D"/>
    <w:rsid w:val="003F428E"/>
    <w:rsid w:val="003F4583"/>
    <w:rsid w:val="003F4585"/>
    <w:rsid w:val="003F4854"/>
    <w:rsid w:val="003F490E"/>
    <w:rsid w:val="003F4AD7"/>
    <w:rsid w:val="003F4C55"/>
    <w:rsid w:val="003F5120"/>
    <w:rsid w:val="003F5238"/>
    <w:rsid w:val="003F5329"/>
    <w:rsid w:val="003F5482"/>
    <w:rsid w:val="003F5582"/>
    <w:rsid w:val="003F566B"/>
    <w:rsid w:val="003F5D31"/>
    <w:rsid w:val="003F5E18"/>
    <w:rsid w:val="003F5EC1"/>
    <w:rsid w:val="003F63CE"/>
    <w:rsid w:val="003F657B"/>
    <w:rsid w:val="003F662F"/>
    <w:rsid w:val="003F66D3"/>
    <w:rsid w:val="003F6872"/>
    <w:rsid w:val="003F6A04"/>
    <w:rsid w:val="003F6D6D"/>
    <w:rsid w:val="003F6E9B"/>
    <w:rsid w:val="003F7213"/>
    <w:rsid w:val="003F7267"/>
    <w:rsid w:val="003F72FF"/>
    <w:rsid w:val="003F73B0"/>
    <w:rsid w:val="003F73C1"/>
    <w:rsid w:val="003F7511"/>
    <w:rsid w:val="003F7767"/>
    <w:rsid w:val="003F78C2"/>
    <w:rsid w:val="003F78CF"/>
    <w:rsid w:val="003F7D57"/>
    <w:rsid w:val="003F7E63"/>
    <w:rsid w:val="00400448"/>
    <w:rsid w:val="0040049C"/>
    <w:rsid w:val="0040073A"/>
    <w:rsid w:val="004008DD"/>
    <w:rsid w:val="004009A5"/>
    <w:rsid w:val="00400A0A"/>
    <w:rsid w:val="00400A87"/>
    <w:rsid w:val="00400D4A"/>
    <w:rsid w:val="00400DD5"/>
    <w:rsid w:val="0040121A"/>
    <w:rsid w:val="004014CE"/>
    <w:rsid w:val="0040196C"/>
    <w:rsid w:val="00401B19"/>
    <w:rsid w:val="00401F7B"/>
    <w:rsid w:val="004024B3"/>
    <w:rsid w:val="004024B5"/>
    <w:rsid w:val="004024B6"/>
    <w:rsid w:val="004026C5"/>
    <w:rsid w:val="0040273F"/>
    <w:rsid w:val="004027BA"/>
    <w:rsid w:val="00402B25"/>
    <w:rsid w:val="00402D4B"/>
    <w:rsid w:val="00402EAB"/>
    <w:rsid w:val="0040324A"/>
    <w:rsid w:val="0040336B"/>
    <w:rsid w:val="00403726"/>
    <w:rsid w:val="0040386C"/>
    <w:rsid w:val="00403AE7"/>
    <w:rsid w:val="00404002"/>
    <w:rsid w:val="004045D9"/>
    <w:rsid w:val="0040461F"/>
    <w:rsid w:val="00404643"/>
    <w:rsid w:val="0040491A"/>
    <w:rsid w:val="00404A77"/>
    <w:rsid w:val="00404ACF"/>
    <w:rsid w:val="004050A9"/>
    <w:rsid w:val="004050B1"/>
    <w:rsid w:val="004051F0"/>
    <w:rsid w:val="0040539B"/>
    <w:rsid w:val="004058A5"/>
    <w:rsid w:val="00405978"/>
    <w:rsid w:val="00405B79"/>
    <w:rsid w:val="00405C87"/>
    <w:rsid w:val="00405E43"/>
    <w:rsid w:val="0040635E"/>
    <w:rsid w:val="004063CE"/>
    <w:rsid w:val="004066D8"/>
    <w:rsid w:val="00406829"/>
    <w:rsid w:val="004068C7"/>
    <w:rsid w:val="00406A90"/>
    <w:rsid w:val="00406E24"/>
    <w:rsid w:val="00406E7A"/>
    <w:rsid w:val="00406EB2"/>
    <w:rsid w:val="004070A8"/>
    <w:rsid w:val="00407189"/>
    <w:rsid w:val="0040790E"/>
    <w:rsid w:val="00407B6C"/>
    <w:rsid w:val="00407EB7"/>
    <w:rsid w:val="00410252"/>
    <w:rsid w:val="004102E0"/>
    <w:rsid w:val="00410C91"/>
    <w:rsid w:val="00410D5A"/>
    <w:rsid w:val="00410FF5"/>
    <w:rsid w:val="00411014"/>
    <w:rsid w:val="0041109E"/>
    <w:rsid w:val="00411765"/>
    <w:rsid w:val="00411E53"/>
    <w:rsid w:val="00412058"/>
    <w:rsid w:val="0041222E"/>
    <w:rsid w:val="0041296C"/>
    <w:rsid w:val="004129A6"/>
    <w:rsid w:val="00412B2F"/>
    <w:rsid w:val="00412C00"/>
    <w:rsid w:val="00412D94"/>
    <w:rsid w:val="00412DF2"/>
    <w:rsid w:val="00412E7A"/>
    <w:rsid w:val="0041300D"/>
    <w:rsid w:val="00413210"/>
    <w:rsid w:val="00413290"/>
    <w:rsid w:val="00413324"/>
    <w:rsid w:val="00413422"/>
    <w:rsid w:val="004134D3"/>
    <w:rsid w:val="00413661"/>
    <w:rsid w:val="004137EA"/>
    <w:rsid w:val="004138AC"/>
    <w:rsid w:val="00413B7D"/>
    <w:rsid w:val="00413BD3"/>
    <w:rsid w:val="00413D96"/>
    <w:rsid w:val="0041403D"/>
    <w:rsid w:val="0041425F"/>
    <w:rsid w:val="004142CB"/>
    <w:rsid w:val="00414373"/>
    <w:rsid w:val="0041460E"/>
    <w:rsid w:val="00414754"/>
    <w:rsid w:val="00414A51"/>
    <w:rsid w:val="00414BE6"/>
    <w:rsid w:val="00414DFC"/>
    <w:rsid w:val="00414FB6"/>
    <w:rsid w:val="00415671"/>
    <w:rsid w:val="004156C3"/>
    <w:rsid w:val="004156E6"/>
    <w:rsid w:val="00415C10"/>
    <w:rsid w:val="0041610A"/>
    <w:rsid w:val="0041624D"/>
    <w:rsid w:val="004162E8"/>
    <w:rsid w:val="004164D9"/>
    <w:rsid w:val="0041663C"/>
    <w:rsid w:val="0041694B"/>
    <w:rsid w:val="00416CE4"/>
    <w:rsid w:val="004172F0"/>
    <w:rsid w:val="004176BC"/>
    <w:rsid w:val="00417894"/>
    <w:rsid w:val="00417918"/>
    <w:rsid w:val="00417BFD"/>
    <w:rsid w:val="00417DD7"/>
    <w:rsid w:val="00417E96"/>
    <w:rsid w:val="0042011D"/>
    <w:rsid w:val="004207EE"/>
    <w:rsid w:val="00420D86"/>
    <w:rsid w:val="00420D87"/>
    <w:rsid w:val="004210DE"/>
    <w:rsid w:val="00421730"/>
    <w:rsid w:val="00421DF7"/>
    <w:rsid w:val="00421E1B"/>
    <w:rsid w:val="00421F64"/>
    <w:rsid w:val="0042222C"/>
    <w:rsid w:val="004223A4"/>
    <w:rsid w:val="00422613"/>
    <w:rsid w:val="00422680"/>
    <w:rsid w:val="004226A5"/>
    <w:rsid w:val="0042290B"/>
    <w:rsid w:val="004229FE"/>
    <w:rsid w:val="00422BB8"/>
    <w:rsid w:val="00422C84"/>
    <w:rsid w:val="00422E41"/>
    <w:rsid w:val="00423019"/>
    <w:rsid w:val="0042301B"/>
    <w:rsid w:val="0042303B"/>
    <w:rsid w:val="00423214"/>
    <w:rsid w:val="0042332A"/>
    <w:rsid w:val="00423443"/>
    <w:rsid w:val="004239D9"/>
    <w:rsid w:val="00423BCB"/>
    <w:rsid w:val="00423C0F"/>
    <w:rsid w:val="00423EA1"/>
    <w:rsid w:val="004242D1"/>
    <w:rsid w:val="00424500"/>
    <w:rsid w:val="00424946"/>
    <w:rsid w:val="00424A3F"/>
    <w:rsid w:val="00424ABA"/>
    <w:rsid w:val="00424AEB"/>
    <w:rsid w:val="00424C35"/>
    <w:rsid w:val="00424EB0"/>
    <w:rsid w:val="00424FD3"/>
    <w:rsid w:val="004251C2"/>
    <w:rsid w:val="004254E8"/>
    <w:rsid w:val="00425800"/>
    <w:rsid w:val="00425932"/>
    <w:rsid w:val="0042594D"/>
    <w:rsid w:val="00425B6F"/>
    <w:rsid w:val="00425BA1"/>
    <w:rsid w:val="00425BC9"/>
    <w:rsid w:val="00425EA6"/>
    <w:rsid w:val="0042657F"/>
    <w:rsid w:val="00426968"/>
    <w:rsid w:val="00426A95"/>
    <w:rsid w:val="00426E2D"/>
    <w:rsid w:val="00426E5D"/>
    <w:rsid w:val="00426F06"/>
    <w:rsid w:val="00426FA1"/>
    <w:rsid w:val="0042752D"/>
    <w:rsid w:val="00427574"/>
    <w:rsid w:val="004279FB"/>
    <w:rsid w:val="00427E32"/>
    <w:rsid w:val="004300F8"/>
    <w:rsid w:val="004301EC"/>
    <w:rsid w:val="004304E2"/>
    <w:rsid w:val="004306B8"/>
    <w:rsid w:val="0043084E"/>
    <w:rsid w:val="004308B1"/>
    <w:rsid w:val="00430FE3"/>
    <w:rsid w:val="0043107B"/>
    <w:rsid w:val="00431156"/>
    <w:rsid w:val="004313A3"/>
    <w:rsid w:val="004314D2"/>
    <w:rsid w:val="0043150A"/>
    <w:rsid w:val="00431657"/>
    <w:rsid w:val="0043167F"/>
    <w:rsid w:val="00431691"/>
    <w:rsid w:val="004317C9"/>
    <w:rsid w:val="00431B6B"/>
    <w:rsid w:val="00431DBB"/>
    <w:rsid w:val="00431EDA"/>
    <w:rsid w:val="004322A1"/>
    <w:rsid w:val="00432476"/>
    <w:rsid w:val="00432684"/>
    <w:rsid w:val="004329D7"/>
    <w:rsid w:val="004329E3"/>
    <w:rsid w:val="004329E9"/>
    <w:rsid w:val="00432B59"/>
    <w:rsid w:val="00432BD2"/>
    <w:rsid w:val="00432C9E"/>
    <w:rsid w:val="00432CF4"/>
    <w:rsid w:val="00432D28"/>
    <w:rsid w:val="00432D81"/>
    <w:rsid w:val="00432FEA"/>
    <w:rsid w:val="004332B2"/>
    <w:rsid w:val="004332D7"/>
    <w:rsid w:val="00433342"/>
    <w:rsid w:val="00433450"/>
    <w:rsid w:val="00433550"/>
    <w:rsid w:val="004336D5"/>
    <w:rsid w:val="00433750"/>
    <w:rsid w:val="004337D6"/>
    <w:rsid w:val="00433993"/>
    <w:rsid w:val="00433A1C"/>
    <w:rsid w:val="00433AD9"/>
    <w:rsid w:val="00433DEF"/>
    <w:rsid w:val="00434069"/>
    <w:rsid w:val="00434555"/>
    <w:rsid w:val="00434688"/>
    <w:rsid w:val="00434806"/>
    <w:rsid w:val="00434AD9"/>
    <w:rsid w:val="00434D21"/>
    <w:rsid w:val="00435204"/>
    <w:rsid w:val="0043526C"/>
    <w:rsid w:val="00435546"/>
    <w:rsid w:val="00435663"/>
    <w:rsid w:val="0043581A"/>
    <w:rsid w:val="0043585D"/>
    <w:rsid w:val="004361CD"/>
    <w:rsid w:val="00436314"/>
    <w:rsid w:val="0043653A"/>
    <w:rsid w:val="0043663F"/>
    <w:rsid w:val="004367CF"/>
    <w:rsid w:val="004368B7"/>
    <w:rsid w:val="00436A1C"/>
    <w:rsid w:val="00436B34"/>
    <w:rsid w:val="00436CAA"/>
    <w:rsid w:val="00436CFB"/>
    <w:rsid w:val="00436DE3"/>
    <w:rsid w:val="00436E90"/>
    <w:rsid w:val="00437476"/>
    <w:rsid w:val="004375E0"/>
    <w:rsid w:val="00437852"/>
    <w:rsid w:val="00437A10"/>
    <w:rsid w:val="00437A48"/>
    <w:rsid w:val="00437A75"/>
    <w:rsid w:val="00437C35"/>
    <w:rsid w:val="00437D15"/>
    <w:rsid w:val="00440B17"/>
    <w:rsid w:val="00440E62"/>
    <w:rsid w:val="00440EB0"/>
    <w:rsid w:val="00441263"/>
    <w:rsid w:val="0044133E"/>
    <w:rsid w:val="0044157A"/>
    <w:rsid w:val="004415A3"/>
    <w:rsid w:val="004415BD"/>
    <w:rsid w:val="004418E2"/>
    <w:rsid w:val="0044197A"/>
    <w:rsid w:val="00441A80"/>
    <w:rsid w:val="00441EC4"/>
    <w:rsid w:val="00441ED1"/>
    <w:rsid w:val="00441ED6"/>
    <w:rsid w:val="0044208D"/>
    <w:rsid w:val="0044211F"/>
    <w:rsid w:val="004425B8"/>
    <w:rsid w:val="004425ED"/>
    <w:rsid w:val="00442634"/>
    <w:rsid w:val="0044269E"/>
    <w:rsid w:val="004428F6"/>
    <w:rsid w:val="00442A09"/>
    <w:rsid w:val="00442A88"/>
    <w:rsid w:val="00442DCF"/>
    <w:rsid w:val="00442F15"/>
    <w:rsid w:val="00443A07"/>
    <w:rsid w:val="00443A3D"/>
    <w:rsid w:val="00443A3F"/>
    <w:rsid w:val="00443E66"/>
    <w:rsid w:val="00443EC0"/>
    <w:rsid w:val="00443FB9"/>
    <w:rsid w:val="00443FD1"/>
    <w:rsid w:val="004440FB"/>
    <w:rsid w:val="0044422E"/>
    <w:rsid w:val="0044423A"/>
    <w:rsid w:val="0044465A"/>
    <w:rsid w:val="004446FE"/>
    <w:rsid w:val="00444992"/>
    <w:rsid w:val="00444C8E"/>
    <w:rsid w:val="00444CA1"/>
    <w:rsid w:val="00444D00"/>
    <w:rsid w:val="00445096"/>
    <w:rsid w:val="004450DD"/>
    <w:rsid w:val="00445295"/>
    <w:rsid w:val="0044536C"/>
    <w:rsid w:val="00445560"/>
    <w:rsid w:val="004455C2"/>
    <w:rsid w:val="00445A38"/>
    <w:rsid w:val="00445E6E"/>
    <w:rsid w:val="004460C2"/>
    <w:rsid w:val="004461CB"/>
    <w:rsid w:val="004461CC"/>
    <w:rsid w:val="00446319"/>
    <w:rsid w:val="004463A0"/>
    <w:rsid w:val="0044655C"/>
    <w:rsid w:val="0044680C"/>
    <w:rsid w:val="0044685F"/>
    <w:rsid w:val="00446997"/>
    <w:rsid w:val="00446DAB"/>
    <w:rsid w:val="00446DD2"/>
    <w:rsid w:val="004470EB"/>
    <w:rsid w:val="0044712C"/>
    <w:rsid w:val="0044713F"/>
    <w:rsid w:val="004475D9"/>
    <w:rsid w:val="00447B23"/>
    <w:rsid w:val="00447BEA"/>
    <w:rsid w:val="00447C85"/>
    <w:rsid w:val="00447D97"/>
    <w:rsid w:val="00447F6C"/>
    <w:rsid w:val="00450013"/>
    <w:rsid w:val="004501B8"/>
    <w:rsid w:val="0045021E"/>
    <w:rsid w:val="004503B1"/>
    <w:rsid w:val="0045044D"/>
    <w:rsid w:val="00450579"/>
    <w:rsid w:val="00450701"/>
    <w:rsid w:val="00450A56"/>
    <w:rsid w:val="00450B52"/>
    <w:rsid w:val="00450C3E"/>
    <w:rsid w:val="00450E9A"/>
    <w:rsid w:val="00450EE9"/>
    <w:rsid w:val="00450FB8"/>
    <w:rsid w:val="0045101F"/>
    <w:rsid w:val="0045104C"/>
    <w:rsid w:val="0045105A"/>
    <w:rsid w:val="00451877"/>
    <w:rsid w:val="00451B01"/>
    <w:rsid w:val="00451D01"/>
    <w:rsid w:val="00451EE0"/>
    <w:rsid w:val="0045217A"/>
    <w:rsid w:val="004522E7"/>
    <w:rsid w:val="004523A3"/>
    <w:rsid w:val="004527CF"/>
    <w:rsid w:val="00452823"/>
    <w:rsid w:val="00452E1A"/>
    <w:rsid w:val="00453037"/>
    <w:rsid w:val="00453202"/>
    <w:rsid w:val="0045326C"/>
    <w:rsid w:val="00453295"/>
    <w:rsid w:val="00453325"/>
    <w:rsid w:val="00453731"/>
    <w:rsid w:val="00453C55"/>
    <w:rsid w:val="00453C8D"/>
    <w:rsid w:val="00453E67"/>
    <w:rsid w:val="0045401E"/>
    <w:rsid w:val="004540D4"/>
    <w:rsid w:val="00454582"/>
    <w:rsid w:val="00454639"/>
    <w:rsid w:val="00454833"/>
    <w:rsid w:val="00454B92"/>
    <w:rsid w:val="00454BB8"/>
    <w:rsid w:val="00454EAD"/>
    <w:rsid w:val="00454FDE"/>
    <w:rsid w:val="0045518E"/>
    <w:rsid w:val="004554F0"/>
    <w:rsid w:val="00455557"/>
    <w:rsid w:val="004555A1"/>
    <w:rsid w:val="004563BD"/>
    <w:rsid w:val="00456503"/>
    <w:rsid w:val="00456702"/>
    <w:rsid w:val="00456A84"/>
    <w:rsid w:val="00456D71"/>
    <w:rsid w:val="0045747B"/>
    <w:rsid w:val="0045752B"/>
    <w:rsid w:val="00457B21"/>
    <w:rsid w:val="00457C0D"/>
    <w:rsid w:val="00457D14"/>
    <w:rsid w:val="00457D5B"/>
    <w:rsid w:val="0046018E"/>
    <w:rsid w:val="00460232"/>
    <w:rsid w:val="00460395"/>
    <w:rsid w:val="004604DA"/>
    <w:rsid w:val="004605DC"/>
    <w:rsid w:val="004606DA"/>
    <w:rsid w:val="0046073B"/>
    <w:rsid w:val="00460D11"/>
    <w:rsid w:val="00460E7A"/>
    <w:rsid w:val="00460EB7"/>
    <w:rsid w:val="004610CD"/>
    <w:rsid w:val="00461AEA"/>
    <w:rsid w:val="00461CA8"/>
    <w:rsid w:val="00461DB3"/>
    <w:rsid w:val="00461FC1"/>
    <w:rsid w:val="00462664"/>
    <w:rsid w:val="0046289E"/>
    <w:rsid w:val="00462BA5"/>
    <w:rsid w:val="00462DB4"/>
    <w:rsid w:val="00462DDA"/>
    <w:rsid w:val="00462F8C"/>
    <w:rsid w:val="00462F96"/>
    <w:rsid w:val="00462FF4"/>
    <w:rsid w:val="0046314C"/>
    <w:rsid w:val="004631C0"/>
    <w:rsid w:val="004637BB"/>
    <w:rsid w:val="00463C73"/>
    <w:rsid w:val="00464239"/>
    <w:rsid w:val="004647EE"/>
    <w:rsid w:val="00464BB9"/>
    <w:rsid w:val="00464BCD"/>
    <w:rsid w:val="00464C46"/>
    <w:rsid w:val="00464C8D"/>
    <w:rsid w:val="00464C95"/>
    <w:rsid w:val="00464EA0"/>
    <w:rsid w:val="00465344"/>
    <w:rsid w:val="0046542C"/>
    <w:rsid w:val="004654FE"/>
    <w:rsid w:val="004657C6"/>
    <w:rsid w:val="004659FA"/>
    <w:rsid w:val="00465C6E"/>
    <w:rsid w:val="00465D50"/>
    <w:rsid w:val="00465DE4"/>
    <w:rsid w:val="00465EC0"/>
    <w:rsid w:val="004661E4"/>
    <w:rsid w:val="00466277"/>
    <w:rsid w:val="00466375"/>
    <w:rsid w:val="0046654C"/>
    <w:rsid w:val="0046654F"/>
    <w:rsid w:val="00466979"/>
    <w:rsid w:val="00466A3F"/>
    <w:rsid w:val="00466A8A"/>
    <w:rsid w:val="00466BCF"/>
    <w:rsid w:val="00467256"/>
    <w:rsid w:val="004673DC"/>
    <w:rsid w:val="00467538"/>
    <w:rsid w:val="0046760E"/>
    <w:rsid w:val="00467631"/>
    <w:rsid w:val="00467A9C"/>
    <w:rsid w:val="00467B4D"/>
    <w:rsid w:val="00467B6E"/>
    <w:rsid w:val="00467CAF"/>
    <w:rsid w:val="00467D1C"/>
    <w:rsid w:val="00470221"/>
    <w:rsid w:val="004705FB"/>
    <w:rsid w:val="004708F1"/>
    <w:rsid w:val="00470E0B"/>
    <w:rsid w:val="0047143D"/>
    <w:rsid w:val="004717E2"/>
    <w:rsid w:val="00471927"/>
    <w:rsid w:val="00471929"/>
    <w:rsid w:val="0047193B"/>
    <w:rsid w:val="004719DF"/>
    <w:rsid w:val="00471A05"/>
    <w:rsid w:val="00471B79"/>
    <w:rsid w:val="00472207"/>
    <w:rsid w:val="0047220A"/>
    <w:rsid w:val="0047247A"/>
    <w:rsid w:val="004726A1"/>
    <w:rsid w:val="004726C8"/>
    <w:rsid w:val="00472760"/>
    <w:rsid w:val="004728DB"/>
    <w:rsid w:val="0047293A"/>
    <w:rsid w:val="00472BC5"/>
    <w:rsid w:val="00472BCC"/>
    <w:rsid w:val="00472E38"/>
    <w:rsid w:val="00472FD0"/>
    <w:rsid w:val="00472FE1"/>
    <w:rsid w:val="004732BF"/>
    <w:rsid w:val="0047337B"/>
    <w:rsid w:val="00473886"/>
    <w:rsid w:val="004738A0"/>
    <w:rsid w:val="004738C2"/>
    <w:rsid w:val="0047391E"/>
    <w:rsid w:val="00473936"/>
    <w:rsid w:val="00473F74"/>
    <w:rsid w:val="0047411A"/>
    <w:rsid w:val="004747F0"/>
    <w:rsid w:val="00474A59"/>
    <w:rsid w:val="00474AE7"/>
    <w:rsid w:val="00474D0F"/>
    <w:rsid w:val="00474DD2"/>
    <w:rsid w:val="00474EC0"/>
    <w:rsid w:val="00474F52"/>
    <w:rsid w:val="00475097"/>
    <w:rsid w:val="00475109"/>
    <w:rsid w:val="0047516B"/>
    <w:rsid w:val="00475240"/>
    <w:rsid w:val="00475335"/>
    <w:rsid w:val="004754D9"/>
    <w:rsid w:val="00475540"/>
    <w:rsid w:val="0047601F"/>
    <w:rsid w:val="00476679"/>
    <w:rsid w:val="00476838"/>
    <w:rsid w:val="0047699A"/>
    <w:rsid w:val="004769B4"/>
    <w:rsid w:val="00476B27"/>
    <w:rsid w:val="00476BA8"/>
    <w:rsid w:val="00477192"/>
    <w:rsid w:val="004779A0"/>
    <w:rsid w:val="004800DC"/>
    <w:rsid w:val="00480616"/>
    <w:rsid w:val="00480678"/>
    <w:rsid w:val="00480BAB"/>
    <w:rsid w:val="00480CDD"/>
    <w:rsid w:val="0048100C"/>
    <w:rsid w:val="00481010"/>
    <w:rsid w:val="00481766"/>
    <w:rsid w:val="00481A52"/>
    <w:rsid w:val="00481CDA"/>
    <w:rsid w:val="00481D99"/>
    <w:rsid w:val="00481ED6"/>
    <w:rsid w:val="004821D4"/>
    <w:rsid w:val="00482435"/>
    <w:rsid w:val="0048248E"/>
    <w:rsid w:val="0048269A"/>
    <w:rsid w:val="004828F2"/>
    <w:rsid w:val="004829B6"/>
    <w:rsid w:val="004829D3"/>
    <w:rsid w:val="00482DE8"/>
    <w:rsid w:val="00483039"/>
    <w:rsid w:val="004831CA"/>
    <w:rsid w:val="00483359"/>
    <w:rsid w:val="00483448"/>
    <w:rsid w:val="00483B89"/>
    <w:rsid w:val="0048409F"/>
    <w:rsid w:val="00484525"/>
    <w:rsid w:val="004845FA"/>
    <w:rsid w:val="00484667"/>
    <w:rsid w:val="00484987"/>
    <w:rsid w:val="0048546B"/>
    <w:rsid w:val="00485519"/>
    <w:rsid w:val="00485C98"/>
    <w:rsid w:val="00485E2E"/>
    <w:rsid w:val="00485EA7"/>
    <w:rsid w:val="0048622D"/>
    <w:rsid w:val="00486307"/>
    <w:rsid w:val="00486384"/>
    <w:rsid w:val="00486507"/>
    <w:rsid w:val="004868FF"/>
    <w:rsid w:val="00486CC6"/>
    <w:rsid w:val="00486E7A"/>
    <w:rsid w:val="00487087"/>
    <w:rsid w:val="004874E2"/>
    <w:rsid w:val="0048788F"/>
    <w:rsid w:val="004878A8"/>
    <w:rsid w:val="004879BC"/>
    <w:rsid w:val="00487A24"/>
    <w:rsid w:val="00487A31"/>
    <w:rsid w:val="00487E2E"/>
    <w:rsid w:val="00487EBE"/>
    <w:rsid w:val="00487F16"/>
    <w:rsid w:val="00487F2B"/>
    <w:rsid w:val="00487F3B"/>
    <w:rsid w:val="0049012E"/>
    <w:rsid w:val="004908EF"/>
    <w:rsid w:val="00490ACB"/>
    <w:rsid w:val="00490B90"/>
    <w:rsid w:val="00490E67"/>
    <w:rsid w:val="00490EB6"/>
    <w:rsid w:val="00491550"/>
    <w:rsid w:val="0049189F"/>
    <w:rsid w:val="00491AF4"/>
    <w:rsid w:val="00491C99"/>
    <w:rsid w:val="00491CC2"/>
    <w:rsid w:val="00491D02"/>
    <w:rsid w:val="0049210A"/>
    <w:rsid w:val="0049219B"/>
    <w:rsid w:val="004921D6"/>
    <w:rsid w:val="0049239B"/>
    <w:rsid w:val="00492418"/>
    <w:rsid w:val="00492524"/>
    <w:rsid w:val="004925E3"/>
    <w:rsid w:val="0049306F"/>
    <w:rsid w:val="00493232"/>
    <w:rsid w:val="004932E1"/>
    <w:rsid w:val="0049337C"/>
    <w:rsid w:val="004933C1"/>
    <w:rsid w:val="004936BD"/>
    <w:rsid w:val="00493A8E"/>
    <w:rsid w:val="00493C53"/>
    <w:rsid w:val="00493DD8"/>
    <w:rsid w:val="00493F50"/>
    <w:rsid w:val="004942B4"/>
    <w:rsid w:val="00494AC9"/>
    <w:rsid w:val="00494AD9"/>
    <w:rsid w:val="004950E5"/>
    <w:rsid w:val="00495168"/>
    <w:rsid w:val="00495189"/>
    <w:rsid w:val="004953E4"/>
    <w:rsid w:val="00495408"/>
    <w:rsid w:val="00495707"/>
    <w:rsid w:val="00495859"/>
    <w:rsid w:val="0049590A"/>
    <w:rsid w:val="0049613E"/>
    <w:rsid w:val="004961DC"/>
    <w:rsid w:val="00496E9D"/>
    <w:rsid w:val="00496EB1"/>
    <w:rsid w:val="00497364"/>
    <w:rsid w:val="004973BA"/>
    <w:rsid w:val="0049760B"/>
    <w:rsid w:val="004979EA"/>
    <w:rsid w:val="00497AAC"/>
    <w:rsid w:val="00497BFF"/>
    <w:rsid w:val="00497D31"/>
    <w:rsid w:val="004A021E"/>
    <w:rsid w:val="004A031D"/>
    <w:rsid w:val="004A03B7"/>
    <w:rsid w:val="004A04E5"/>
    <w:rsid w:val="004A060F"/>
    <w:rsid w:val="004A06E8"/>
    <w:rsid w:val="004A0713"/>
    <w:rsid w:val="004A0766"/>
    <w:rsid w:val="004A07E1"/>
    <w:rsid w:val="004A0905"/>
    <w:rsid w:val="004A0C43"/>
    <w:rsid w:val="004A0DEC"/>
    <w:rsid w:val="004A0E2A"/>
    <w:rsid w:val="004A0E31"/>
    <w:rsid w:val="004A0F01"/>
    <w:rsid w:val="004A12EF"/>
    <w:rsid w:val="004A15CB"/>
    <w:rsid w:val="004A1820"/>
    <w:rsid w:val="004A19B9"/>
    <w:rsid w:val="004A1AB3"/>
    <w:rsid w:val="004A1B5D"/>
    <w:rsid w:val="004A1CE9"/>
    <w:rsid w:val="004A1FB0"/>
    <w:rsid w:val="004A216D"/>
    <w:rsid w:val="004A2291"/>
    <w:rsid w:val="004A2A40"/>
    <w:rsid w:val="004A2A7E"/>
    <w:rsid w:val="004A3066"/>
    <w:rsid w:val="004A31EC"/>
    <w:rsid w:val="004A3285"/>
    <w:rsid w:val="004A35AB"/>
    <w:rsid w:val="004A382B"/>
    <w:rsid w:val="004A3C31"/>
    <w:rsid w:val="004A41F2"/>
    <w:rsid w:val="004A43EF"/>
    <w:rsid w:val="004A47B3"/>
    <w:rsid w:val="004A47DF"/>
    <w:rsid w:val="004A4BBA"/>
    <w:rsid w:val="004A4CFA"/>
    <w:rsid w:val="004A56D8"/>
    <w:rsid w:val="004A5AAC"/>
    <w:rsid w:val="004A5B6E"/>
    <w:rsid w:val="004A5D02"/>
    <w:rsid w:val="004A615C"/>
    <w:rsid w:val="004A61AC"/>
    <w:rsid w:val="004A6254"/>
    <w:rsid w:val="004A6276"/>
    <w:rsid w:val="004A630B"/>
    <w:rsid w:val="004A63C7"/>
    <w:rsid w:val="004A687A"/>
    <w:rsid w:val="004A687E"/>
    <w:rsid w:val="004A69CF"/>
    <w:rsid w:val="004A6A84"/>
    <w:rsid w:val="004A6AF3"/>
    <w:rsid w:val="004A6B2C"/>
    <w:rsid w:val="004A71AC"/>
    <w:rsid w:val="004A7225"/>
    <w:rsid w:val="004A727E"/>
    <w:rsid w:val="004A73BF"/>
    <w:rsid w:val="004A7592"/>
    <w:rsid w:val="004A768C"/>
    <w:rsid w:val="004A76FE"/>
    <w:rsid w:val="004A7796"/>
    <w:rsid w:val="004A78EA"/>
    <w:rsid w:val="004A7A0C"/>
    <w:rsid w:val="004A7BA0"/>
    <w:rsid w:val="004A7BC6"/>
    <w:rsid w:val="004B027E"/>
    <w:rsid w:val="004B0292"/>
    <w:rsid w:val="004B02F3"/>
    <w:rsid w:val="004B02FA"/>
    <w:rsid w:val="004B0C8C"/>
    <w:rsid w:val="004B0D95"/>
    <w:rsid w:val="004B10A1"/>
    <w:rsid w:val="004B12BB"/>
    <w:rsid w:val="004B140B"/>
    <w:rsid w:val="004B14B4"/>
    <w:rsid w:val="004B1838"/>
    <w:rsid w:val="004B18AB"/>
    <w:rsid w:val="004B1910"/>
    <w:rsid w:val="004B1BCB"/>
    <w:rsid w:val="004B2004"/>
    <w:rsid w:val="004B232D"/>
    <w:rsid w:val="004B2A38"/>
    <w:rsid w:val="004B2B2B"/>
    <w:rsid w:val="004B2E2B"/>
    <w:rsid w:val="004B2F9C"/>
    <w:rsid w:val="004B30CB"/>
    <w:rsid w:val="004B32BB"/>
    <w:rsid w:val="004B391D"/>
    <w:rsid w:val="004B39F7"/>
    <w:rsid w:val="004B3A9C"/>
    <w:rsid w:val="004B3B43"/>
    <w:rsid w:val="004B3FE6"/>
    <w:rsid w:val="004B40BE"/>
    <w:rsid w:val="004B4351"/>
    <w:rsid w:val="004B4452"/>
    <w:rsid w:val="004B4458"/>
    <w:rsid w:val="004B4490"/>
    <w:rsid w:val="004B478B"/>
    <w:rsid w:val="004B47CA"/>
    <w:rsid w:val="004B4AAA"/>
    <w:rsid w:val="004B4DC4"/>
    <w:rsid w:val="004B532E"/>
    <w:rsid w:val="004B5493"/>
    <w:rsid w:val="004B563E"/>
    <w:rsid w:val="004B56F4"/>
    <w:rsid w:val="004B5DA9"/>
    <w:rsid w:val="004B61C1"/>
    <w:rsid w:val="004B6204"/>
    <w:rsid w:val="004B6591"/>
    <w:rsid w:val="004B6609"/>
    <w:rsid w:val="004B675B"/>
    <w:rsid w:val="004B6842"/>
    <w:rsid w:val="004B68DA"/>
    <w:rsid w:val="004B7038"/>
    <w:rsid w:val="004B707C"/>
    <w:rsid w:val="004B7855"/>
    <w:rsid w:val="004B790A"/>
    <w:rsid w:val="004B7BF0"/>
    <w:rsid w:val="004B7D70"/>
    <w:rsid w:val="004B7ECB"/>
    <w:rsid w:val="004B7F1E"/>
    <w:rsid w:val="004C00F2"/>
    <w:rsid w:val="004C01F3"/>
    <w:rsid w:val="004C03A0"/>
    <w:rsid w:val="004C0486"/>
    <w:rsid w:val="004C0579"/>
    <w:rsid w:val="004C07DC"/>
    <w:rsid w:val="004C090D"/>
    <w:rsid w:val="004C0B5B"/>
    <w:rsid w:val="004C0CA1"/>
    <w:rsid w:val="004C0E59"/>
    <w:rsid w:val="004C0E72"/>
    <w:rsid w:val="004C0E87"/>
    <w:rsid w:val="004C0ECD"/>
    <w:rsid w:val="004C1586"/>
    <w:rsid w:val="004C165A"/>
    <w:rsid w:val="004C169F"/>
    <w:rsid w:val="004C18D6"/>
    <w:rsid w:val="004C1997"/>
    <w:rsid w:val="004C1ED9"/>
    <w:rsid w:val="004C1F28"/>
    <w:rsid w:val="004C2280"/>
    <w:rsid w:val="004C2348"/>
    <w:rsid w:val="004C23DA"/>
    <w:rsid w:val="004C2777"/>
    <w:rsid w:val="004C2825"/>
    <w:rsid w:val="004C28AD"/>
    <w:rsid w:val="004C28BF"/>
    <w:rsid w:val="004C29D4"/>
    <w:rsid w:val="004C2A13"/>
    <w:rsid w:val="004C2BA4"/>
    <w:rsid w:val="004C2C88"/>
    <w:rsid w:val="004C2D25"/>
    <w:rsid w:val="004C2EE7"/>
    <w:rsid w:val="004C30B7"/>
    <w:rsid w:val="004C377E"/>
    <w:rsid w:val="004C3E38"/>
    <w:rsid w:val="004C3E6A"/>
    <w:rsid w:val="004C4068"/>
    <w:rsid w:val="004C40F0"/>
    <w:rsid w:val="004C40F7"/>
    <w:rsid w:val="004C43E8"/>
    <w:rsid w:val="004C45D8"/>
    <w:rsid w:val="004C4606"/>
    <w:rsid w:val="004C47D1"/>
    <w:rsid w:val="004C4898"/>
    <w:rsid w:val="004C4994"/>
    <w:rsid w:val="004C49F0"/>
    <w:rsid w:val="004C4C87"/>
    <w:rsid w:val="004C4DE8"/>
    <w:rsid w:val="004C4FDA"/>
    <w:rsid w:val="004C511B"/>
    <w:rsid w:val="004C5141"/>
    <w:rsid w:val="004C5465"/>
    <w:rsid w:val="004C5544"/>
    <w:rsid w:val="004C559E"/>
    <w:rsid w:val="004C587E"/>
    <w:rsid w:val="004C5953"/>
    <w:rsid w:val="004C5CF3"/>
    <w:rsid w:val="004C5E8E"/>
    <w:rsid w:val="004C5EBB"/>
    <w:rsid w:val="004C61A5"/>
    <w:rsid w:val="004C6654"/>
    <w:rsid w:val="004C6705"/>
    <w:rsid w:val="004C6795"/>
    <w:rsid w:val="004C6AD0"/>
    <w:rsid w:val="004C6BD3"/>
    <w:rsid w:val="004C6BEC"/>
    <w:rsid w:val="004C6E53"/>
    <w:rsid w:val="004C6FAB"/>
    <w:rsid w:val="004C704F"/>
    <w:rsid w:val="004C7537"/>
    <w:rsid w:val="004C778B"/>
    <w:rsid w:val="004C7C19"/>
    <w:rsid w:val="004C7D61"/>
    <w:rsid w:val="004C7ED6"/>
    <w:rsid w:val="004D0569"/>
    <w:rsid w:val="004D09B7"/>
    <w:rsid w:val="004D0E9E"/>
    <w:rsid w:val="004D104D"/>
    <w:rsid w:val="004D10E8"/>
    <w:rsid w:val="004D124B"/>
    <w:rsid w:val="004D170A"/>
    <w:rsid w:val="004D1785"/>
    <w:rsid w:val="004D1A67"/>
    <w:rsid w:val="004D1C6D"/>
    <w:rsid w:val="004D1D84"/>
    <w:rsid w:val="004D2203"/>
    <w:rsid w:val="004D238A"/>
    <w:rsid w:val="004D26C0"/>
    <w:rsid w:val="004D2741"/>
    <w:rsid w:val="004D27BF"/>
    <w:rsid w:val="004D29C8"/>
    <w:rsid w:val="004D29D1"/>
    <w:rsid w:val="004D2F30"/>
    <w:rsid w:val="004D3219"/>
    <w:rsid w:val="004D3576"/>
    <w:rsid w:val="004D3799"/>
    <w:rsid w:val="004D37FC"/>
    <w:rsid w:val="004D38BA"/>
    <w:rsid w:val="004D394B"/>
    <w:rsid w:val="004D40D9"/>
    <w:rsid w:val="004D41BB"/>
    <w:rsid w:val="004D441A"/>
    <w:rsid w:val="004D4519"/>
    <w:rsid w:val="004D4571"/>
    <w:rsid w:val="004D459E"/>
    <w:rsid w:val="004D4667"/>
    <w:rsid w:val="004D47C7"/>
    <w:rsid w:val="004D48EA"/>
    <w:rsid w:val="004D49E6"/>
    <w:rsid w:val="004D4F0B"/>
    <w:rsid w:val="004D50F7"/>
    <w:rsid w:val="004D55ED"/>
    <w:rsid w:val="004D57C6"/>
    <w:rsid w:val="004D5960"/>
    <w:rsid w:val="004D5F4A"/>
    <w:rsid w:val="004D60BE"/>
    <w:rsid w:val="004D63E6"/>
    <w:rsid w:val="004D64F3"/>
    <w:rsid w:val="004D6A9B"/>
    <w:rsid w:val="004D6C45"/>
    <w:rsid w:val="004D6E40"/>
    <w:rsid w:val="004D6F49"/>
    <w:rsid w:val="004D706C"/>
    <w:rsid w:val="004D76C8"/>
    <w:rsid w:val="004D7962"/>
    <w:rsid w:val="004D79DE"/>
    <w:rsid w:val="004D7AA9"/>
    <w:rsid w:val="004D7F79"/>
    <w:rsid w:val="004E003E"/>
    <w:rsid w:val="004E0887"/>
    <w:rsid w:val="004E0F29"/>
    <w:rsid w:val="004E1004"/>
    <w:rsid w:val="004E124A"/>
    <w:rsid w:val="004E1987"/>
    <w:rsid w:val="004E1A0C"/>
    <w:rsid w:val="004E1CD4"/>
    <w:rsid w:val="004E1D7D"/>
    <w:rsid w:val="004E1E4C"/>
    <w:rsid w:val="004E1EDB"/>
    <w:rsid w:val="004E1FF6"/>
    <w:rsid w:val="004E208A"/>
    <w:rsid w:val="004E22D1"/>
    <w:rsid w:val="004E2401"/>
    <w:rsid w:val="004E258F"/>
    <w:rsid w:val="004E26FB"/>
    <w:rsid w:val="004E272D"/>
    <w:rsid w:val="004E2B6E"/>
    <w:rsid w:val="004E2C0B"/>
    <w:rsid w:val="004E2EC5"/>
    <w:rsid w:val="004E2EEF"/>
    <w:rsid w:val="004E31C8"/>
    <w:rsid w:val="004E3352"/>
    <w:rsid w:val="004E33B8"/>
    <w:rsid w:val="004E37C5"/>
    <w:rsid w:val="004E3993"/>
    <w:rsid w:val="004E3E0E"/>
    <w:rsid w:val="004E406D"/>
    <w:rsid w:val="004E4071"/>
    <w:rsid w:val="004E43D5"/>
    <w:rsid w:val="004E46DB"/>
    <w:rsid w:val="004E519A"/>
    <w:rsid w:val="004E5259"/>
    <w:rsid w:val="004E537A"/>
    <w:rsid w:val="004E54A2"/>
    <w:rsid w:val="004E62BD"/>
    <w:rsid w:val="004E631D"/>
    <w:rsid w:val="004E65B6"/>
    <w:rsid w:val="004E661B"/>
    <w:rsid w:val="004E6824"/>
    <w:rsid w:val="004E6A5D"/>
    <w:rsid w:val="004E6C06"/>
    <w:rsid w:val="004E6D0A"/>
    <w:rsid w:val="004E6F3C"/>
    <w:rsid w:val="004E6FE8"/>
    <w:rsid w:val="004E70E7"/>
    <w:rsid w:val="004E71A2"/>
    <w:rsid w:val="004E71C0"/>
    <w:rsid w:val="004E72CC"/>
    <w:rsid w:val="004E7394"/>
    <w:rsid w:val="004E739F"/>
    <w:rsid w:val="004E7428"/>
    <w:rsid w:val="004E74A9"/>
    <w:rsid w:val="004E7B93"/>
    <w:rsid w:val="004E7CEB"/>
    <w:rsid w:val="004F000C"/>
    <w:rsid w:val="004F0411"/>
    <w:rsid w:val="004F08CB"/>
    <w:rsid w:val="004F099E"/>
    <w:rsid w:val="004F0A01"/>
    <w:rsid w:val="004F0B91"/>
    <w:rsid w:val="004F0D11"/>
    <w:rsid w:val="004F0FA7"/>
    <w:rsid w:val="004F0FB9"/>
    <w:rsid w:val="004F11CD"/>
    <w:rsid w:val="004F13A4"/>
    <w:rsid w:val="004F17FB"/>
    <w:rsid w:val="004F1800"/>
    <w:rsid w:val="004F1822"/>
    <w:rsid w:val="004F1873"/>
    <w:rsid w:val="004F1A1F"/>
    <w:rsid w:val="004F2375"/>
    <w:rsid w:val="004F2425"/>
    <w:rsid w:val="004F246F"/>
    <w:rsid w:val="004F24AB"/>
    <w:rsid w:val="004F280B"/>
    <w:rsid w:val="004F2813"/>
    <w:rsid w:val="004F2844"/>
    <w:rsid w:val="004F2B96"/>
    <w:rsid w:val="004F2E0D"/>
    <w:rsid w:val="004F2F9E"/>
    <w:rsid w:val="004F309B"/>
    <w:rsid w:val="004F3255"/>
    <w:rsid w:val="004F32F4"/>
    <w:rsid w:val="004F353F"/>
    <w:rsid w:val="004F368D"/>
    <w:rsid w:val="004F37B1"/>
    <w:rsid w:val="004F3978"/>
    <w:rsid w:val="004F399D"/>
    <w:rsid w:val="004F3B7E"/>
    <w:rsid w:val="004F3D66"/>
    <w:rsid w:val="004F402C"/>
    <w:rsid w:val="004F43B0"/>
    <w:rsid w:val="004F48D4"/>
    <w:rsid w:val="004F4C4D"/>
    <w:rsid w:val="004F4F85"/>
    <w:rsid w:val="004F4FF4"/>
    <w:rsid w:val="004F557F"/>
    <w:rsid w:val="004F55F0"/>
    <w:rsid w:val="004F5A3B"/>
    <w:rsid w:val="004F5B17"/>
    <w:rsid w:val="004F5B4C"/>
    <w:rsid w:val="004F5D0C"/>
    <w:rsid w:val="004F5F34"/>
    <w:rsid w:val="004F6080"/>
    <w:rsid w:val="004F6179"/>
    <w:rsid w:val="004F6236"/>
    <w:rsid w:val="004F6425"/>
    <w:rsid w:val="004F64B1"/>
    <w:rsid w:val="004F65B8"/>
    <w:rsid w:val="004F666A"/>
    <w:rsid w:val="004F669B"/>
    <w:rsid w:val="004F6BF5"/>
    <w:rsid w:val="004F6D8C"/>
    <w:rsid w:val="004F6E2E"/>
    <w:rsid w:val="004F701A"/>
    <w:rsid w:val="004F7368"/>
    <w:rsid w:val="004F741A"/>
    <w:rsid w:val="004F764C"/>
    <w:rsid w:val="004F7728"/>
    <w:rsid w:val="004F79F6"/>
    <w:rsid w:val="004F7CCB"/>
    <w:rsid w:val="004F7DDB"/>
    <w:rsid w:val="004F7E85"/>
    <w:rsid w:val="0050024D"/>
    <w:rsid w:val="0050044B"/>
    <w:rsid w:val="0050102F"/>
    <w:rsid w:val="005010F7"/>
    <w:rsid w:val="00501474"/>
    <w:rsid w:val="00501654"/>
    <w:rsid w:val="005019F3"/>
    <w:rsid w:val="00501A8B"/>
    <w:rsid w:val="00501DB1"/>
    <w:rsid w:val="0050259B"/>
    <w:rsid w:val="005025F2"/>
    <w:rsid w:val="005027D9"/>
    <w:rsid w:val="00502B16"/>
    <w:rsid w:val="00502B29"/>
    <w:rsid w:val="00502DA2"/>
    <w:rsid w:val="00503239"/>
    <w:rsid w:val="00503246"/>
    <w:rsid w:val="005034B2"/>
    <w:rsid w:val="00503737"/>
    <w:rsid w:val="00503A2D"/>
    <w:rsid w:val="00503D42"/>
    <w:rsid w:val="00503E9C"/>
    <w:rsid w:val="0050412D"/>
    <w:rsid w:val="0050442E"/>
    <w:rsid w:val="0050444F"/>
    <w:rsid w:val="005045BC"/>
    <w:rsid w:val="0050474E"/>
    <w:rsid w:val="005047DE"/>
    <w:rsid w:val="00504D4C"/>
    <w:rsid w:val="005050D9"/>
    <w:rsid w:val="00505121"/>
    <w:rsid w:val="005053F7"/>
    <w:rsid w:val="00505580"/>
    <w:rsid w:val="00505982"/>
    <w:rsid w:val="00505C94"/>
    <w:rsid w:val="00505D66"/>
    <w:rsid w:val="00505E2C"/>
    <w:rsid w:val="005065FA"/>
    <w:rsid w:val="0050664D"/>
    <w:rsid w:val="00506886"/>
    <w:rsid w:val="00506C1D"/>
    <w:rsid w:val="0050722C"/>
    <w:rsid w:val="00507305"/>
    <w:rsid w:val="00507349"/>
    <w:rsid w:val="00507400"/>
    <w:rsid w:val="005079C1"/>
    <w:rsid w:val="00507B1D"/>
    <w:rsid w:val="00507B38"/>
    <w:rsid w:val="00507B46"/>
    <w:rsid w:val="00507C57"/>
    <w:rsid w:val="00507CB6"/>
    <w:rsid w:val="00507E16"/>
    <w:rsid w:val="00510239"/>
    <w:rsid w:val="0051039B"/>
    <w:rsid w:val="00510545"/>
    <w:rsid w:val="00510739"/>
    <w:rsid w:val="00510CC3"/>
    <w:rsid w:val="00510CFE"/>
    <w:rsid w:val="00510D2C"/>
    <w:rsid w:val="00510DD3"/>
    <w:rsid w:val="00510FF1"/>
    <w:rsid w:val="00511046"/>
    <w:rsid w:val="0051125F"/>
    <w:rsid w:val="00511290"/>
    <w:rsid w:val="005112A0"/>
    <w:rsid w:val="005112B6"/>
    <w:rsid w:val="0051195F"/>
    <w:rsid w:val="00511AB7"/>
    <w:rsid w:val="00511B5C"/>
    <w:rsid w:val="00511BF3"/>
    <w:rsid w:val="00511C28"/>
    <w:rsid w:val="00511D2A"/>
    <w:rsid w:val="00511F2E"/>
    <w:rsid w:val="005120EA"/>
    <w:rsid w:val="005121CB"/>
    <w:rsid w:val="005124AC"/>
    <w:rsid w:val="00512980"/>
    <w:rsid w:val="00512C0A"/>
    <w:rsid w:val="00512C10"/>
    <w:rsid w:val="00512CD3"/>
    <w:rsid w:val="00512D28"/>
    <w:rsid w:val="0051305B"/>
    <w:rsid w:val="0051322F"/>
    <w:rsid w:val="00513342"/>
    <w:rsid w:val="005133BD"/>
    <w:rsid w:val="005134BE"/>
    <w:rsid w:val="0051351B"/>
    <w:rsid w:val="0051352B"/>
    <w:rsid w:val="00513716"/>
    <w:rsid w:val="005137EA"/>
    <w:rsid w:val="005139AF"/>
    <w:rsid w:val="00513A8B"/>
    <w:rsid w:val="00513C68"/>
    <w:rsid w:val="00513EE2"/>
    <w:rsid w:val="00514683"/>
    <w:rsid w:val="005148F4"/>
    <w:rsid w:val="00514B45"/>
    <w:rsid w:val="00514E28"/>
    <w:rsid w:val="00514E4D"/>
    <w:rsid w:val="00514EF8"/>
    <w:rsid w:val="00514FE9"/>
    <w:rsid w:val="005156B4"/>
    <w:rsid w:val="0051571C"/>
    <w:rsid w:val="00515951"/>
    <w:rsid w:val="005159F9"/>
    <w:rsid w:val="00515EA2"/>
    <w:rsid w:val="00515EF0"/>
    <w:rsid w:val="00515F7B"/>
    <w:rsid w:val="00516210"/>
    <w:rsid w:val="00516380"/>
    <w:rsid w:val="005164B4"/>
    <w:rsid w:val="005164CB"/>
    <w:rsid w:val="005165AC"/>
    <w:rsid w:val="0051675B"/>
    <w:rsid w:val="005169B4"/>
    <w:rsid w:val="0051720C"/>
    <w:rsid w:val="00517306"/>
    <w:rsid w:val="00517629"/>
    <w:rsid w:val="00517666"/>
    <w:rsid w:val="00517786"/>
    <w:rsid w:val="00517927"/>
    <w:rsid w:val="00517E02"/>
    <w:rsid w:val="0052006D"/>
    <w:rsid w:val="005200A9"/>
    <w:rsid w:val="005205ED"/>
    <w:rsid w:val="0052068D"/>
    <w:rsid w:val="00520749"/>
    <w:rsid w:val="005209B5"/>
    <w:rsid w:val="00520C07"/>
    <w:rsid w:val="00520DE5"/>
    <w:rsid w:val="005211D6"/>
    <w:rsid w:val="00521445"/>
    <w:rsid w:val="005219E6"/>
    <w:rsid w:val="00521AB1"/>
    <w:rsid w:val="00521B54"/>
    <w:rsid w:val="00521BD0"/>
    <w:rsid w:val="00521D11"/>
    <w:rsid w:val="00521F35"/>
    <w:rsid w:val="00522163"/>
    <w:rsid w:val="005227FA"/>
    <w:rsid w:val="00522F21"/>
    <w:rsid w:val="00523092"/>
    <w:rsid w:val="0052322C"/>
    <w:rsid w:val="00523402"/>
    <w:rsid w:val="00523492"/>
    <w:rsid w:val="005236F7"/>
    <w:rsid w:val="005239A1"/>
    <w:rsid w:val="005239AB"/>
    <w:rsid w:val="00523A93"/>
    <w:rsid w:val="00523B8D"/>
    <w:rsid w:val="00523D95"/>
    <w:rsid w:val="00523EA1"/>
    <w:rsid w:val="00524434"/>
    <w:rsid w:val="0052448B"/>
    <w:rsid w:val="00524671"/>
    <w:rsid w:val="00524829"/>
    <w:rsid w:val="0052488E"/>
    <w:rsid w:val="005249E3"/>
    <w:rsid w:val="00524CBA"/>
    <w:rsid w:val="00524D00"/>
    <w:rsid w:val="00524E5C"/>
    <w:rsid w:val="0052544D"/>
    <w:rsid w:val="00525B46"/>
    <w:rsid w:val="00525E50"/>
    <w:rsid w:val="00525F83"/>
    <w:rsid w:val="00526124"/>
    <w:rsid w:val="00526153"/>
    <w:rsid w:val="00526206"/>
    <w:rsid w:val="00526342"/>
    <w:rsid w:val="005266CC"/>
    <w:rsid w:val="00526863"/>
    <w:rsid w:val="00526906"/>
    <w:rsid w:val="0052696C"/>
    <w:rsid w:val="00526AC8"/>
    <w:rsid w:val="00526EA7"/>
    <w:rsid w:val="00526EF2"/>
    <w:rsid w:val="00526FCF"/>
    <w:rsid w:val="00527201"/>
    <w:rsid w:val="0052726B"/>
    <w:rsid w:val="005273A1"/>
    <w:rsid w:val="005275B3"/>
    <w:rsid w:val="005276AF"/>
    <w:rsid w:val="005277FE"/>
    <w:rsid w:val="0052798B"/>
    <w:rsid w:val="00527D7D"/>
    <w:rsid w:val="00527E68"/>
    <w:rsid w:val="0053004C"/>
    <w:rsid w:val="005300B3"/>
    <w:rsid w:val="00530214"/>
    <w:rsid w:val="00530800"/>
    <w:rsid w:val="00530881"/>
    <w:rsid w:val="0053090C"/>
    <w:rsid w:val="00530F28"/>
    <w:rsid w:val="00531314"/>
    <w:rsid w:val="00531419"/>
    <w:rsid w:val="005315C6"/>
    <w:rsid w:val="005318FE"/>
    <w:rsid w:val="005319E1"/>
    <w:rsid w:val="00531BA1"/>
    <w:rsid w:val="00531CDA"/>
    <w:rsid w:val="00531DB8"/>
    <w:rsid w:val="00532178"/>
    <w:rsid w:val="00532389"/>
    <w:rsid w:val="005323FF"/>
    <w:rsid w:val="005326A5"/>
    <w:rsid w:val="00532974"/>
    <w:rsid w:val="005329A9"/>
    <w:rsid w:val="00532AEA"/>
    <w:rsid w:val="00532C02"/>
    <w:rsid w:val="00532EAA"/>
    <w:rsid w:val="005330DA"/>
    <w:rsid w:val="00533585"/>
    <w:rsid w:val="00533671"/>
    <w:rsid w:val="00533923"/>
    <w:rsid w:val="00533F1C"/>
    <w:rsid w:val="00534921"/>
    <w:rsid w:val="00534998"/>
    <w:rsid w:val="005349F2"/>
    <w:rsid w:val="00534B53"/>
    <w:rsid w:val="00534D18"/>
    <w:rsid w:val="00534E1F"/>
    <w:rsid w:val="00534FF7"/>
    <w:rsid w:val="00535382"/>
    <w:rsid w:val="005354EA"/>
    <w:rsid w:val="005354F2"/>
    <w:rsid w:val="00535572"/>
    <w:rsid w:val="005358B7"/>
    <w:rsid w:val="00535963"/>
    <w:rsid w:val="00535BD4"/>
    <w:rsid w:val="00535EB4"/>
    <w:rsid w:val="00535FD9"/>
    <w:rsid w:val="005361E6"/>
    <w:rsid w:val="005361E7"/>
    <w:rsid w:val="00536459"/>
    <w:rsid w:val="0053661C"/>
    <w:rsid w:val="005369A1"/>
    <w:rsid w:val="00536A35"/>
    <w:rsid w:val="00536C24"/>
    <w:rsid w:val="00536C38"/>
    <w:rsid w:val="0053704A"/>
    <w:rsid w:val="0053726A"/>
    <w:rsid w:val="0053730D"/>
    <w:rsid w:val="0053751D"/>
    <w:rsid w:val="005376F2"/>
    <w:rsid w:val="005377BE"/>
    <w:rsid w:val="00537931"/>
    <w:rsid w:val="00537D37"/>
    <w:rsid w:val="00537EFD"/>
    <w:rsid w:val="00537F9D"/>
    <w:rsid w:val="005400A8"/>
    <w:rsid w:val="00540C48"/>
    <w:rsid w:val="00540D96"/>
    <w:rsid w:val="00541160"/>
    <w:rsid w:val="00541203"/>
    <w:rsid w:val="005414EF"/>
    <w:rsid w:val="005415F9"/>
    <w:rsid w:val="005416D1"/>
    <w:rsid w:val="00541724"/>
    <w:rsid w:val="005417E1"/>
    <w:rsid w:val="00541DCB"/>
    <w:rsid w:val="00542333"/>
    <w:rsid w:val="00542362"/>
    <w:rsid w:val="00542655"/>
    <w:rsid w:val="0054287D"/>
    <w:rsid w:val="0054296A"/>
    <w:rsid w:val="00542CA6"/>
    <w:rsid w:val="00542DF8"/>
    <w:rsid w:val="0054317B"/>
    <w:rsid w:val="005432E4"/>
    <w:rsid w:val="005434F7"/>
    <w:rsid w:val="00543566"/>
    <w:rsid w:val="00543687"/>
    <w:rsid w:val="005437AF"/>
    <w:rsid w:val="005438FB"/>
    <w:rsid w:val="0054396E"/>
    <w:rsid w:val="00543BEE"/>
    <w:rsid w:val="00543C3F"/>
    <w:rsid w:val="00543F48"/>
    <w:rsid w:val="005442AF"/>
    <w:rsid w:val="005442E6"/>
    <w:rsid w:val="00544584"/>
    <w:rsid w:val="005447DE"/>
    <w:rsid w:val="00544A80"/>
    <w:rsid w:val="00544B54"/>
    <w:rsid w:val="00544D39"/>
    <w:rsid w:val="00544DE1"/>
    <w:rsid w:val="0054548B"/>
    <w:rsid w:val="005454F5"/>
    <w:rsid w:val="0054554D"/>
    <w:rsid w:val="005456C8"/>
    <w:rsid w:val="0054591D"/>
    <w:rsid w:val="00545AA2"/>
    <w:rsid w:val="00545BC9"/>
    <w:rsid w:val="00545C51"/>
    <w:rsid w:val="005461D7"/>
    <w:rsid w:val="00546323"/>
    <w:rsid w:val="005464A6"/>
    <w:rsid w:val="005468E8"/>
    <w:rsid w:val="00546ACE"/>
    <w:rsid w:val="00546BB0"/>
    <w:rsid w:val="00546BC0"/>
    <w:rsid w:val="00546EE0"/>
    <w:rsid w:val="00546F30"/>
    <w:rsid w:val="005472A9"/>
    <w:rsid w:val="00547427"/>
    <w:rsid w:val="00547489"/>
    <w:rsid w:val="0054784E"/>
    <w:rsid w:val="005478A8"/>
    <w:rsid w:val="00547C4A"/>
    <w:rsid w:val="00547DA1"/>
    <w:rsid w:val="00547DC8"/>
    <w:rsid w:val="00547EEC"/>
    <w:rsid w:val="0055004A"/>
    <w:rsid w:val="00550147"/>
    <w:rsid w:val="005502C9"/>
    <w:rsid w:val="005502D7"/>
    <w:rsid w:val="00550516"/>
    <w:rsid w:val="005507C9"/>
    <w:rsid w:val="0055104D"/>
    <w:rsid w:val="00551098"/>
    <w:rsid w:val="005511AB"/>
    <w:rsid w:val="00551288"/>
    <w:rsid w:val="00551418"/>
    <w:rsid w:val="00551687"/>
    <w:rsid w:val="00551781"/>
    <w:rsid w:val="00551808"/>
    <w:rsid w:val="00551B35"/>
    <w:rsid w:val="0055228C"/>
    <w:rsid w:val="005523B5"/>
    <w:rsid w:val="00552671"/>
    <w:rsid w:val="005526A8"/>
    <w:rsid w:val="00552A4C"/>
    <w:rsid w:val="00552B1B"/>
    <w:rsid w:val="00552F97"/>
    <w:rsid w:val="00553120"/>
    <w:rsid w:val="005531B8"/>
    <w:rsid w:val="005533BC"/>
    <w:rsid w:val="00553892"/>
    <w:rsid w:val="00553A69"/>
    <w:rsid w:val="00553B60"/>
    <w:rsid w:val="00553CBC"/>
    <w:rsid w:val="00553DE7"/>
    <w:rsid w:val="00553F69"/>
    <w:rsid w:val="005540B4"/>
    <w:rsid w:val="005541A9"/>
    <w:rsid w:val="00554574"/>
    <w:rsid w:val="0055485C"/>
    <w:rsid w:val="005548C5"/>
    <w:rsid w:val="005549B1"/>
    <w:rsid w:val="00554C8E"/>
    <w:rsid w:val="00554D2D"/>
    <w:rsid w:val="005558CD"/>
    <w:rsid w:val="00555A56"/>
    <w:rsid w:val="00555B50"/>
    <w:rsid w:val="00555CEA"/>
    <w:rsid w:val="00555EA7"/>
    <w:rsid w:val="00555FEC"/>
    <w:rsid w:val="0055616D"/>
    <w:rsid w:val="0055684D"/>
    <w:rsid w:val="0055693B"/>
    <w:rsid w:val="00556A7E"/>
    <w:rsid w:val="00556BE2"/>
    <w:rsid w:val="005571D6"/>
    <w:rsid w:val="005573FC"/>
    <w:rsid w:val="00557685"/>
    <w:rsid w:val="005576E0"/>
    <w:rsid w:val="005577AE"/>
    <w:rsid w:val="00557813"/>
    <w:rsid w:val="00557CC7"/>
    <w:rsid w:val="00557D1B"/>
    <w:rsid w:val="00557E17"/>
    <w:rsid w:val="005601CB"/>
    <w:rsid w:val="0056083B"/>
    <w:rsid w:val="0056087F"/>
    <w:rsid w:val="00560AF7"/>
    <w:rsid w:val="00560BFB"/>
    <w:rsid w:val="00560C8F"/>
    <w:rsid w:val="00560CE6"/>
    <w:rsid w:val="00560F01"/>
    <w:rsid w:val="00560F5D"/>
    <w:rsid w:val="00560F71"/>
    <w:rsid w:val="00561250"/>
    <w:rsid w:val="0056148E"/>
    <w:rsid w:val="005614CE"/>
    <w:rsid w:val="0056157C"/>
    <w:rsid w:val="00561690"/>
    <w:rsid w:val="005616CC"/>
    <w:rsid w:val="00561A8A"/>
    <w:rsid w:val="00561AD0"/>
    <w:rsid w:val="00561C7E"/>
    <w:rsid w:val="005624BD"/>
    <w:rsid w:val="005624D8"/>
    <w:rsid w:val="005625BA"/>
    <w:rsid w:val="005625EB"/>
    <w:rsid w:val="0056272F"/>
    <w:rsid w:val="00562AF6"/>
    <w:rsid w:val="00562B30"/>
    <w:rsid w:val="00562BCD"/>
    <w:rsid w:val="00562C89"/>
    <w:rsid w:val="00562D9D"/>
    <w:rsid w:val="00562EFC"/>
    <w:rsid w:val="00563048"/>
    <w:rsid w:val="00563093"/>
    <w:rsid w:val="00563180"/>
    <w:rsid w:val="005631A7"/>
    <w:rsid w:val="0056329A"/>
    <w:rsid w:val="00563357"/>
    <w:rsid w:val="0056370B"/>
    <w:rsid w:val="00563923"/>
    <w:rsid w:val="00563D3B"/>
    <w:rsid w:val="00564258"/>
    <w:rsid w:val="005645B2"/>
    <w:rsid w:val="005645C5"/>
    <w:rsid w:val="0056465C"/>
    <w:rsid w:val="005646DA"/>
    <w:rsid w:val="005647B2"/>
    <w:rsid w:val="005647FE"/>
    <w:rsid w:val="0056480F"/>
    <w:rsid w:val="00564855"/>
    <w:rsid w:val="00564916"/>
    <w:rsid w:val="00564A12"/>
    <w:rsid w:val="00564B69"/>
    <w:rsid w:val="00564DE6"/>
    <w:rsid w:val="00564EC2"/>
    <w:rsid w:val="00565385"/>
    <w:rsid w:val="00565820"/>
    <w:rsid w:val="005659A0"/>
    <w:rsid w:val="00565A02"/>
    <w:rsid w:val="00565A58"/>
    <w:rsid w:val="00565B49"/>
    <w:rsid w:val="00565BB0"/>
    <w:rsid w:val="00565BF6"/>
    <w:rsid w:val="00565C67"/>
    <w:rsid w:val="00565F48"/>
    <w:rsid w:val="00566186"/>
    <w:rsid w:val="005672EE"/>
    <w:rsid w:val="005673F3"/>
    <w:rsid w:val="00567437"/>
    <w:rsid w:val="005674A9"/>
    <w:rsid w:val="00567940"/>
    <w:rsid w:val="00567DCE"/>
    <w:rsid w:val="005700B3"/>
    <w:rsid w:val="0057057D"/>
    <w:rsid w:val="005706C0"/>
    <w:rsid w:val="00570C0A"/>
    <w:rsid w:val="00570CE4"/>
    <w:rsid w:val="00570E5F"/>
    <w:rsid w:val="005711FE"/>
    <w:rsid w:val="005712EC"/>
    <w:rsid w:val="0057130F"/>
    <w:rsid w:val="00571324"/>
    <w:rsid w:val="00571896"/>
    <w:rsid w:val="00571963"/>
    <w:rsid w:val="00571ACC"/>
    <w:rsid w:val="00571C6D"/>
    <w:rsid w:val="00571EAD"/>
    <w:rsid w:val="00571FAE"/>
    <w:rsid w:val="00571FEC"/>
    <w:rsid w:val="00572076"/>
    <w:rsid w:val="005723E2"/>
    <w:rsid w:val="005726E2"/>
    <w:rsid w:val="00572995"/>
    <w:rsid w:val="00572B00"/>
    <w:rsid w:val="00572BDA"/>
    <w:rsid w:val="00572C00"/>
    <w:rsid w:val="00572C35"/>
    <w:rsid w:val="00572E0D"/>
    <w:rsid w:val="00572FCE"/>
    <w:rsid w:val="00573432"/>
    <w:rsid w:val="00573BA6"/>
    <w:rsid w:val="00573FE4"/>
    <w:rsid w:val="00574543"/>
    <w:rsid w:val="00574598"/>
    <w:rsid w:val="005745AD"/>
    <w:rsid w:val="0057499B"/>
    <w:rsid w:val="00574DC0"/>
    <w:rsid w:val="00574EBB"/>
    <w:rsid w:val="005753EA"/>
    <w:rsid w:val="00575B21"/>
    <w:rsid w:val="00575CBF"/>
    <w:rsid w:val="00575CFF"/>
    <w:rsid w:val="00575DA9"/>
    <w:rsid w:val="00575DAB"/>
    <w:rsid w:val="00575DB1"/>
    <w:rsid w:val="005761D5"/>
    <w:rsid w:val="005761F0"/>
    <w:rsid w:val="0057620B"/>
    <w:rsid w:val="00576484"/>
    <w:rsid w:val="005765A6"/>
    <w:rsid w:val="0057690C"/>
    <w:rsid w:val="00576E17"/>
    <w:rsid w:val="00576ED2"/>
    <w:rsid w:val="00576EDF"/>
    <w:rsid w:val="005770E2"/>
    <w:rsid w:val="0057712B"/>
    <w:rsid w:val="005776DB"/>
    <w:rsid w:val="00577927"/>
    <w:rsid w:val="00577C47"/>
    <w:rsid w:val="00577CFD"/>
    <w:rsid w:val="0058025F"/>
    <w:rsid w:val="00580808"/>
    <w:rsid w:val="00580873"/>
    <w:rsid w:val="00580EB5"/>
    <w:rsid w:val="0058112C"/>
    <w:rsid w:val="00581200"/>
    <w:rsid w:val="00581B61"/>
    <w:rsid w:val="00581DB6"/>
    <w:rsid w:val="005821CA"/>
    <w:rsid w:val="005825CF"/>
    <w:rsid w:val="00582628"/>
    <w:rsid w:val="00582AD4"/>
    <w:rsid w:val="00582D14"/>
    <w:rsid w:val="00582D4D"/>
    <w:rsid w:val="00582E04"/>
    <w:rsid w:val="00582FE5"/>
    <w:rsid w:val="005832DC"/>
    <w:rsid w:val="005833DC"/>
    <w:rsid w:val="005835CF"/>
    <w:rsid w:val="00583838"/>
    <w:rsid w:val="00583908"/>
    <w:rsid w:val="00583CC6"/>
    <w:rsid w:val="00584891"/>
    <w:rsid w:val="005849C8"/>
    <w:rsid w:val="00584C5F"/>
    <w:rsid w:val="00584C87"/>
    <w:rsid w:val="00584CBE"/>
    <w:rsid w:val="00584D59"/>
    <w:rsid w:val="00584E4E"/>
    <w:rsid w:val="00585141"/>
    <w:rsid w:val="00585162"/>
    <w:rsid w:val="00585342"/>
    <w:rsid w:val="0058537C"/>
    <w:rsid w:val="005853F8"/>
    <w:rsid w:val="00585B01"/>
    <w:rsid w:val="00585D7B"/>
    <w:rsid w:val="00585F68"/>
    <w:rsid w:val="00586294"/>
    <w:rsid w:val="005862C8"/>
    <w:rsid w:val="005864B2"/>
    <w:rsid w:val="0058691A"/>
    <w:rsid w:val="00586E6C"/>
    <w:rsid w:val="00587044"/>
    <w:rsid w:val="00587457"/>
    <w:rsid w:val="005875DF"/>
    <w:rsid w:val="00587649"/>
    <w:rsid w:val="0058781A"/>
    <w:rsid w:val="00587841"/>
    <w:rsid w:val="0058787B"/>
    <w:rsid w:val="00587A10"/>
    <w:rsid w:val="00587A2D"/>
    <w:rsid w:val="00587A70"/>
    <w:rsid w:val="00587B6B"/>
    <w:rsid w:val="00587DEA"/>
    <w:rsid w:val="005900BD"/>
    <w:rsid w:val="005902CB"/>
    <w:rsid w:val="005904C7"/>
    <w:rsid w:val="005905CF"/>
    <w:rsid w:val="005905D3"/>
    <w:rsid w:val="005906E2"/>
    <w:rsid w:val="005907E8"/>
    <w:rsid w:val="00590A24"/>
    <w:rsid w:val="00590E88"/>
    <w:rsid w:val="00590F26"/>
    <w:rsid w:val="00590F55"/>
    <w:rsid w:val="00590F6E"/>
    <w:rsid w:val="00591083"/>
    <w:rsid w:val="005911DC"/>
    <w:rsid w:val="005913A5"/>
    <w:rsid w:val="005915EA"/>
    <w:rsid w:val="0059173C"/>
    <w:rsid w:val="00591828"/>
    <w:rsid w:val="00591849"/>
    <w:rsid w:val="00591DBA"/>
    <w:rsid w:val="0059221E"/>
    <w:rsid w:val="00592523"/>
    <w:rsid w:val="00592AFF"/>
    <w:rsid w:val="00592BF6"/>
    <w:rsid w:val="0059302F"/>
    <w:rsid w:val="005930FB"/>
    <w:rsid w:val="00593A77"/>
    <w:rsid w:val="00593FF1"/>
    <w:rsid w:val="00593FF7"/>
    <w:rsid w:val="0059401E"/>
    <w:rsid w:val="0059407A"/>
    <w:rsid w:val="00594410"/>
    <w:rsid w:val="0059481F"/>
    <w:rsid w:val="00594867"/>
    <w:rsid w:val="00594EDC"/>
    <w:rsid w:val="005951D0"/>
    <w:rsid w:val="005952C9"/>
    <w:rsid w:val="005952FB"/>
    <w:rsid w:val="00595667"/>
    <w:rsid w:val="005957EE"/>
    <w:rsid w:val="005958BF"/>
    <w:rsid w:val="00595C2C"/>
    <w:rsid w:val="00595D75"/>
    <w:rsid w:val="00596334"/>
    <w:rsid w:val="005963C2"/>
    <w:rsid w:val="00596420"/>
    <w:rsid w:val="005965B6"/>
    <w:rsid w:val="00596E26"/>
    <w:rsid w:val="00597198"/>
    <w:rsid w:val="005973AE"/>
    <w:rsid w:val="005974A3"/>
    <w:rsid w:val="0059765B"/>
    <w:rsid w:val="00597721"/>
    <w:rsid w:val="0059792C"/>
    <w:rsid w:val="00597A5B"/>
    <w:rsid w:val="00597AD9"/>
    <w:rsid w:val="00597BF9"/>
    <w:rsid w:val="00597C96"/>
    <w:rsid w:val="00597CDE"/>
    <w:rsid w:val="005A07DB"/>
    <w:rsid w:val="005A089D"/>
    <w:rsid w:val="005A09DF"/>
    <w:rsid w:val="005A0B95"/>
    <w:rsid w:val="005A0C29"/>
    <w:rsid w:val="005A0D09"/>
    <w:rsid w:val="005A0DA4"/>
    <w:rsid w:val="005A0FC9"/>
    <w:rsid w:val="005A106E"/>
    <w:rsid w:val="005A1410"/>
    <w:rsid w:val="005A1762"/>
    <w:rsid w:val="005A1775"/>
    <w:rsid w:val="005A184E"/>
    <w:rsid w:val="005A1A0A"/>
    <w:rsid w:val="005A1CE6"/>
    <w:rsid w:val="005A1ED0"/>
    <w:rsid w:val="005A269A"/>
    <w:rsid w:val="005A2989"/>
    <w:rsid w:val="005A2994"/>
    <w:rsid w:val="005A2F7A"/>
    <w:rsid w:val="005A2FBC"/>
    <w:rsid w:val="005A31E5"/>
    <w:rsid w:val="005A31EE"/>
    <w:rsid w:val="005A32DB"/>
    <w:rsid w:val="005A349B"/>
    <w:rsid w:val="005A34CA"/>
    <w:rsid w:val="005A3753"/>
    <w:rsid w:val="005A380A"/>
    <w:rsid w:val="005A3813"/>
    <w:rsid w:val="005A39E2"/>
    <w:rsid w:val="005A3F59"/>
    <w:rsid w:val="005A3FBD"/>
    <w:rsid w:val="005A404B"/>
    <w:rsid w:val="005A40D1"/>
    <w:rsid w:val="005A458B"/>
    <w:rsid w:val="005A479F"/>
    <w:rsid w:val="005A4892"/>
    <w:rsid w:val="005A49C6"/>
    <w:rsid w:val="005A4BC0"/>
    <w:rsid w:val="005A4C2C"/>
    <w:rsid w:val="005A5277"/>
    <w:rsid w:val="005A55CB"/>
    <w:rsid w:val="005A5B75"/>
    <w:rsid w:val="005A6071"/>
    <w:rsid w:val="005A6361"/>
    <w:rsid w:val="005A680F"/>
    <w:rsid w:val="005A68EA"/>
    <w:rsid w:val="005A731B"/>
    <w:rsid w:val="005A7663"/>
    <w:rsid w:val="005A7A3A"/>
    <w:rsid w:val="005A7A6B"/>
    <w:rsid w:val="005A7B9F"/>
    <w:rsid w:val="005A7DC4"/>
    <w:rsid w:val="005A7E73"/>
    <w:rsid w:val="005A7FBB"/>
    <w:rsid w:val="005B00E9"/>
    <w:rsid w:val="005B0318"/>
    <w:rsid w:val="005B05AD"/>
    <w:rsid w:val="005B0B7D"/>
    <w:rsid w:val="005B0BA4"/>
    <w:rsid w:val="005B0D00"/>
    <w:rsid w:val="005B1000"/>
    <w:rsid w:val="005B1262"/>
    <w:rsid w:val="005B141B"/>
    <w:rsid w:val="005B1A22"/>
    <w:rsid w:val="005B1D15"/>
    <w:rsid w:val="005B1D48"/>
    <w:rsid w:val="005B2194"/>
    <w:rsid w:val="005B2294"/>
    <w:rsid w:val="005B2324"/>
    <w:rsid w:val="005B2575"/>
    <w:rsid w:val="005B2672"/>
    <w:rsid w:val="005B26D9"/>
    <w:rsid w:val="005B27E1"/>
    <w:rsid w:val="005B2A4D"/>
    <w:rsid w:val="005B2A64"/>
    <w:rsid w:val="005B2F43"/>
    <w:rsid w:val="005B3289"/>
    <w:rsid w:val="005B3440"/>
    <w:rsid w:val="005B370D"/>
    <w:rsid w:val="005B378C"/>
    <w:rsid w:val="005B38E1"/>
    <w:rsid w:val="005B39EE"/>
    <w:rsid w:val="005B3A1F"/>
    <w:rsid w:val="005B3AF1"/>
    <w:rsid w:val="005B3CAE"/>
    <w:rsid w:val="005B3F4F"/>
    <w:rsid w:val="005B3F69"/>
    <w:rsid w:val="005B43A4"/>
    <w:rsid w:val="005B456D"/>
    <w:rsid w:val="005B4E03"/>
    <w:rsid w:val="005B4F96"/>
    <w:rsid w:val="005B4FF5"/>
    <w:rsid w:val="005B50C7"/>
    <w:rsid w:val="005B5224"/>
    <w:rsid w:val="005B53E9"/>
    <w:rsid w:val="005B544A"/>
    <w:rsid w:val="005B56CC"/>
    <w:rsid w:val="005B59E8"/>
    <w:rsid w:val="005B5E6F"/>
    <w:rsid w:val="005B602C"/>
    <w:rsid w:val="005B60C5"/>
    <w:rsid w:val="005B61CB"/>
    <w:rsid w:val="005B6236"/>
    <w:rsid w:val="005B692D"/>
    <w:rsid w:val="005B6B5F"/>
    <w:rsid w:val="005B6D84"/>
    <w:rsid w:val="005B6E69"/>
    <w:rsid w:val="005B6EC9"/>
    <w:rsid w:val="005B700C"/>
    <w:rsid w:val="005B706E"/>
    <w:rsid w:val="005B71B2"/>
    <w:rsid w:val="005B7383"/>
    <w:rsid w:val="005B742B"/>
    <w:rsid w:val="005B770E"/>
    <w:rsid w:val="005B7A54"/>
    <w:rsid w:val="005B7A84"/>
    <w:rsid w:val="005B7C45"/>
    <w:rsid w:val="005B7DD3"/>
    <w:rsid w:val="005C00E0"/>
    <w:rsid w:val="005C020C"/>
    <w:rsid w:val="005C0257"/>
    <w:rsid w:val="005C0271"/>
    <w:rsid w:val="005C0642"/>
    <w:rsid w:val="005C072D"/>
    <w:rsid w:val="005C09EC"/>
    <w:rsid w:val="005C1039"/>
    <w:rsid w:val="005C11AB"/>
    <w:rsid w:val="005C15AD"/>
    <w:rsid w:val="005C17A6"/>
    <w:rsid w:val="005C1835"/>
    <w:rsid w:val="005C2108"/>
    <w:rsid w:val="005C24B0"/>
    <w:rsid w:val="005C250C"/>
    <w:rsid w:val="005C261C"/>
    <w:rsid w:val="005C26CB"/>
    <w:rsid w:val="005C2810"/>
    <w:rsid w:val="005C2BD9"/>
    <w:rsid w:val="005C2C03"/>
    <w:rsid w:val="005C2D52"/>
    <w:rsid w:val="005C2F82"/>
    <w:rsid w:val="005C358B"/>
    <w:rsid w:val="005C36B5"/>
    <w:rsid w:val="005C3D88"/>
    <w:rsid w:val="005C4308"/>
    <w:rsid w:val="005C43F1"/>
    <w:rsid w:val="005C4694"/>
    <w:rsid w:val="005C4B2D"/>
    <w:rsid w:val="005C4E0D"/>
    <w:rsid w:val="005C4ED4"/>
    <w:rsid w:val="005C4FA6"/>
    <w:rsid w:val="005C51AC"/>
    <w:rsid w:val="005C547A"/>
    <w:rsid w:val="005C5495"/>
    <w:rsid w:val="005C5732"/>
    <w:rsid w:val="005C5773"/>
    <w:rsid w:val="005C57BC"/>
    <w:rsid w:val="005C5B68"/>
    <w:rsid w:val="005C6289"/>
    <w:rsid w:val="005C66DB"/>
    <w:rsid w:val="005C6A25"/>
    <w:rsid w:val="005C6A83"/>
    <w:rsid w:val="005C6AA7"/>
    <w:rsid w:val="005C6D8C"/>
    <w:rsid w:val="005C6E89"/>
    <w:rsid w:val="005C70F7"/>
    <w:rsid w:val="005C70FC"/>
    <w:rsid w:val="005C76BE"/>
    <w:rsid w:val="005C777F"/>
    <w:rsid w:val="005C77B8"/>
    <w:rsid w:val="005C7849"/>
    <w:rsid w:val="005C7852"/>
    <w:rsid w:val="005C7D4C"/>
    <w:rsid w:val="005D008C"/>
    <w:rsid w:val="005D01FA"/>
    <w:rsid w:val="005D0576"/>
    <w:rsid w:val="005D098D"/>
    <w:rsid w:val="005D0B4D"/>
    <w:rsid w:val="005D1111"/>
    <w:rsid w:val="005D11AC"/>
    <w:rsid w:val="005D123E"/>
    <w:rsid w:val="005D1371"/>
    <w:rsid w:val="005D1414"/>
    <w:rsid w:val="005D1573"/>
    <w:rsid w:val="005D15F1"/>
    <w:rsid w:val="005D166E"/>
    <w:rsid w:val="005D1855"/>
    <w:rsid w:val="005D1D85"/>
    <w:rsid w:val="005D1E62"/>
    <w:rsid w:val="005D265F"/>
    <w:rsid w:val="005D2693"/>
    <w:rsid w:val="005D2851"/>
    <w:rsid w:val="005D2C7C"/>
    <w:rsid w:val="005D2D3E"/>
    <w:rsid w:val="005D2E89"/>
    <w:rsid w:val="005D30BE"/>
    <w:rsid w:val="005D3175"/>
    <w:rsid w:val="005D364E"/>
    <w:rsid w:val="005D3734"/>
    <w:rsid w:val="005D3CB2"/>
    <w:rsid w:val="005D3D35"/>
    <w:rsid w:val="005D4227"/>
    <w:rsid w:val="005D437E"/>
    <w:rsid w:val="005D47A5"/>
    <w:rsid w:val="005D4838"/>
    <w:rsid w:val="005D4CA3"/>
    <w:rsid w:val="005D4CD2"/>
    <w:rsid w:val="005D4F06"/>
    <w:rsid w:val="005D4FE4"/>
    <w:rsid w:val="005D5622"/>
    <w:rsid w:val="005D566B"/>
    <w:rsid w:val="005D5AEE"/>
    <w:rsid w:val="005D5D45"/>
    <w:rsid w:val="005D61A2"/>
    <w:rsid w:val="005D61BE"/>
    <w:rsid w:val="005D653A"/>
    <w:rsid w:val="005D6597"/>
    <w:rsid w:val="005D6843"/>
    <w:rsid w:val="005D6CC8"/>
    <w:rsid w:val="005D7268"/>
    <w:rsid w:val="005D7291"/>
    <w:rsid w:val="005D75B3"/>
    <w:rsid w:val="005D7718"/>
    <w:rsid w:val="005D7A90"/>
    <w:rsid w:val="005D7B52"/>
    <w:rsid w:val="005D7BBA"/>
    <w:rsid w:val="005D7C4B"/>
    <w:rsid w:val="005D7D26"/>
    <w:rsid w:val="005D7F37"/>
    <w:rsid w:val="005E0079"/>
    <w:rsid w:val="005E01F7"/>
    <w:rsid w:val="005E07CC"/>
    <w:rsid w:val="005E0873"/>
    <w:rsid w:val="005E0E0B"/>
    <w:rsid w:val="005E12AC"/>
    <w:rsid w:val="005E18D1"/>
    <w:rsid w:val="005E1A5A"/>
    <w:rsid w:val="005E22D3"/>
    <w:rsid w:val="005E2434"/>
    <w:rsid w:val="005E2456"/>
    <w:rsid w:val="005E27C3"/>
    <w:rsid w:val="005E2B39"/>
    <w:rsid w:val="005E2C73"/>
    <w:rsid w:val="005E2E1D"/>
    <w:rsid w:val="005E2E7A"/>
    <w:rsid w:val="005E3173"/>
    <w:rsid w:val="005E3304"/>
    <w:rsid w:val="005E33A0"/>
    <w:rsid w:val="005E34B6"/>
    <w:rsid w:val="005E34C9"/>
    <w:rsid w:val="005E3574"/>
    <w:rsid w:val="005E36C0"/>
    <w:rsid w:val="005E3977"/>
    <w:rsid w:val="005E3B0F"/>
    <w:rsid w:val="005E3C11"/>
    <w:rsid w:val="005E3D46"/>
    <w:rsid w:val="005E41C9"/>
    <w:rsid w:val="005E4487"/>
    <w:rsid w:val="005E458B"/>
    <w:rsid w:val="005E466B"/>
    <w:rsid w:val="005E493A"/>
    <w:rsid w:val="005E4960"/>
    <w:rsid w:val="005E49D7"/>
    <w:rsid w:val="005E4B96"/>
    <w:rsid w:val="005E4BDD"/>
    <w:rsid w:val="005E4C56"/>
    <w:rsid w:val="005E4D22"/>
    <w:rsid w:val="005E4D94"/>
    <w:rsid w:val="005E4E84"/>
    <w:rsid w:val="005E4F41"/>
    <w:rsid w:val="005E4FEB"/>
    <w:rsid w:val="005E5172"/>
    <w:rsid w:val="005E556D"/>
    <w:rsid w:val="005E5571"/>
    <w:rsid w:val="005E5CDA"/>
    <w:rsid w:val="005E5F01"/>
    <w:rsid w:val="005E606F"/>
    <w:rsid w:val="005E60EF"/>
    <w:rsid w:val="005E647D"/>
    <w:rsid w:val="005E6606"/>
    <w:rsid w:val="005E67A2"/>
    <w:rsid w:val="005E67E1"/>
    <w:rsid w:val="005E69D1"/>
    <w:rsid w:val="005E69E3"/>
    <w:rsid w:val="005E6DE3"/>
    <w:rsid w:val="005E6F46"/>
    <w:rsid w:val="005E706C"/>
    <w:rsid w:val="005E72F9"/>
    <w:rsid w:val="005E73A0"/>
    <w:rsid w:val="005E7416"/>
    <w:rsid w:val="005E7562"/>
    <w:rsid w:val="005E7A39"/>
    <w:rsid w:val="005E7C76"/>
    <w:rsid w:val="005E7D9B"/>
    <w:rsid w:val="005E7DD6"/>
    <w:rsid w:val="005E7E74"/>
    <w:rsid w:val="005F0201"/>
    <w:rsid w:val="005F02FC"/>
    <w:rsid w:val="005F0861"/>
    <w:rsid w:val="005F0E46"/>
    <w:rsid w:val="005F1019"/>
    <w:rsid w:val="005F12B2"/>
    <w:rsid w:val="005F1E62"/>
    <w:rsid w:val="005F1EB0"/>
    <w:rsid w:val="005F1F3E"/>
    <w:rsid w:val="005F212F"/>
    <w:rsid w:val="005F236C"/>
    <w:rsid w:val="005F291C"/>
    <w:rsid w:val="005F298A"/>
    <w:rsid w:val="005F2A94"/>
    <w:rsid w:val="005F2C35"/>
    <w:rsid w:val="005F2CAE"/>
    <w:rsid w:val="005F2F20"/>
    <w:rsid w:val="005F300C"/>
    <w:rsid w:val="005F353C"/>
    <w:rsid w:val="005F3919"/>
    <w:rsid w:val="005F3C9E"/>
    <w:rsid w:val="005F3D9E"/>
    <w:rsid w:val="005F3DD3"/>
    <w:rsid w:val="005F3E17"/>
    <w:rsid w:val="005F3EC1"/>
    <w:rsid w:val="005F3EFB"/>
    <w:rsid w:val="005F4353"/>
    <w:rsid w:val="005F4575"/>
    <w:rsid w:val="005F4B5F"/>
    <w:rsid w:val="005F4E85"/>
    <w:rsid w:val="005F5378"/>
    <w:rsid w:val="005F57B9"/>
    <w:rsid w:val="005F57C1"/>
    <w:rsid w:val="005F57C9"/>
    <w:rsid w:val="005F5901"/>
    <w:rsid w:val="005F59F3"/>
    <w:rsid w:val="005F5A18"/>
    <w:rsid w:val="005F5ACF"/>
    <w:rsid w:val="005F5AEC"/>
    <w:rsid w:val="005F609C"/>
    <w:rsid w:val="005F683A"/>
    <w:rsid w:val="005F69D8"/>
    <w:rsid w:val="005F6A9A"/>
    <w:rsid w:val="005F6B81"/>
    <w:rsid w:val="005F6E82"/>
    <w:rsid w:val="005F6F41"/>
    <w:rsid w:val="005F70A1"/>
    <w:rsid w:val="005F7179"/>
    <w:rsid w:val="005F71D3"/>
    <w:rsid w:val="005F73D7"/>
    <w:rsid w:val="005F74B3"/>
    <w:rsid w:val="005F7898"/>
    <w:rsid w:val="005F7A20"/>
    <w:rsid w:val="005F7A28"/>
    <w:rsid w:val="005F7B33"/>
    <w:rsid w:val="005F7C47"/>
    <w:rsid w:val="0060001D"/>
    <w:rsid w:val="00600300"/>
    <w:rsid w:val="006004F4"/>
    <w:rsid w:val="00600A27"/>
    <w:rsid w:val="00600BD2"/>
    <w:rsid w:val="00600C2D"/>
    <w:rsid w:val="00600F8F"/>
    <w:rsid w:val="006013AA"/>
    <w:rsid w:val="0060194C"/>
    <w:rsid w:val="00601D3A"/>
    <w:rsid w:val="00602079"/>
    <w:rsid w:val="006020BF"/>
    <w:rsid w:val="006021B7"/>
    <w:rsid w:val="006025B5"/>
    <w:rsid w:val="006026C0"/>
    <w:rsid w:val="00602749"/>
    <w:rsid w:val="006028BC"/>
    <w:rsid w:val="006029FA"/>
    <w:rsid w:val="00602CC2"/>
    <w:rsid w:val="00602E41"/>
    <w:rsid w:val="006030B8"/>
    <w:rsid w:val="006030DD"/>
    <w:rsid w:val="006031D5"/>
    <w:rsid w:val="00603277"/>
    <w:rsid w:val="00603939"/>
    <w:rsid w:val="00603997"/>
    <w:rsid w:val="00603BA7"/>
    <w:rsid w:val="00603DBA"/>
    <w:rsid w:val="00603F1A"/>
    <w:rsid w:val="00604085"/>
    <w:rsid w:val="006042E3"/>
    <w:rsid w:val="006042E5"/>
    <w:rsid w:val="00604303"/>
    <w:rsid w:val="0060469D"/>
    <w:rsid w:val="006047C1"/>
    <w:rsid w:val="00604826"/>
    <w:rsid w:val="006048F0"/>
    <w:rsid w:val="00604C0C"/>
    <w:rsid w:val="00605789"/>
    <w:rsid w:val="00605DD6"/>
    <w:rsid w:val="00605DFD"/>
    <w:rsid w:val="006060D4"/>
    <w:rsid w:val="006062BE"/>
    <w:rsid w:val="006063B2"/>
    <w:rsid w:val="0060653D"/>
    <w:rsid w:val="00606880"/>
    <w:rsid w:val="006069AF"/>
    <w:rsid w:val="00606D57"/>
    <w:rsid w:val="00606D65"/>
    <w:rsid w:val="00606DF1"/>
    <w:rsid w:val="00606EA0"/>
    <w:rsid w:val="00606F3E"/>
    <w:rsid w:val="0060705E"/>
    <w:rsid w:val="006077DE"/>
    <w:rsid w:val="00607946"/>
    <w:rsid w:val="00607A2B"/>
    <w:rsid w:val="00607A8F"/>
    <w:rsid w:val="00607FC8"/>
    <w:rsid w:val="00610051"/>
    <w:rsid w:val="006108A4"/>
    <w:rsid w:val="00610CB6"/>
    <w:rsid w:val="00610F9A"/>
    <w:rsid w:val="006112A9"/>
    <w:rsid w:val="006114BA"/>
    <w:rsid w:val="00611934"/>
    <w:rsid w:val="00611E5C"/>
    <w:rsid w:val="006124C3"/>
    <w:rsid w:val="006124E0"/>
    <w:rsid w:val="006129FF"/>
    <w:rsid w:val="00612C5B"/>
    <w:rsid w:val="00612EF4"/>
    <w:rsid w:val="006136E9"/>
    <w:rsid w:val="006138EA"/>
    <w:rsid w:val="00613AD2"/>
    <w:rsid w:val="00613F84"/>
    <w:rsid w:val="0061401E"/>
    <w:rsid w:val="006142FC"/>
    <w:rsid w:val="0061435B"/>
    <w:rsid w:val="00614958"/>
    <w:rsid w:val="00614BB6"/>
    <w:rsid w:val="00615010"/>
    <w:rsid w:val="00615229"/>
    <w:rsid w:val="00615387"/>
    <w:rsid w:val="0061581C"/>
    <w:rsid w:val="00615829"/>
    <w:rsid w:val="0061583A"/>
    <w:rsid w:val="006158E6"/>
    <w:rsid w:val="00615C03"/>
    <w:rsid w:val="006161FC"/>
    <w:rsid w:val="00616311"/>
    <w:rsid w:val="00616316"/>
    <w:rsid w:val="0061632B"/>
    <w:rsid w:val="006163D0"/>
    <w:rsid w:val="006164BD"/>
    <w:rsid w:val="006165E5"/>
    <w:rsid w:val="00616748"/>
    <w:rsid w:val="00616FD9"/>
    <w:rsid w:val="0061703B"/>
    <w:rsid w:val="00617171"/>
    <w:rsid w:val="00617286"/>
    <w:rsid w:val="0061784D"/>
    <w:rsid w:val="00617AD7"/>
    <w:rsid w:val="00617B3D"/>
    <w:rsid w:val="00617C28"/>
    <w:rsid w:val="0062000A"/>
    <w:rsid w:val="00620020"/>
    <w:rsid w:val="006200C3"/>
    <w:rsid w:val="00620150"/>
    <w:rsid w:val="0062075A"/>
    <w:rsid w:val="00620A23"/>
    <w:rsid w:val="00620B0A"/>
    <w:rsid w:val="00620D15"/>
    <w:rsid w:val="00620D6A"/>
    <w:rsid w:val="0062107D"/>
    <w:rsid w:val="00621143"/>
    <w:rsid w:val="0062136C"/>
    <w:rsid w:val="0062156F"/>
    <w:rsid w:val="00621727"/>
    <w:rsid w:val="0062178C"/>
    <w:rsid w:val="0062198F"/>
    <w:rsid w:val="00621A7F"/>
    <w:rsid w:val="00621B59"/>
    <w:rsid w:val="00621DAB"/>
    <w:rsid w:val="00621EB6"/>
    <w:rsid w:val="00621EB9"/>
    <w:rsid w:val="00621FC4"/>
    <w:rsid w:val="00622476"/>
    <w:rsid w:val="006226E6"/>
    <w:rsid w:val="00622CF5"/>
    <w:rsid w:val="00622F9D"/>
    <w:rsid w:val="00623281"/>
    <w:rsid w:val="00623934"/>
    <w:rsid w:val="00623CA3"/>
    <w:rsid w:val="00623F7B"/>
    <w:rsid w:val="0062418A"/>
    <w:rsid w:val="0062436E"/>
    <w:rsid w:val="006248AF"/>
    <w:rsid w:val="006248CD"/>
    <w:rsid w:val="0062496A"/>
    <w:rsid w:val="00624AEC"/>
    <w:rsid w:val="00625381"/>
    <w:rsid w:val="00625ACB"/>
    <w:rsid w:val="00625C45"/>
    <w:rsid w:val="00625DED"/>
    <w:rsid w:val="00625EE5"/>
    <w:rsid w:val="006260F4"/>
    <w:rsid w:val="0062614A"/>
    <w:rsid w:val="0062619E"/>
    <w:rsid w:val="0062631D"/>
    <w:rsid w:val="00626336"/>
    <w:rsid w:val="006264C5"/>
    <w:rsid w:val="00626532"/>
    <w:rsid w:val="00626660"/>
    <w:rsid w:val="00626774"/>
    <w:rsid w:val="006268E1"/>
    <w:rsid w:val="00626BFE"/>
    <w:rsid w:val="00626EFD"/>
    <w:rsid w:val="0062719D"/>
    <w:rsid w:val="00627362"/>
    <w:rsid w:val="00627E14"/>
    <w:rsid w:val="00627E99"/>
    <w:rsid w:val="00627FD5"/>
    <w:rsid w:val="00627FED"/>
    <w:rsid w:val="00630006"/>
    <w:rsid w:val="0063007B"/>
    <w:rsid w:val="0063045E"/>
    <w:rsid w:val="006307F6"/>
    <w:rsid w:val="006308BF"/>
    <w:rsid w:val="00630B0A"/>
    <w:rsid w:val="00630C2F"/>
    <w:rsid w:val="00630FC2"/>
    <w:rsid w:val="006310AA"/>
    <w:rsid w:val="006310AE"/>
    <w:rsid w:val="0063115F"/>
    <w:rsid w:val="00631254"/>
    <w:rsid w:val="0063137E"/>
    <w:rsid w:val="006313E0"/>
    <w:rsid w:val="006316EA"/>
    <w:rsid w:val="00631829"/>
    <w:rsid w:val="00631922"/>
    <w:rsid w:val="00631A94"/>
    <w:rsid w:val="00631D99"/>
    <w:rsid w:val="00631F75"/>
    <w:rsid w:val="006321F1"/>
    <w:rsid w:val="0063225E"/>
    <w:rsid w:val="00632ABA"/>
    <w:rsid w:val="00632B2C"/>
    <w:rsid w:val="00633365"/>
    <w:rsid w:val="006333D6"/>
    <w:rsid w:val="006334BB"/>
    <w:rsid w:val="006334CC"/>
    <w:rsid w:val="00633531"/>
    <w:rsid w:val="006335B2"/>
    <w:rsid w:val="006336E2"/>
    <w:rsid w:val="00633D20"/>
    <w:rsid w:val="006340AC"/>
    <w:rsid w:val="006341F4"/>
    <w:rsid w:val="0063427B"/>
    <w:rsid w:val="006345C5"/>
    <w:rsid w:val="006346C0"/>
    <w:rsid w:val="00634731"/>
    <w:rsid w:val="00634758"/>
    <w:rsid w:val="006348F6"/>
    <w:rsid w:val="00634E2B"/>
    <w:rsid w:val="0063527B"/>
    <w:rsid w:val="006353C5"/>
    <w:rsid w:val="00635516"/>
    <w:rsid w:val="00635B37"/>
    <w:rsid w:val="00635C3B"/>
    <w:rsid w:val="00635C46"/>
    <w:rsid w:val="00635D7A"/>
    <w:rsid w:val="00635F50"/>
    <w:rsid w:val="00635FD3"/>
    <w:rsid w:val="006364B8"/>
    <w:rsid w:val="00636543"/>
    <w:rsid w:val="00636569"/>
    <w:rsid w:val="006369D1"/>
    <w:rsid w:val="006369F2"/>
    <w:rsid w:val="00636D26"/>
    <w:rsid w:val="0063711D"/>
    <w:rsid w:val="00637354"/>
    <w:rsid w:val="006374C0"/>
    <w:rsid w:val="006375E5"/>
    <w:rsid w:val="0063775B"/>
    <w:rsid w:val="0063790D"/>
    <w:rsid w:val="00637A28"/>
    <w:rsid w:val="00637D44"/>
    <w:rsid w:val="00640178"/>
    <w:rsid w:val="006401C0"/>
    <w:rsid w:val="006402A8"/>
    <w:rsid w:val="006405D2"/>
    <w:rsid w:val="00640961"/>
    <w:rsid w:val="006409BB"/>
    <w:rsid w:val="00640E97"/>
    <w:rsid w:val="00641382"/>
    <w:rsid w:val="0064174A"/>
    <w:rsid w:val="0064184C"/>
    <w:rsid w:val="00641B11"/>
    <w:rsid w:val="00641B2B"/>
    <w:rsid w:val="00642163"/>
    <w:rsid w:val="006424E3"/>
    <w:rsid w:val="00642A16"/>
    <w:rsid w:val="00642CA2"/>
    <w:rsid w:val="006430A9"/>
    <w:rsid w:val="006433B3"/>
    <w:rsid w:val="00643AB9"/>
    <w:rsid w:val="00643B07"/>
    <w:rsid w:val="0064480C"/>
    <w:rsid w:val="00644A65"/>
    <w:rsid w:val="00644C4D"/>
    <w:rsid w:val="00644FBE"/>
    <w:rsid w:val="0064525A"/>
    <w:rsid w:val="006455EE"/>
    <w:rsid w:val="00645871"/>
    <w:rsid w:val="006458D8"/>
    <w:rsid w:val="006459C1"/>
    <w:rsid w:val="00645A02"/>
    <w:rsid w:val="00645BD4"/>
    <w:rsid w:val="00645D6E"/>
    <w:rsid w:val="00645D76"/>
    <w:rsid w:val="006466C6"/>
    <w:rsid w:val="006468C1"/>
    <w:rsid w:val="00646932"/>
    <w:rsid w:val="006469A7"/>
    <w:rsid w:val="00646B22"/>
    <w:rsid w:val="00646B49"/>
    <w:rsid w:val="00646D8C"/>
    <w:rsid w:val="00646DEC"/>
    <w:rsid w:val="0064708B"/>
    <w:rsid w:val="0064709E"/>
    <w:rsid w:val="00647394"/>
    <w:rsid w:val="00647740"/>
    <w:rsid w:val="00647A8A"/>
    <w:rsid w:val="00650133"/>
    <w:rsid w:val="006502CE"/>
    <w:rsid w:val="006503CE"/>
    <w:rsid w:val="00650632"/>
    <w:rsid w:val="0065064C"/>
    <w:rsid w:val="00650822"/>
    <w:rsid w:val="00650866"/>
    <w:rsid w:val="006509BA"/>
    <w:rsid w:val="00650E1A"/>
    <w:rsid w:val="006510B5"/>
    <w:rsid w:val="0065120F"/>
    <w:rsid w:val="006512FB"/>
    <w:rsid w:val="00651424"/>
    <w:rsid w:val="00651487"/>
    <w:rsid w:val="00651708"/>
    <w:rsid w:val="006517E1"/>
    <w:rsid w:val="00651A32"/>
    <w:rsid w:val="00651B78"/>
    <w:rsid w:val="00651D98"/>
    <w:rsid w:val="00651E2E"/>
    <w:rsid w:val="006521B3"/>
    <w:rsid w:val="006522C0"/>
    <w:rsid w:val="0065233E"/>
    <w:rsid w:val="00652449"/>
    <w:rsid w:val="00652680"/>
    <w:rsid w:val="0065281A"/>
    <w:rsid w:val="00652B29"/>
    <w:rsid w:val="00652B88"/>
    <w:rsid w:val="00652BB2"/>
    <w:rsid w:val="00652C07"/>
    <w:rsid w:val="00652CAF"/>
    <w:rsid w:val="00652DB1"/>
    <w:rsid w:val="00652F79"/>
    <w:rsid w:val="00653018"/>
    <w:rsid w:val="006530C0"/>
    <w:rsid w:val="00653494"/>
    <w:rsid w:val="006536DC"/>
    <w:rsid w:val="00653718"/>
    <w:rsid w:val="00653AF8"/>
    <w:rsid w:val="00653D6A"/>
    <w:rsid w:val="00654242"/>
    <w:rsid w:val="0065460D"/>
    <w:rsid w:val="00654989"/>
    <w:rsid w:val="00654E5D"/>
    <w:rsid w:val="0065529B"/>
    <w:rsid w:val="00655615"/>
    <w:rsid w:val="00655892"/>
    <w:rsid w:val="00655A5A"/>
    <w:rsid w:val="00655EF1"/>
    <w:rsid w:val="00656138"/>
    <w:rsid w:val="00656245"/>
    <w:rsid w:val="00656282"/>
    <w:rsid w:val="00656A91"/>
    <w:rsid w:val="00656B3E"/>
    <w:rsid w:val="00656E11"/>
    <w:rsid w:val="00656E12"/>
    <w:rsid w:val="00656F00"/>
    <w:rsid w:val="0065706F"/>
    <w:rsid w:val="00657262"/>
    <w:rsid w:val="006575F2"/>
    <w:rsid w:val="00657721"/>
    <w:rsid w:val="00657752"/>
    <w:rsid w:val="006577C5"/>
    <w:rsid w:val="00657C57"/>
    <w:rsid w:val="00657CDF"/>
    <w:rsid w:val="00657E41"/>
    <w:rsid w:val="00657E73"/>
    <w:rsid w:val="006600B4"/>
    <w:rsid w:val="006600ED"/>
    <w:rsid w:val="00660449"/>
    <w:rsid w:val="00660584"/>
    <w:rsid w:val="006605E7"/>
    <w:rsid w:val="00660637"/>
    <w:rsid w:val="0066073C"/>
    <w:rsid w:val="00660B1C"/>
    <w:rsid w:val="00660B98"/>
    <w:rsid w:val="00660FBA"/>
    <w:rsid w:val="0066139D"/>
    <w:rsid w:val="00661A73"/>
    <w:rsid w:val="00661CF4"/>
    <w:rsid w:val="00661CFE"/>
    <w:rsid w:val="0066230D"/>
    <w:rsid w:val="0066240A"/>
    <w:rsid w:val="00662465"/>
    <w:rsid w:val="0066248C"/>
    <w:rsid w:val="006625C1"/>
    <w:rsid w:val="006629AB"/>
    <w:rsid w:val="00662A9F"/>
    <w:rsid w:val="00662C38"/>
    <w:rsid w:val="00662DEB"/>
    <w:rsid w:val="006635FC"/>
    <w:rsid w:val="00663F68"/>
    <w:rsid w:val="00663FA1"/>
    <w:rsid w:val="0066401B"/>
    <w:rsid w:val="00664193"/>
    <w:rsid w:val="006642AC"/>
    <w:rsid w:val="00664385"/>
    <w:rsid w:val="00664896"/>
    <w:rsid w:val="00664E0D"/>
    <w:rsid w:val="00664EFF"/>
    <w:rsid w:val="00665020"/>
    <w:rsid w:val="0066506A"/>
    <w:rsid w:val="0066523C"/>
    <w:rsid w:val="0066571A"/>
    <w:rsid w:val="0066579C"/>
    <w:rsid w:val="00665F40"/>
    <w:rsid w:val="006663F9"/>
    <w:rsid w:val="006669A3"/>
    <w:rsid w:val="00666ABC"/>
    <w:rsid w:val="00666AD4"/>
    <w:rsid w:val="00666BE4"/>
    <w:rsid w:val="00666BF1"/>
    <w:rsid w:val="00666C7B"/>
    <w:rsid w:val="00666C85"/>
    <w:rsid w:val="00666D5A"/>
    <w:rsid w:val="00666DA7"/>
    <w:rsid w:val="00666E5E"/>
    <w:rsid w:val="006673DF"/>
    <w:rsid w:val="0066768E"/>
    <w:rsid w:val="006676A8"/>
    <w:rsid w:val="006678A3"/>
    <w:rsid w:val="00667C25"/>
    <w:rsid w:val="006707AF"/>
    <w:rsid w:val="00670A53"/>
    <w:rsid w:val="00670A95"/>
    <w:rsid w:val="00670EE5"/>
    <w:rsid w:val="00670F58"/>
    <w:rsid w:val="00671453"/>
    <w:rsid w:val="00671680"/>
    <w:rsid w:val="00671A7D"/>
    <w:rsid w:val="00671ABE"/>
    <w:rsid w:val="00671D8A"/>
    <w:rsid w:val="00671E2B"/>
    <w:rsid w:val="00671F7D"/>
    <w:rsid w:val="00672050"/>
    <w:rsid w:val="0067209C"/>
    <w:rsid w:val="006720CA"/>
    <w:rsid w:val="006723B9"/>
    <w:rsid w:val="006729E8"/>
    <w:rsid w:val="00672A0C"/>
    <w:rsid w:val="006730BD"/>
    <w:rsid w:val="006737FF"/>
    <w:rsid w:val="00673918"/>
    <w:rsid w:val="006739A5"/>
    <w:rsid w:val="006739CA"/>
    <w:rsid w:val="00673A00"/>
    <w:rsid w:val="00673ABE"/>
    <w:rsid w:val="00673B21"/>
    <w:rsid w:val="00673BA0"/>
    <w:rsid w:val="00673E58"/>
    <w:rsid w:val="006740D5"/>
    <w:rsid w:val="006745CB"/>
    <w:rsid w:val="00674923"/>
    <w:rsid w:val="00674E80"/>
    <w:rsid w:val="00674EB8"/>
    <w:rsid w:val="00674F5B"/>
    <w:rsid w:val="00674FF7"/>
    <w:rsid w:val="00675087"/>
    <w:rsid w:val="00675114"/>
    <w:rsid w:val="006752FA"/>
    <w:rsid w:val="0067547D"/>
    <w:rsid w:val="0067577E"/>
    <w:rsid w:val="006759D7"/>
    <w:rsid w:val="00675A65"/>
    <w:rsid w:val="00675B59"/>
    <w:rsid w:val="00675FB0"/>
    <w:rsid w:val="0067609A"/>
    <w:rsid w:val="006761EA"/>
    <w:rsid w:val="0067622C"/>
    <w:rsid w:val="00676332"/>
    <w:rsid w:val="006763C1"/>
    <w:rsid w:val="00676400"/>
    <w:rsid w:val="0067651D"/>
    <w:rsid w:val="006765C0"/>
    <w:rsid w:val="0067692E"/>
    <w:rsid w:val="00676949"/>
    <w:rsid w:val="00676A85"/>
    <w:rsid w:val="00676AFA"/>
    <w:rsid w:val="00676BC7"/>
    <w:rsid w:val="00676BEE"/>
    <w:rsid w:val="00676D3F"/>
    <w:rsid w:val="00676E30"/>
    <w:rsid w:val="00676FDB"/>
    <w:rsid w:val="006775B1"/>
    <w:rsid w:val="00677923"/>
    <w:rsid w:val="00677B8A"/>
    <w:rsid w:val="00677C71"/>
    <w:rsid w:val="00677CC3"/>
    <w:rsid w:val="00677D56"/>
    <w:rsid w:val="00677D6A"/>
    <w:rsid w:val="00677F29"/>
    <w:rsid w:val="006800E4"/>
    <w:rsid w:val="0068022B"/>
    <w:rsid w:val="0068037C"/>
    <w:rsid w:val="0068042F"/>
    <w:rsid w:val="00680872"/>
    <w:rsid w:val="00680BD4"/>
    <w:rsid w:val="00680F61"/>
    <w:rsid w:val="00680FA2"/>
    <w:rsid w:val="0068109A"/>
    <w:rsid w:val="0068163B"/>
    <w:rsid w:val="0068191E"/>
    <w:rsid w:val="00681963"/>
    <w:rsid w:val="00681A6C"/>
    <w:rsid w:val="00681A88"/>
    <w:rsid w:val="00681A91"/>
    <w:rsid w:val="00681C4A"/>
    <w:rsid w:val="0068221A"/>
    <w:rsid w:val="006822BF"/>
    <w:rsid w:val="006823A0"/>
    <w:rsid w:val="0068247A"/>
    <w:rsid w:val="006824A6"/>
    <w:rsid w:val="00682753"/>
    <w:rsid w:val="006829EA"/>
    <w:rsid w:val="00682B83"/>
    <w:rsid w:val="00682CD8"/>
    <w:rsid w:val="00683065"/>
    <w:rsid w:val="00683126"/>
    <w:rsid w:val="00683141"/>
    <w:rsid w:val="00683205"/>
    <w:rsid w:val="00683958"/>
    <w:rsid w:val="00683A8C"/>
    <w:rsid w:val="00683D54"/>
    <w:rsid w:val="00683EE9"/>
    <w:rsid w:val="00683FE9"/>
    <w:rsid w:val="006841A7"/>
    <w:rsid w:val="0068439A"/>
    <w:rsid w:val="0068443D"/>
    <w:rsid w:val="00684511"/>
    <w:rsid w:val="006849C2"/>
    <w:rsid w:val="00684A75"/>
    <w:rsid w:val="00684E7E"/>
    <w:rsid w:val="00684FEA"/>
    <w:rsid w:val="00685196"/>
    <w:rsid w:val="00685198"/>
    <w:rsid w:val="0068538D"/>
    <w:rsid w:val="0068562F"/>
    <w:rsid w:val="00685A80"/>
    <w:rsid w:val="00685AC9"/>
    <w:rsid w:val="00685B06"/>
    <w:rsid w:val="00685EC9"/>
    <w:rsid w:val="006861DA"/>
    <w:rsid w:val="00686371"/>
    <w:rsid w:val="00686761"/>
    <w:rsid w:val="0068691D"/>
    <w:rsid w:val="00686A85"/>
    <w:rsid w:val="00686C20"/>
    <w:rsid w:val="00686D49"/>
    <w:rsid w:val="00686D51"/>
    <w:rsid w:val="00686DBA"/>
    <w:rsid w:val="00687D0E"/>
    <w:rsid w:val="00687E28"/>
    <w:rsid w:val="00687ECD"/>
    <w:rsid w:val="00687EE9"/>
    <w:rsid w:val="00687F1A"/>
    <w:rsid w:val="0069028D"/>
    <w:rsid w:val="006905AF"/>
    <w:rsid w:val="0069060B"/>
    <w:rsid w:val="0069095B"/>
    <w:rsid w:val="00690967"/>
    <w:rsid w:val="0069099F"/>
    <w:rsid w:val="00690EFE"/>
    <w:rsid w:val="00690FD8"/>
    <w:rsid w:val="006911D3"/>
    <w:rsid w:val="006913D3"/>
    <w:rsid w:val="00691981"/>
    <w:rsid w:val="006919EB"/>
    <w:rsid w:val="00691BC9"/>
    <w:rsid w:val="00691C79"/>
    <w:rsid w:val="00691CCA"/>
    <w:rsid w:val="00691DDE"/>
    <w:rsid w:val="0069248A"/>
    <w:rsid w:val="00692554"/>
    <w:rsid w:val="00692640"/>
    <w:rsid w:val="006926EB"/>
    <w:rsid w:val="00692744"/>
    <w:rsid w:val="00692860"/>
    <w:rsid w:val="00692B0A"/>
    <w:rsid w:val="00692D3B"/>
    <w:rsid w:val="00692F62"/>
    <w:rsid w:val="00693050"/>
    <w:rsid w:val="006930FA"/>
    <w:rsid w:val="006932CF"/>
    <w:rsid w:val="00693316"/>
    <w:rsid w:val="006936C4"/>
    <w:rsid w:val="006936E7"/>
    <w:rsid w:val="00693811"/>
    <w:rsid w:val="006938A9"/>
    <w:rsid w:val="00693C67"/>
    <w:rsid w:val="00693D39"/>
    <w:rsid w:val="00693E49"/>
    <w:rsid w:val="00693E95"/>
    <w:rsid w:val="00693F7C"/>
    <w:rsid w:val="00693FFB"/>
    <w:rsid w:val="0069429F"/>
    <w:rsid w:val="00694513"/>
    <w:rsid w:val="0069483D"/>
    <w:rsid w:val="00694DD1"/>
    <w:rsid w:val="00694F31"/>
    <w:rsid w:val="00694FE3"/>
    <w:rsid w:val="00695127"/>
    <w:rsid w:val="00695379"/>
    <w:rsid w:val="0069551F"/>
    <w:rsid w:val="0069553A"/>
    <w:rsid w:val="00695851"/>
    <w:rsid w:val="006958AD"/>
    <w:rsid w:val="00695AAA"/>
    <w:rsid w:val="00695E61"/>
    <w:rsid w:val="00695EFC"/>
    <w:rsid w:val="0069603A"/>
    <w:rsid w:val="00696274"/>
    <w:rsid w:val="006963B8"/>
    <w:rsid w:val="006963E1"/>
    <w:rsid w:val="00696733"/>
    <w:rsid w:val="0069692D"/>
    <w:rsid w:val="00696AC3"/>
    <w:rsid w:val="00696D0D"/>
    <w:rsid w:val="00696DD7"/>
    <w:rsid w:val="006970A6"/>
    <w:rsid w:val="0069716B"/>
    <w:rsid w:val="00697191"/>
    <w:rsid w:val="006973F9"/>
    <w:rsid w:val="00697427"/>
    <w:rsid w:val="00697973"/>
    <w:rsid w:val="00697998"/>
    <w:rsid w:val="006979B8"/>
    <w:rsid w:val="00697AA2"/>
    <w:rsid w:val="00697C55"/>
    <w:rsid w:val="006A0005"/>
    <w:rsid w:val="006A0210"/>
    <w:rsid w:val="006A022B"/>
    <w:rsid w:val="006A0272"/>
    <w:rsid w:val="006A0333"/>
    <w:rsid w:val="006A03E1"/>
    <w:rsid w:val="006A0455"/>
    <w:rsid w:val="006A108A"/>
    <w:rsid w:val="006A10A7"/>
    <w:rsid w:val="006A11F3"/>
    <w:rsid w:val="006A1262"/>
    <w:rsid w:val="006A132A"/>
    <w:rsid w:val="006A13EE"/>
    <w:rsid w:val="006A1423"/>
    <w:rsid w:val="006A15C6"/>
    <w:rsid w:val="006A1952"/>
    <w:rsid w:val="006A1B1C"/>
    <w:rsid w:val="006A209A"/>
    <w:rsid w:val="006A2198"/>
    <w:rsid w:val="006A21A6"/>
    <w:rsid w:val="006A2880"/>
    <w:rsid w:val="006A28A8"/>
    <w:rsid w:val="006A2C31"/>
    <w:rsid w:val="006A2C8F"/>
    <w:rsid w:val="006A2DAF"/>
    <w:rsid w:val="006A3024"/>
    <w:rsid w:val="006A3172"/>
    <w:rsid w:val="006A328E"/>
    <w:rsid w:val="006A3410"/>
    <w:rsid w:val="006A3436"/>
    <w:rsid w:val="006A39C2"/>
    <w:rsid w:val="006A3B61"/>
    <w:rsid w:val="006A3BCE"/>
    <w:rsid w:val="006A3BE3"/>
    <w:rsid w:val="006A4015"/>
    <w:rsid w:val="006A428D"/>
    <w:rsid w:val="006A42E3"/>
    <w:rsid w:val="006A44E3"/>
    <w:rsid w:val="006A4694"/>
    <w:rsid w:val="006A4F5E"/>
    <w:rsid w:val="006A517F"/>
    <w:rsid w:val="006A52AE"/>
    <w:rsid w:val="006A52EE"/>
    <w:rsid w:val="006A53F5"/>
    <w:rsid w:val="006A55AF"/>
    <w:rsid w:val="006A5804"/>
    <w:rsid w:val="006A58F2"/>
    <w:rsid w:val="006A5C5A"/>
    <w:rsid w:val="006A5EAC"/>
    <w:rsid w:val="006A60AB"/>
    <w:rsid w:val="006A61BE"/>
    <w:rsid w:val="006A6427"/>
    <w:rsid w:val="006A65C7"/>
    <w:rsid w:val="006A6617"/>
    <w:rsid w:val="006A6986"/>
    <w:rsid w:val="006A6A20"/>
    <w:rsid w:val="006A6AC5"/>
    <w:rsid w:val="006A6C16"/>
    <w:rsid w:val="006A6D0B"/>
    <w:rsid w:val="006A6DCA"/>
    <w:rsid w:val="006A6F70"/>
    <w:rsid w:val="006A70D0"/>
    <w:rsid w:val="006A738E"/>
    <w:rsid w:val="006A749F"/>
    <w:rsid w:val="006A75CB"/>
    <w:rsid w:val="006A7765"/>
    <w:rsid w:val="006A7811"/>
    <w:rsid w:val="006A7BBD"/>
    <w:rsid w:val="006B023E"/>
    <w:rsid w:val="006B0253"/>
    <w:rsid w:val="006B02B9"/>
    <w:rsid w:val="006B03B9"/>
    <w:rsid w:val="006B0512"/>
    <w:rsid w:val="006B05CA"/>
    <w:rsid w:val="006B0660"/>
    <w:rsid w:val="006B0A34"/>
    <w:rsid w:val="006B10B4"/>
    <w:rsid w:val="006B10B9"/>
    <w:rsid w:val="006B10DF"/>
    <w:rsid w:val="006B14E0"/>
    <w:rsid w:val="006B18B0"/>
    <w:rsid w:val="006B18FA"/>
    <w:rsid w:val="006B1BB2"/>
    <w:rsid w:val="006B1DD4"/>
    <w:rsid w:val="006B1E0D"/>
    <w:rsid w:val="006B1F65"/>
    <w:rsid w:val="006B20E5"/>
    <w:rsid w:val="006B21E7"/>
    <w:rsid w:val="006B22D0"/>
    <w:rsid w:val="006B2597"/>
    <w:rsid w:val="006B269F"/>
    <w:rsid w:val="006B27C9"/>
    <w:rsid w:val="006B2DFD"/>
    <w:rsid w:val="006B306C"/>
    <w:rsid w:val="006B3163"/>
    <w:rsid w:val="006B3174"/>
    <w:rsid w:val="006B3380"/>
    <w:rsid w:val="006B33BA"/>
    <w:rsid w:val="006B354F"/>
    <w:rsid w:val="006B35B1"/>
    <w:rsid w:val="006B3701"/>
    <w:rsid w:val="006B3A1F"/>
    <w:rsid w:val="006B3A21"/>
    <w:rsid w:val="006B3CF4"/>
    <w:rsid w:val="006B3D4F"/>
    <w:rsid w:val="006B3D8A"/>
    <w:rsid w:val="006B3DF6"/>
    <w:rsid w:val="006B3E2F"/>
    <w:rsid w:val="006B3E55"/>
    <w:rsid w:val="006B40A0"/>
    <w:rsid w:val="006B41D1"/>
    <w:rsid w:val="006B49A6"/>
    <w:rsid w:val="006B4B61"/>
    <w:rsid w:val="006B4BEB"/>
    <w:rsid w:val="006B4CD2"/>
    <w:rsid w:val="006B4EFC"/>
    <w:rsid w:val="006B54C1"/>
    <w:rsid w:val="006B5676"/>
    <w:rsid w:val="006B570B"/>
    <w:rsid w:val="006B5B05"/>
    <w:rsid w:val="006B5B51"/>
    <w:rsid w:val="006B5BA1"/>
    <w:rsid w:val="006B5BF6"/>
    <w:rsid w:val="006B5D45"/>
    <w:rsid w:val="006B5E8A"/>
    <w:rsid w:val="006B5FF2"/>
    <w:rsid w:val="006B60BE"/>
    <w:rsid w:val="006B6569"/>
    <w:rsid w:val="006B6B4A"/>
    <w:rsid w:val="006B6FB8"/>
    <w:rsid w:val="006B702C"/>
    <w:rsid w:val="006B7214"/>
    <w:rsid w:val="006B7247"/>
    <w:rsid w:val="006B735D"/>
    <w:rsid w:val="006B73FC"/>
    <w:rsid w:val="006B753D"/>
    <w:rsid w:val="006B75C7"/>
    <w:rsid w:val="006B76C2"/>
    <w:rsid w:val="006B7753"/>
    <w:rsid w:val="006B77CA"/>
    <w:rsid w:val="006B7AFC"/>
    <w:rsid w:val="006B7B5B"/>
    <w:rsid w:val="006C0254"/>
    <w:rsid w:val="006C04A1"/>
    <w:rsid w:val="006C0649"/>
    <w:rsid w:val="006C081B"/>
    <w:rsid w:val="006C09C1"/>
    <w:rsid w:val="006C09E8"/>
    <w:rsid w:val="006C0A30"/>
    <w:rsid w:val="006C102D"/>
    <w:rsid w:val="006C140B"/>
    <w:rsid w:val="006C1645"/>
    <w:rsid w:val="006C16F5"/>
    <w:rsid w:val="006C1710"/>
    <w:rsid w:val="006C1756"/>
    <w:rsid w:val="006C1884"/>
    <w:rsid w:val="006C1886"/>
    <w:rsid w:val="006C2352"/>
    <w:rsid w:val="006C2436"/>
    <w:rsid w:val="006C2460"/>
    <w:rsid w:val="006C26E4"/>
    <w:rsid w:val="006C2BFC"/>
    <w:rsid w:val="006C2D1A"/>
    <w:rsid w:val="006C2D6B"/>
    <w:rsid w:val="006C32E6"/>
    <w:rsid w:val="006C3966"/>
    <w:rsid w:val="006C3ABE"/>
    <w:rsid w:val="006C3BC1"/>
    <w:rsid w:val="006C3BE2"/>
    <w:rsid w:val="006C3CE4"/>
    <w:rsid w:val="006C3D3D"/>
    <w:rsid w:val="006C40AD"/>
    <w:rsid w:val="006C4123"/>
    <w:rsid w:val="006C41DD"/>
    <w:rsid w:val="006C423E"/>
    <w:rsid w:val="006C433C"/>
    <w:rsid w:val="006C4755"/>
    <w:rsid w:val="006C4CBE"/>
    <w:rsid w:val="006C4EBD"/>
    <w:rsid w:val="006C4FC9"/>
    <w:rsid w:val="006C5064"/>
    <w:rsid w:val="006C5287"/>
    <w:rsid w:val="006C52E4"/>
    <w:rsid w:val="006C56FF"/>
    <w:rsid w:val="006C58EE"/>
    <w:rsid w:val="006C5A6E"/>
    <w:rsid w:val="006C5C26"/>
    <w:rsid w:val="006C5E6A"/>
    <w:rsid w:val="006C5EBF"/>
    <w:rsid w:val="006C6337"/>
    <w:rsid w:val="006C6896"/>
    <w:rsid w:val="006C6B92"/>
    <w:rsid w:val="006C6E86"/>
    <w:rsid w:val="006C7115"/>
    <w:rsid w:val="006C71EE"/>
    <w:rsid w:val="006C71F1"/>
    <w:rsid w:val="006C739C"/>
    <w:rsid w:val="006C742A"/>
    <w:rsid w:val="006C7460"/>
    <w:rsid w:val="006C76B5"/>
    <w:rsid w:val="006C780A"/>
    <w:rsid w:val="006C7869"/>
    <w:rsid w:val="006C79CF"/>
    <w:rsid w:val="006C79E7"/>
    <w:rsid w:val="006C7A99"/>
    <w:rsid w:val="006C7AC0"/>
    <w:rsid w:val="006C7B7C"/>
    <w:rsid w:val="006C7E53"/>
    <w:rsid w:val="006C7F43"/>
    <w:rsid w:val="006C7F83"/>
    <w:rsid w:val="006D0000"/>
    <w:rsid w:val="006D03DF"/>
    <w:rsid w:val="006D0671"/>
    <w:rsid w:val="006D081B"/>
    <w:rsid w:val="006D0AF1"/>
    <w:rsid w:val="006D0F12"/>
    <w:rsid w:val="006D1245"/>
    <w:rsid w:val="006D14C4"/>
    <w:rsid w:val="006D1C6D"/>
    <w:rsid w:val="006D2203"/>
    <w:rsid w:val="006D27F5"/>
    <w:rsid w:val="006D2995"/>
    <w:rsid w:val="006D2D7D"/>
    <w:rsid w:val="006D2E08"/>
    <w:rsid w:val="006D2EC4"/>
    <w:rsid w:val="006D3327"/>
    <w:rsid w:val="006D35C2"/>
    <w:rsid w:val="006D3901"/>
    <w:rsid w:val="006D3B75"/>
    <w:rsid w:val="006D3DC3"/>
    <w:rsid w:val="006D40A1"/>
    <w:rsid w:val="006D460D"/>
    <w:rsid w:val="006D49EC"/>
    <w:rsid w:val="006D4B00"/>
    <w:rsid w:val="006D4E1C"/>
    <w:rsid w:val="006D50B9"/>
    <w:rsid w:val="006D53FB"/>
    <w:rsid w:val="006D55E5"/>
    <w:rsid w:val="006D5708"/>
    <w:rsid w:val="006D57EC"/>
    <w:rsid w:val="006D5A18"/>
    <w:rsid w:val="006D60AC"/>
    <w:rsid w:val="006D64C6"/>
    <w:rsid w:val="006D66C1"/>
    <w:rsid w:val="006D66D6"/>
    <w:rsid w:val="006D671B"/>
    <w:rsid w:val="006D6834"/>
    <w:rsid w:val="006D6CA7"/>
    <w:rsid w:val="006D6CD2"/>
    <w:rsid w:val="006D6E20"/>
    <w:rsid w:val="006D6F35"/>
    <w:rsid w:val="006D71CD"/>
    <w:rsid w:val="006D734A"/>
    <w:rsid w:val="006D77C8"/>
    <w:rsid w:val="006D7E24"/>
    <w:rsid w:val="006D7EA7"/>
    <w:rsid w:val="006D7F10"/>
    <w:rsid w:val="006E0246"/>
    <w:rsid w:val="006E0336"/>
    <w:rsid w:val="006E069D"/>
    <w:rsid w:val="006E0ACB"/>
    <w:rsid w:val="006E0AE4"/>
    <w:rsid w:val="006E0BFD"/>
    <w:rsid w:val="006E0DDC"/>
    <w:rsid w:val="006E12AD"/>
    <w:rsid w:val="006E12D1"/>
    <w:rsid w:val="006E1467"/>
    <w:rsid w:val="006E153D"/>
    <w:rsid w:val="006E1C59"/>
    <w:rsid w:val="006E1C90"/>
    <w:rsid w:val="006E1D1E"/>
    <w:rsid w:val="006E1DB2"/>
    <w:rsid w:val="006E1E2D"/>
    <w:rsid w:val="006E1F25"/>
    <w:rsid w:val="006E2161"/>
    <w:rsid w:val="006E2732"/>
    <w:rsid w:val="006E2892"/>
    <w:rsid w:val="006E28D5"/>
    <w:rsid w:val="006E28E4"/>
    <w:rsid w:val="006E29AC"/>
    <w:rsid w:val="006E2C42"/>
    <w:rsid w:val="006E2FC0"/>
    <w:rsid w:val="006E3218"/>
    <w:rsid w:val="006E33F7"/>
    <w:rsid w:val="006E3543"/>
    <w:rsid w:val="006E36A9"/>
    <w:rsid w:val="006E399F"/>
    <w:rsid w:val="006E39EC"/>
    <w:rsid w:val="006E39FF"/>
    <w:rsid w:val="006E3A51"/>
    <w:rsid w:val="006E3AB8"/>
    <w:rsid w:val="006E3B36"/>
    <w:rsid w:val="006E3E37"/>
    <w:rsid w:val="006E412E"/>
    <w:rsid w:val="006E42E1"/>
    <w:rsid w:val="006E4934"/>
    <w:rsid w:val="006E4B28"/>
    <w:rsid w:val="006E4C3E"/>
    <w:rsid w:val="006E4DD1"/>
    <w:rsid w:val="006E4FDD"/>
    <w:rsid w:val="006E5158"/>
    <w:rsid w:val="006E52CB"/>
    <w:rsid w:val="006E533F"/>
    <w:rsid w:val="006E5485"/>
    <w:rsid w:val="006E584A"/>
    <w:rsid w:val="006E58F5"/>
    <w:rsid w:val="006E59F9"/>
    <w:rsid w:val="006E6915"/>
    <w:rsid w:val="006E6AA5"/>
    <w:rsid w:val="006E6B6D"/>
    <w:rsid w:val="006E6BD3"/>
    <w:rsid w:val="006E6CD5"/>
    <w:rsid w:val="006E6FC1"/>
    <w:rsid w:val="006E7056"/>
    <w:rsid w:val="006E72BF"/>
    <w:rsid w:val="006E73F3"/>
    <w:rsid w:val="006E79CB"/>
    <w:rsid w:val="006E79FB"/>
    <w:rsid w:val="006E7B08"/>
    <w:rsid w:val="006E7DE4"/>
    <w:rsid w:val="006F06BB"/>
    <w:rsid w:val="006F06DA"/>
    <w:rsid w:val="006F07F9"/>
    <w:rsid w:val="006F093E"/>
    <w:rsid w:val="006F0C1C"/>
    <w:rsid w:val="006F0C4F"/>
    <w:rsid w:val="006F0E62"/>
    <w:rsid w:val="006F0F17"/>
    <w:rsid w:val="006F0F4A"/>
    <w:rsid w:val="006F0F60"/>
    <w:rsid w:val="006F0F94"/>
    <w:rsid w:val="006F14D6"/>
    <w:rsid w:val="006F173C"/>
    <w:rsid w:val="006F17A6"/>
    <w:rsid w:val="006F1EF4"/>
    <w:rsid w:val="006F1F57"/>
    <w:rsid w:val="006F1F97"/>
    <w:rsid w:val="006F1FBD"/>
    <w:rsid w:val="006F2054"/>
    <w:rsid w:val="006F224C"/>
    <w:rsid w:val="006F22C1"/>
    <w:rsid w:val="006F2427"/>
    <w:rsid w:val="006F286B"/>
    <w:rsid w:val="006F299E"/>
    <w:rsid w:val="006F2BE3"/>
    <w:rsid w:val="006F2C4A"/>
    <w:rsid w:val="006F2EC6"/>
    <w:rsid w:val="006F2F58"/>
    <w:rsid w:val="006F31E0"/>
    <w:rsid w:val="006F33EC"/>
    <w:rsid w:val="006F3492"/>
    <w:rsid w:val="006F390B"/>
    <w:rsid w:val="006F3B16"/>
    <w:rsid w:val="006F3B44"/>
    <w:rsid w:val="006F3D1B"/>
    <w:rsid w:val="006F409A"/>
    <w:rsid w:val="006F41CB"/>
    <w:rsid w:val="006F42E2"/>
    <w:rsid w:val="006F45C8"/>
    <w:rsid w:val="006F4602"/>
    <w:rsid w:val="006F474E"/>
    <w:rsid w:val="006F4978"/>
    <w:rsid w:val="006F4B5A"/>
    <w:rsid w:val="006F4C32"/>
    <w:rsid w:val="006F4FB9"/>
    <w:rsid w:val="006F4FCB"/>
    <w:rsid w:val="006F50FF"/>
    <w:rsid w:val="006F5180"/>
    <w:rsid w:val="006F5369"/>
    <w:rsid w:val="006F6098"/>
    <w:rsid w:val="006F60F8"/>
    <w:rsid w:val="006F61B2"/>
    <w:rsid w:val="006F6242"/>
    <w:rsid w:val="006F6DF5"/>
    <w:rsid w:val="006F7236"/>
    <w:rsid w:val="006F74FA"/>
    <w:rsid w:val="006F756C"/>
    <w:rsid w:val="006F7800"/>
    <w:rsid w:val="006F7B58"/>
    <w:rsid w:val="006F7BE8"/>
    <w:rsid w:val="006F7E0E"/>
    <w:rsid w:val="006F7F37"/>
    <w:rsid w:val="006F7FAF"/>
    <w:rsid w:val="007001D8"/>
    <w:rsid w:val="0070050A"/>
    <w:rsid w:val="00700604"/>
    <w:rsid w:val="007006E4"/>
    <w:rsid w:val="0070082B"/>
    <w:rsid w:val="00700AC2"/>
    <w:rsid w:val="00700BE6"/>
    <w:rsid w:val="00700C9A"/>
    <w:rsid w:val="00700EF3"/>
    <w:rsid w:val="00701128"/>
    <w:rsid w:val="007011BD"/>
    <w:rsid w:val="00701798"/>
    <w:rsid w:val="00701E87"/>
    <w:rsid w:val="00702049"/>
    <w:rsid w:val="007020AE"/>
    <w:rsid w:val="007029CE"/>
    <w:rsid w:val="00702B20"/>
    <w:rsid w:val="00702B8C"/>
    <w:rsid w:val="00702BF9"/>
    <w:rsid w:val="00702D3A"/>
    <w:rsid w:val="00702F1B"/>
    <w:rsid w:val="007035D1"/>
    <w:rsid w:val="007035D3"/>
    <w:rsid w:val="00703BF6"/>
    <w:rsid w:val="00703E30"/>
    <w:rsid w:val="00703F21"/>
    <w:rsid w:val="00703FFC"/>
    <w:rsid w:val="00704073"/>
    <w:rsid w:val="00704409"/>
    <w:rsid w:val="007046D6"/>
    <w:rsid w:val="00704DB0"/>
    <w:rsid w:val="00704F6E"/>
    <w:rsid w:val="00704FE7"/>
    <w:rsid w:val="00705181"/>
    <w:rsid w:val="007052AD"/>
    <w:rsid w:val="007052DC"/>
    <w:rsid w:val="007052DF"/>
    <w:rsid w:val="007056E5"/>
    <w:rsid w:val="00705997"/>
    <w:rsid w:val="00705B01"/>
    <w:rsid w:val="00705C19"/>
    <w:rsid w:val="00705CFD"/>
    <w:rsid w:val="0070603A"/>
    <w:rsid w:val="007061F9"/>
    <w:rsid w:val="007062E6"/>
    <w:rsid w:val="00706665"/>
    <w:rsid w:val="007068B2"/>
    <w:rsid w:val="00706B27"/>
    <w:rsid w:val="00706B3B"/>
    <w:rsid w:val="00706CB3"/>
    <w:rsid w:val="00706FA9"/>
    <w:rsid w:val="0070718F"/>
    <w:rsid w:val="00707289"/>
    <w:rsid w:val="0070747E"/>
    <w:rsid w:val="00707892"/>
    <w:rsid w:val="007078CB"/>
    <w:rsid w:val="00707B69"/>
    <w:rsid w:val="00707ED9"/>
    <w:rsid w:val="007100BD"/>
    <w:rsid w:val="007101B0"/>
    <w:rsid w:val="00710379"/>
    <w:rsid w:val="007105A5"/>
    <w:rsid w:val="00710602"/>
    <w:rsid w:val="00710FCC"/>
    <w:rsid w:val="00710FCE"/>
    <w:rsid w:val="00711008"/>
    <w:rsid w:val="00711117"/>
    <w:rsid w:val="007112AE"/>
    <w:rsid w:val="00711328"/>
    <w:rsid w:val="0071139E"/>
    <w:rsid w:val="0071157D"/>
    <w:rsid w:val="007117C8"/>
    <w:rsid w:val="00711F73"/>
    <w:rsid w:val="0071259A"/>
    <w:rsid w:val="00712701"/>
    <w:rsid w:val="007128E7"/>
    <w:rsid w:val="007129A7"/>
    <w:rsid w:val="00712C2F"/>
    <w:rsid w:val="00712E18"/>
    <w:rsid w:val="00713437"/>
    <w:rsid w:val="007139C6"/>
    <w:rsid w:val="00713A7E"/>
    <w:rsid w:val="00713CF5"/>
    <w:rsid w:val="00713D97"/>
    <w:rsid w:val="00713FA0"/>
    <w:rsid w:val="00714010"/>
    <w:rsid w:val="007142E0"/>
    <w:rsid w:val="00714487"/>
    <w:rsid w:val="0071479D"/>
    <w:rsid w:val="00714D18"/>
    <w:rsid w:val="00714DB0"/>
    <w:rsid w:val="00714F59"/>
    <w:rsid w:val="00715075"/>
    <w:rsid w:val="007153A1"/>
    <w:rsid w:val="007155D0"/>
    <w:rsid w:val="00716031"/>
    <w:rsid w:val="007164D2"/>
    <w:rsid w:val="007168FB"/>
    <w:rsid w:val="00716D40"/>
    <w:rsid w:val="00716EE2"/>
    <w:rsid w:val="0071727B"/>
    <w:rsid w:val="00717585"/>
    <w:rsid w:val="007177CB"/>
    <w:rsid w:val="00717983"/>
    <w:rsid w:val="00717B77"/>
    <w:rsid w:val="00717DAD"/>
    <w:rsid w:val="00717DF2"/>
    <w:rsid w:val="0072034D"/>
    <w:rsid w:val="007205E3"/>
    <w:rsid w:val="007207D8"/>
    <w:rsid w:val="00720945"/>
    <w:rsid w:val="00720B55"/>
    <w:rsid w:val="00720D2D"/>
    <w:rsid w:val="00720E35"/>
    <w:rsid w:val="00721319"/>
    <w:rsid w:val="0072138F"/>
    <w:rsid w:val="00721419"/>
    <w:rsid w:val="007214BF"/>
    <w:rsid w:val="00721504"/>
    <w:rsid w:val="0072156C"/>
    <w:rsid w:val="007215DF"/>
    <w:rsid w:val="007217CE"/>
    <w:rsid w:val="00721846"/>
    <w:rsid w:val="00721910"/>
    <w:rsid w:val="00721A59"/>
    <w:rsid w:val="00721BAD"/>
    <w:rsid w:val="00721D4D"/>
    <w:rsid w:val="00721FDC"/>
    <w:rsid w:val="00722541"/>
    <w:rsid w:val="007225EE"/>
    <w:rsid w:val="007229D9"/>
    <w:rsid w:val="00722C95"/>
    <w:rsid w:val="00722E1D"/>
    <w:rsid w:val="00723144"/>
    <w:rsid w:val="00723299"/>
    <w:rsid w:val="00723501"/>
    <w:rsid w:val="0072370B"/>
    <w:rsid w:val="007237A7"/>
    <w:rsid w:val="007237B1"/>
    <w:rsid w:val="00723A9B"/>
    <w:rsid w:val="00723DF1"/>
    <w:rsid w:val="00723F4A"/>
    <w:rsid w:val="00724285"/>
    <w:rsid w:val="007242AB"/>
    <w:rsid w:val="0072437B"/>
    <w:rsid w:val="007245AB"/>
    <w:rsid w:val="007248FC"/>
    <w:rsid w:val="00724D1D"/>
    <w:rsid w:val="00724FB2"/>
    <w:rsid w:val="0072550D"/>
    <w:rsid w:val="00725CC1"/>
    <w:rsid w:val="00725E74"/>
    <w:rsid w:val="00725F17"/>
    <w:rsid w:val="00726030"/>
    <w:rsid w:val="00726041"/>
    <w:rsid w:val="0072676F"/>
    <w:rsid w:val="00726877"/>
    <w:rsid w:val="00726B1F"/>
    <w:rsid w:val="00726C57"/>
    <w:rsid w:val="00726CA6"/>
    <w:rsid w:val="00726CE1"/>
    <w:rsid w:val="00727011"/>
    <w:rsid w:val="007270DB"/>
    <w:rsid w:val="007270E3"/>
    <w:rsid w:val="0072717D"/>
    <w:rsid w:val="00727538"/>
    <w:rsid w:val="007279E3"/>
    <w:rsid w:val="00727C10"/>
    <w:rsid w:val="00727C3C"/>
    <w:rsid w:val="00727CC4"/>
    <w:rsid w:val="00727F39"/>
    <w:rsid w:val="00730272"/>
    <w:rsid w:val="00730609"/>
    <w:rsid w:val="00730A5A"/>
    <w:rsid w:val="00730ACA"/>
    <w:rsid w:val="00730AFF"/>
    <w:rsid w:val="00730B8D"/>
    <w:rsid w:val="00730D03"/>
    <w:rsid w:val="007310A1"/>
    <w:rsid w:val="00731161"/>
    <w:rsid w:val="00731679"/>
    <w:rsid w:val="0073181F"/>
    <w:rsid w:val="007318E8"/>
    <w:rsid w:val="00731A01"/>
    <w:rsid w:val="00731A1B"/>
    <w:rsid w:val="00731F44"/>
    <w:rsid w:val="00732110"/>
    <w:rsid w:val="007322CA"/>
    <w:rsid w:val="00732BE4"/>
    <w:rsid w:val="00732C42"/>
    <w:rsid w:val="00732D67"/>
    <w:rsid w:val="00732D9D"/>
    <w:rsid w:val="00732E29"/>
    <w:rsid w:val="007330F1"/>
    <w:rsid w:val="00733499"/>
    <w:rsid w:val="007337AE"/>
    <w:rsid w:val="00733F0A"/>
    <w:rsid w:val="007342F7"/>
    <w:rsid w:val="00734448"/>
    <w:rsid w:val="00734B40"/>
    <w:rsid w:val="00734E52"/>
    <w:rsid w:val="00734EA6"/>
    <w:rsid w:val="00734F8B"/>
    <w:rsid w:val="0073506D"/>
    <w:rsid w:val="00735203"/>
    <w:rsid w:val="00735506"/>
    <w:rsid w:val="007357CC"/>
    <w:rsid w:val="007358C6"/>
    <w:rsid w:val="00735C9E"/>
    <w:rsid w:val="00735DE6"/>
    <w:rsid w:val="00736201"/>
    <w:rsid w:val="00736288"/>
    <w:rsid w:val="00736320"/>
    <w:rsid w:val="0073673D"/>
    <w:rsid w:val="0073678B"/>
    <w:rsid w:val="007367B7"/>
    <w:rsid w:val="00736DDB"/>
    <w:rsid w:val="00737011"/>
    <w:rsid w:val="00737068"/>
    <w:rsid w:val="00737147"/>
    <w:rsid w:val="007375BF"/>
    <w:rsid w:val="00737730"/>
    <w:rsid w:val="0073774A"/>
    <w:rsid w:val="0073776A"/>
    <w:rsid w:val="007377B3"/>
    <w:rsid w:val="007379CD"/>
    <w:rsid w:val="00740256"/>
    <w:rsid w:val="007403C0"/>
    <w:rsid w:val="007407A9"/>
    <w:rsid w:val="00740886"/>
    <w:rsid w:val="00740985"/>
    <w:rsid w:val="007409EC"/>
    <w:rsid w:val="00740C86"/>
    <w:rsid w:val="0074126B"/>
    <w:rsid w:val="007412CF"/>
    <w:rsid w:val="007417A2"/>
    <w:rsid w:val="00741B27"/>
    <w:rsid w:val="00742139"/>
    <w:rsid w:val="0074219D"/>
    <w:rsid w:val="00742914"/>
    <w:rsid w:val="007429F1"/>
    <w:rsid w:val="00742B26"/>
    <w:rsid w:val="00742D01"/>
    <w:rsid w:val="00742DA0"/>
    <w:rsid w:val="00742DFC"/>
    <w:rsid w:val="00743257"/>
    <w:rsid w:val="00743A5D"/>
    <w:rsid w:val="00743F70"/>
    <w:rsid w:val="0074403E"/>
    <w:rsid w:val="007440A0"/>
    <w:rsid w:val="007443DD"/>
    <w:rsid w:val="007445F7"/>
    <w:rsid w:val="00744677"/>
    <w:rsid w:val="00744844"/>
    <w:rsid w:val="007449D4"/>
    <w:rsid w:val="00744A1B"/>
    <w:rsid w:val="00744A6B"/>
    <w:rsid w:val="00744BAF"/>
    <w:rsid w:val="00744FCF"/>
    <w:rsid w:val="00745659"/>
    <w:rsid w:val="0074618B"/>
    <w:rsid w:val="007464A2"/>
    <w:rsid w:val="00746651"/>
    <w:rsid w:val="00746681"/>
    <w:rsid w:val="00746E38"/>
    <w:rsid w:val="00746E55"/>
    <w:rsid w:val="007471A9"/>
    <w:rsid w:val="007475B2"/>
    <w:rsid w:val="00747640"/>
    <w:rsid w:val="0074777A"/>
    <w:rsid w:val="00747810"/>
    <w:rsid w:val="007478BB"/>
    <w:rsid w:val="007478C0"/>
    <w:rsid w:val="007478E2"/>
    <w:rsid w:val="00747C0B"/>
    <w:rsid w:val="00747E4B"/>
    <w:rsid w:val="00750321"/>
    <w:rsid w:val="00750422"/>
    <w:rsid w:val="00750480"/>
    <w:rsid w:val="00750801"/>
    <w:rsid w:val="00750C21"/>
    <w:rsid w:val="0075123F"/>
    <w:rsid w:val="0075165A"/>
    <w:rsid w:val="007516DA"/>
    <w:rsid w:val="00751960"/>
    <w:rsid w:val="00751AB0"/>
    <w:rsid w:val="00751C03"/>
    <w:rsid w:val="00751D0C"/>
    <w:rsid w:val="00751D61"/>
    <w:rsid w:val="00751DD1"/>
    <w:rsid w:val="00751E30"/>
    <w:rsid w:val="007521BD"/>
    <w:rsid w:val="00752424"/>
    <w:rsid w:val="00752691"/>
    <w:rsid w:val="00752776"/>
    <w:rsid w:val="0075301D"/>
    <w:rsid w:val="007531C0"/>
    <w:rsid w:val="00753210"/>
    <w:rsid w:val="0075329B"/>
    <w:rsid w:val="0075342B"/>
    <w:rsid w:val="0075365C"/>
    <w:rsid w:val="0075374E"/>
    <w:rsid w:val="00753758"/>
    <w:rsid w:val="0075393E"/>
    <w:rsid w:val="00753A12"/>
    <w:rsid w:val="00753A3F"/>
    <w:rsid w:val="00753BCD"/>
    <w:rsid w:val="00753D5D"/>
    <w:rsid w:val="007541E4"/>
    <w:rsid w:val="007548D0"/>
    <w:rsid w:val="007558C1"/>
    <w:rsid w:val="00755AF7"/>
    <w:rsid w:val="007561F9"/>
    <w:rsid w:val="0075620F"/>
    <w:rsid w:val="0075651C"/>
    <w:rsid w:val="007565F4"/>
    <w:rsid w:val="0075660A"/>
    <w:rsid w:val="00756687"/>
    <w:rsid w:val="00756853"/>
    <w:rsid w:val="00756A80"/>
    <w:rsid w:val="00756F7B"/>
    <w:rsid w:val="00757128"/>
    <w:rsid w:val="007573D6"/>
    <w:rsid w:val="00757612"/>
    <w:rsid w:val="00757AD0"/>
    <w:rsid w:val="00757FEA"/>
    <w:rsid w:val="0076016F"/>
    <w:rsid w:val="00760307"/>
    <w:rsid w:val="00760FAD"/>
    <w:rsid w:val="0076103C"/>
    <w:rsid w:val="0076106B"/>
    <w:rsid w:val="007617AC"/>
    <w:rsid w:val="00761804"/>
    <w:rsid w:val="00761D6C"/>
    <w:rsid w:val="007623CF"/>
    <w:rsid w:val="00762462"/>
    <w:rsid w:val="007624D1"/>
    <w:rsid w:val="00762722"/>
    <w:rsid w:val="007629F5"/>
    <w:rsid w:val="00762AB2"/>
    <w:rsid w:val="00762B52"/>
    <w:rsid w:val="00762CC2"/>
    <w:rsid w:val="00762DBB"/>
    <w:rsid w:val="00762FD4"/>
    <w:rsid w:val="00762FDC"/>
    <w:rsid w:val="00763448"/>
    <w:rsid w:val="00763E87"/>
    <w:rsid w:val="00763F40"/>
    <w:rsid w:val="00763F6E"/>
    <w:rsid w:val="00763FA7"/>
    <w:rsid w:val="00764220"/>
    <w:rsid w:val="00764C80"/>
    <w:rsid w:val="00764E22"/>
    <w:rsid w:val="00764F51"/>
    <w:rsid w:val="00765566"/>
    <w:rsid w:val="007658DD"/>
    <w:rsid w:val="00765D6E"/>
    <w:rsid w:val="007660D9"/>
    <w:rsid w:val="00766228"/>
    <w:rsid w:val="007662CC"/>
    <w:rsid w:val="007665E0"/>
    <w:rsid w:val="00766B0F"/>
    <w:rsid w:val="00766C90"/>
    <w:rsid w:val="00766DC1"/>
    <w:rsid w:val="007673A2"/>
    <w:rsid w:val="00767405"/>
    <w:rsid w:val="007677E4"/>
    <w:rsid w:val="00767893"/>
    <w:rsid w:val="0076799A"/>
    <w:rsid w:val="00767A04"/>
    <w:rsid w:val="00767CD0"/>
    <w:rsid w:val="00767FA6"/>
    <w:rsid w:val="00770024"/>
    <w:rsid w:val="0077071D"/>
    <w:rsid w:val="00770BE6"/>
    <w:rsid w:val="00771284"/>
    <w:rsid w:val="00771430"/>
    <w:rsid w:val="0077157A"/>
    <w:rsid w:val="0077165D"/>
    <w:rsid w:val="00771879"/>
    <w:rsid w:val="00771C4B"/>
    <w:rsid w:val="00771C60"/>
    <w:rsid w:val="0077208D"/>
    <w:rsid w:val="00772145"/>
    <w:rsid w:val="007722EB"/>
    <w:rsid w:val="007725D4"/>
    <w:rsid w:val="007725F3"/>
    <w:rsid w:val="007728D8"/>
    <w:rsid w:val="007732DD"/>
    <w:rsid w:val="007735E3"/>
    <w:rsid w:val="00773607"/>
    <w:rsid w:val="0077381C"/>
    <w:rsid w:val="00773A0E"/>
    <w:rsid w:val="00773B30"/>
    <w:rsid w:val="00773BA8"/>
    <w:rsid w:val="00773C42"/>
    <w:rsid w:val="00773D9E"/>
    <w:rsid w:val="007742AC"/>
    <w:rsid w:val="007744DE"/>
    <w:rsid w:val="00774C97"/>
    <w:rsid w:val="00774CAA"/>
    <w:rsid w:val="00775134"/>
    <w:rsid w:val="0077545B"/>
    <w:rsid w:val="00775461"/>
    <w:rsid w:val="00775A58"/>
    <w:rsid w:val="00775B80"/>
    <w:rsid w:val="00775EE5"/>
    <w:rsid w:val="007760CC"/>
    <w:rsid w:val="00776474"/>
    <w:rsid w:val="0077654D"/>
    <w:rsid w:val="00776567"/>
    <w:rsid w:val="00776763"/>
    <w:rsid w:val="0077696D"/>
    <w:rsid w:val="00776ABD"/>
    <w:rsid w:val="00776B3A"/>
    <w:rsid w:val="00776CBB"/>
    <w:rsid w:val="00776E79"/>
    <w:rsid w:val="00776EB3"/>
    <w:rsid w:val="00776EBB"/>
    <w:rsid w:val="007775C2"/>
    <w:rsid w:val="007776B4"/>
    <w:rsid w:val="00777985"/>
    <w:rsid w:val="00780080"/>
    <w:rsid w:val="00780085"/>
    <w:rsid w:val="00780107"/>
    <w:rsid w:val="00780177"/>
    <w:rsid w:val="00780377"/>
    <w:rsid w:val="0078048B"/>
    <w:rsid w:val="00780554"/>
    <w:rsid w:val="007807BF"/>
    <w:rsid w:val="00780B3D"/>
    <w:rsid w:val="0078126E"/>
    <w:rsid w:val="007812DE"/>
    <w:rsid w:val="00781429"/>
    <w:rsid w:val="007815DF"/>
    <w:rsid w:val="0078189B"/>
    <w:rsid w:val="0078205E"/>
    <w:rsid w:val="007820D1"/>
    <w:rsid w:val="00782114"/>
    <w:rsid w:val="0078287D"/>
    <w:rsid w:val="00782D0E"/>
    <w:rsid w:val="00782F18"/>
    <w:rsid w:val="00782F8B"/>
    <w:rsid w:val="0078322C"/>
    <w:rsid w:val="007834B3"/>
    <w:rsid w:val="0078360A"/>
    <w:rsid w:val="007836A5"/>
    <w:rsid w:val="00783719"/>
    <w:rsid w:val="00783787"/>
    <w:rsid w:val="00783B0F"/>
    <w:rsid w:val="00783F1A"/>
    <w:rsid w:val="007840F9"/>
    <w:rsid w:val="007846F8"/>
    <w:rsid w:val="007849BB"/>
    <w:rsid w:val="00784AEA"/>
    <w:rsid w:val="00784B24"/>
    <w:rsid w:val="00784B41"/>
    <w:rsid w:val="00784E0B"/>
    <w:rsid w:val="00785035"/>
    <w:rsid w:val="0078504B"/>
    <w:rsid w:val="00785128"/>
    <w:rsid w:val="0078544F"/>
    <w:rsid w:val="0078550B"/>
    <w:rsid w:val="00785C50"/>
    <w:rsid w:val="00785E95"/>
    <w:rsid w:val="00785F80"/>
    <w:rsid w:val="007864D4"/>
    <w:rsid w:val="007865A9"/>
    <w:rsid w:val="00786A8D"/>
    <w:rsid w:val="00786D56"/>
    <w:rsid w:val="00786E10"/>
    <w:rsid w:val="00787410"/>
    <w:rsid w:val="007875E0"/>
    <w:rsid w:val="00787838"/>
    <w:rsid w:val="0078796E"/>
    <w:rsid w:val="00787970"/>
    <w:rsid w:val="00787B45"/>
    <w:rsid w:val="00787D05"/>
    <w:rsid w:val="00787D6C"/>
    <w:rsid w:val="00787F68"/>
    <w:rsid w:val="007900FD"/>
    <w:rsid w:val="007901A9"/>
    <w:rsid w:val="00790749"/>
    <w:rsid w:val="00790B17"/>
    <w:rsid w:val="00790E69"/>
    <w:rsid w:val="00791761"/>
    <w:rsid w:val="00791774"/>
    <w:rsid w:val="007918BB"/>
    <w:rsid w:val="00791A68"/>
    <w:rsid w:val="00791CBC"/>
    <w:rsid w:val="00791E6C"/>
    <w:rsid w:val="00791F63"/>
    <w:rsid w:val="007921CD"/>
    <w:rsid w:val="0079222A"/>
    <w:rsid w:val="007922C9"/>
    <w:rsid w:val="00792888"/>
    <w:rsid w:val="00792C62"/>
    <w:rsid w:val="007931C8"/>
    <w:rsid w:val="00793709"/>
    <w:rsid w:val="00793A77"/>
    <w:rsid w:val="00793B70"/>
    <w:rsid w:val="007940C7"/>
    <w:rsid w:val="00794146"/>
    <w:rsid w:val="0079454A"/>
    <w:rsid w:val="007945C6"/>
    <w:rsid w:val="007946E1"/>
    <w:rsid w:val="007947EB"/>
    <w:rsid w:val="00794A13"/>
    <w:rsid w:val="00794AEC"/>
    <w:rsid w:val="00794B73"/>
    <w:rsid w:val="00794D26"/>
    <w:rsid w:val="00794DE1"/>
    <w:rsid w:val="00794E99"/>
    <w:rsid w:val="007950D1"/>
    <w:rsid w:val="00795112"/>
    <w:rsid w:val="00795172"/>
    <w:rsid w:val="007954B0"/>
    <w:rsid w:val="007954D3"/>
    <w:rsid w:val="00795865"/>
    <w:rsid w:val="00795A4E"/>
    <w:rsid w:val="00795A67"/>
    <w:rsid w:val="00795A97"/>
    <w:rsid w:val="00795F82"/>
    <w:rsid w:val="007962C2"/>
    <w:rsid w:val="007962D6"/>
    <w:rsid w:val="007969D5"/>
    <w:rsid w:val="00796B6E"/>
    <w:rsid w:val="00796C44"/>
    <w:rsid w:val="00796D80"/>
    <w:rsid w:val="00797161"/>
    <w:rsid w:val="00797293"/>
    <w:rsid w:val="00797344"/>
    <w:rsid w:val="00797412"/>
    <w:rsid w:val="007976D8"/>
    <w:rsid w:val="0079770B"/>
    <w:rsid w:val="00797961"/>
    <w:rsid w:val="007979D4"/>
    <w:rsid w:val="00797DD8"/>
    <w:rsid w:val="007A065E"/>
    <w:rsid w:val="007A09DE"/>
    <w:rsid w:val="007A0B33"/>
    <w:rsid w:val="007A0E12"/>
    <w:rsid w:val="007A0E3C"/>
    <w:rsid w:val="007A118E"/>
    <w:rsid w:val="007A1270"/>
    <w:rsid w:val="007A1678"/>
    <w:rsid w:val="007A187A"/>
    <w:rsid w:val="007A18F3"/>
    <w:rsid w:val="007A19BB"/>
    <w:rsid w:val="007A1A78"/>
    <w:rsid w:val="007A1E35"/>
    <w:rsid w:val="007A1F13"/>
    <w:rsid w:val="007A1F2E"/>
    <w:rsid w:val="007A2430"/>
    <w:rsid w:val="007A25CB"/>
    <w:rsid w:val="007A260B"/>
    <w:rsid w:val="007A2675"/>
    <w:rsid w:val="007A2816"/>
    <w:rsid w:val="007A28EF"/>
    <w:rsid w:val="007A2A43"/>
    <w:rsid w:val="007A2C43"/>
    <w:rsid w:val="007A2EE3"/>
    <w:rsid w:val="007A2F14"/>
    <w:rsid w:val="007A357D"/>
    <w:rsid w:val="007A3586"/>
    <w:rsid w:val="007A35DA"/>
    <w:rsid w:val="007A39D5"/>
    <w:rsid w:val="007A3BDE"/>
    <w:rsid w:val="007A3FA5"/>
    <w:rsid w:val="007A42A3"/>
    <w:rsid w:val="007A45BB"/>
    <w:rsid w:val="007A4600"/>
    <w:rsid w:val="007A47BB"/>
    <w:rsid w:val="007A4808"/>
    <w:rsid w:val="007A4F24"/>
    <w:rsid w:val="007A530A"/>
    <w:rsid w:val="007A56B1"/>
    <w:rsid w:val="007A5C53"/>
    <w:rsid w:val="007A5C5E"/>
    <w:rsid w:val="007A5C93"/>
    <w:rsid w:val="007A5F58"/>
    <w:rsid w:val="007A65BE"/>
    <w:rsid w:val="007A66A8"/>
    <w:rsid w:val="007A6ACC"/>
    <w:rsid w:val="007A6B52"/>
    <w:rsid w:val="007A6E89"/>
    <w:rsid w:val="007A6F3B"/>
    <w:rsid w:val="007A7194"/>
    <w:rsid w:val="007A71BB"/>
    <w:rsid w:val="007A737B"/>
    <w:rsid w:val="007A75D0"/>
    <w:rsid w:val="007A75D5"/>
    <w:rsid w:val="007A782B"/>
    <w:rsid w:val="007A7C10"/>
    <w:rsid w:val="007A7CB4"/>
    <w:rsid w:val="007A7DF2"/>
    <w:rsid w:val="007A7FC8"/>
    <w:rsid w:val="007B04D9"/>
    <w:rsid w:val="007B067C"/>
    <w:rsid w:val="007B08CC"/>
    <w:rsid w:val="007B092C"/>
    <w:rsid w:val="007B0ABA"/>
    <w:rsid w:val="007B0AC4"/>
    <w:rsid w:val="007B0C10"/>
    <w:rsid w:val="007B1167"/>
    <w:rsid w:val="007B11A0"/>
    <w:rsid w:val="007B124A"/>
    <w:rsid w:val="007B1309"/>
    <w:rsid w:val="007B1C92"/>
    <w:rsid w:val="007B233C"/>
    <w:rsid w:val="007B2346"/>
    <w:rsid w:val="007B23AA"/>
    <w:rsid w:val="007B25D1"/>
    <w:rsid w:val="007B2CB2"/>
    <w:rsid w:val="007B2F85"/>
    <w:rsid w:val="007B2FE5"/>
    <w:rsid w:val="007B3536"/>
    <w:rsid w:val="007B3705"/>
    <w:rsid w:val="007B38D5"/>
    <w:rsid w:val="007B38FA"/>
    <w:rsid w:val="007B39CC"/>
    <w:rsid w:val="007B3B69"/>
    <w:rsid w:val="007B3B99"/>
    <w:rsid w:val="007B3F43"/>
    <w:rsid w:val="007B41AE"/>
    <w:rsid w:val="007B4499"/>
    <w:rsid w:val="007B464D"/>
    <w:rsid w:val="007B4BE1"/>
    <w:rsid w:val="007B4E76"/>
    <w:rsid w:val="007B4E8B"/>
    <w:rsid w:val="007B50EB"/>
    <w:rsid w:val="007B52C7"/>
    <w:rsid w:val="007B53F7"/>
    <w:rsid w:val="007B54B1"/>
    <w:rsid w:val="007B55D9"/>
    <w:rsid w:val="007B5635"/>
    <w:rsid w:val="007B56D0"/>
    <w:rsid w:val="007B5881"/>
    <w:rsid w:val="007B5B61"/>
    <w:rsid w:val="007B5E52"/>
    <w:rsid w:val="007B5FB4"/>
    <w:rsid w:val="007B6787"/>
    <w:rsid w:val="007B6AA6"/>
    <w:rsid w:val="007B6B3D"/>
    <w:rsid w:val="007B6C59"/>
    <w:rsid w:val="007B6CDE"/>
    <w:rsid w:val="007B73BA"/>
    <w:rsid w:val="007B7452"/>
    <w:rsid w:val="007B760E"/>
    <w:rsid w:val="007B7F5E"/>
    <w:rsid w:val="007C0066"/>
    <w:rsid w:val="007C0208"/>
    <w:rsid w:val="007C034F"/>
    <w:rsid w:val="007C05F3"/>
    <w:rsid w:val="007C05F8"/>
    <w:rsid w:val="007C0A28"/>
    <w:rsid w:val="007C1370"/>
    <w:rsid w:val="007C1420"/>
    <w:rsid w:val="007C1A56"/>
    <w:rsid w:val="007C1BF3"/>
    <w:rsid w:val="007C1C0F"/>
    <w:rsid w:val="007C1C20"/>
    <w:rsid w:val="007C1F37"/>
    <w:rsid w:val="007C1FAF"/>
    <w:rsid w:val="007C219A"/>
    <w:rsid w:val="007C227C"/>
    <w:rsid w:val="007C22EA"/>
    <w:rsid w:val="007C2A69"/>
    <w:rsid w:val="007C2A7F"/>
    <w:rsid w:val="007C2A88"/>
    <w:rsid w:val="007C2DDF"/>
    <w:rsid w:val="007C2E54"/>
    <w:rsid w:val="007C2EB3"/>
    <w:rsid w:val="007C3232"/>
    <w:rsid w:val="007C32B3"/>
    <w:rsid w:val="007C33F0"/>
    <w:rsid w:val="007C3616"/>
    <w:rsid w:val="007C37D2"/>
    <w:rsid w:val="007C37D5"/>
    <w:rsid w:val="007C3D6E"/>
    <w:rsid w:val="007C4065"/>
    <w:rsid w:val="007C40F8"/>
    <w:rsid w:val="007C4242"/>
    <w:rsid w:val="007C42D4"/>
    <w:rsid w:val="007C4466"/>
    <w:rsid w:val="007C4688"/>
    <w:rsid w:val="007C49E0"/>
    <w:rsid w:val="007C4E3F"/>
    <w:rsid w:val="007C4F06"/>
    <w:rsid w:val="007C52DE"/>
    <w:rsid w:val="007C53B2"/>
    <w:rsid w:val="007C53EF"/>
    <w:rsid w:val="007C545A"/>
    <w:rsid w:val="007C54AC"/>
    <w:rsid w:val="007C5655"/>
    <w:rsid w:val="007C56E8"/>
    <w:rsid w:val="007C58E7"/>
    <w:rsid w:val="007C5AE8"/>
    <w:rsid w:val="007C5E24"/>
    <w:rsid w:val="007C6150"/>
    <w:rsid w:val="007C6172"/>
    <w:rsid w:val="007C61E1"/>
    <w:rsid w:val="007C6BBB"/>
    <w:rsid w:val="007C6CF7"/>
    <w:rsid w:val="007C72A1"/>
    <w:rsid w:val="007C7592"/>
    <w:rsid w:val="007C7676"/>
    <w:rsid w:val="007C76A5"/>
    <w:rsid w:val="007C773A"/>
    <w:rsid w:val="007C7EB4"/>
    <w:rsid w:val="007C7F92"/>
    <w:rsid w:val="007D01EB"/>
    <w:rsid w:val="007D0474"/>
    <w:rsid w:val="007D04D0"/>
    <w:rsid w:val="007D04D8"/>
    <w:rsid w:val="007D05BA"/>
    <w:rsid w:val="007D0829"/>
    <w:rsid w:val="007D120A"/>
    <w:rsid w:val="007D14E1"/>
    <w:rsid w:val="007D190B"/>
    <w:rsid w:val="007D1BCE"/>
    <w:rsid w:val="007D1E1A"/>
    <w:rsid w:val="007D22E6"/>
    <w:rsid w:val="007D247A"/>
    <w:rsid w:val="007D2660"/>
    <w:rsid w:val="007D280C"/>
    <w:rsid w:val="007D2876"/>
    <w:rsid w:val="007D28CC"/>
    <w:rsid w:val="007D2BA3"/>
    <w:rsid w:val="007D2E10"/>
    <w:rsid w:val="007D2E79"/>
    <w:rsid w:val="007D2EFE"/>
    <w:rsid w:val="007D30E7"/>
    <w:rsid w:val="007D30E9"/>
    <w:rsid w:val="007D30EF"/>
    <w:rsid w:val="007D32EA"/>
    <w:rsid w:val="007D3412"/>
    <w:rsid w:val="007D3477"/>
    <w:rsid w:val="007D37BD"/>
    <w:rsid w:val="007D39F4"/>
    <w:rsid w:val="007D3A50"/>
    <w:rsid w:val="007D3BD0"/>
    <w:rsid w:val="007D3CD7"/>
    <w:rsid w:val="007D4319"/>
    <w:rsid w:val="007D4473"/>
    <w:rsid w:val="007D4706"/>
    <w:rsid w:val="007D4780"/>
    <w:rsid w:val="007D4864"/>
    <w:rsid w:val="007D4975"/>
    <w:rsid w:val="007D4B06"/>
    <w:rsid w:val="007D4BB3"/>
    <w:rsid w:val="007D4F7E"/>
    <w:rsid w:val="007D4FDB"/>
    <w:rsid w:val="007D5B02"/>
    <w:rsid w:val="007D5CEB"/>
    <w:rsid w:val="007D5E23"/>
    <w:rsid w:val="007D5EC8"/>
    <w:rsid w:val="007D62E2"/>
    <w:rsid w:val="007D639C"/>
    <w:rsid w:val="007D650F"/>
    <w:rsid w:val="007D653D"/>
    <w:rsid w:val="007D66CD"/>
    <w:rsid w:val="007D67CF"/>
    <w:rsid w:val="007D6840"/>
    <w:rsid w:val="007D6D45"/>
    <w:rsid w:val="007D6F1E"/>
    <w:rsid w:val="007D702A"/>
    <w:rsid w:val="007D76EC"/>
    <w:rsid w:val="007D7803"/>
    <w:rsid w:val="007D7A23"/>
    <w:rsid w:val="007D7B2C"/>
    <w:rsid w:val="007E0480"/>
    <w:rsid w:val="007E0575"/>
    <w:rsid w:val="007E0660"/>
    <w:rsid w:val="007E0E81"/>
    <w:rsid w:val="007E0EEA"/>
    <w:rsid w:val="007E130C"/>
    <w:rsid w:val="007E138A"/>
    <w:rsid w:val="007E13A0"/>
    <w:rsid w:val="007E14F8"/>
    <w:rsid w:val="007E1663"/>
    <w:rsid w:val="007E1802"/>
    <w:rsid w:val="007E1923"/>
    <w:rsid w:val="007E1935"/>
    <w:rsid w:val="007E1964"/>
    <w:rsid w:val="007E1AD9"/>
    <w:rsid w:val="007E20C7"/>
    <w:rsid w:val="007E2189"/>
    <w:rsid w:val="007E21B2"/>
    <w:rsid w:val="007E2436"/>
    <w:rsid w:val="007E251D"/>
    <w:rsid w:val="007E2659"/>
    <w:rsid w:val="007E2A57"/>
    <w:rsid w:val="007E2ADD"/>
    <w:rsid w:val="007E357F"/>
    <w:rsid w:val="007E3581"/>
    <w:rsid w:val="007E35C3"/>
    <w:rsid w:val="007E3804"/>
    <w:rsid w:val="007E40B9"/>
    <w:rsid w:val="007E4159"/>
    <w:rsid w:val="007E417E"/>
    <w:rsid w:val="007E41B3"/>
    <w:rsid w:val="007E48F9"/>
    <w:rsid w:val="007E4C7B"/>
    <w:rsid w:val="007E4D18"/>
    <w:rsid w:val="007E4E29"/>
    <w:rsid w:val="007E526D"/>
    <w:rsid w:val="007E5602"/>
    <w:rsid w:val="007E59E3"/>
    <w:rsid w:val="007E5BE4"/>
    <w:rsid w:val="007E5E52"/>
    <w:rsid w:val="007E608C"/>
    <w:rsid w:val="007E62B2"/>
    <w:rsid w:val="007E62B8"/>
    <w:rsid w:val="007E63A5"/>
    <w:rsid w:val="007E68F9"/>
    <w:rsid w:val="007E6CD3"/>
    <w:rsid w:val="007E6ED6"/>
    <w:rsid w:val="007E7062"/>
    <w:rsid w:val="007E71A0"/>
    <w:rsid w:val="007E7361"/>
    <w:rsid w:val="007E7387"/>
    <w:rsid w:val="007E743A"/>
    <w:rsid w:val="007E7643"/>
    <w:rsid w:val="007E775A"/>
    <w:rsid w:val="007E7793"/>
    <w:rsid w:val="007E7DE5"/>
    <w:rsid w:val="007F0041"/>
    <w:rsid w:val="007F006D"/>
    <w:rsid w:val="007F0079"/>
    <w:rsid w:val="007F0112"/>
    <w:rsid w:val="007F02B1"/>
    <w:rsid w:val="007F032E"/>
    <w:rsid w:val="007F036B"/>
    <w:rsid w:val="007F07E3"/>
    <w:rsid w:val="007F07FB"/>
    <w:rsid w:val="007F123D"/>
    <w:rsid w:val="007F145B"/>
    <w:rsid w:val="007F1870"/>
    <w:rsid w:val="007F18FD"/>
    <w:rsid w:val="007F1CCF"/>
    <w:rsid w:val="007F1D8C"/>
    <w:rsid w:val="007F1F0E"/>
    <w:rsid w:val="007F20D1"/>
    <w:rsid w:val="007F244A"/>
    <w:rsid w:val="007F288A"/>
    <w:rsid w:val="007F28CC"/>
    <w:rsid w:val="007F2CE1"/>
    <w:rsid w:val="007F2D3C"/>
    <w:rsid w:val="007F2DC2"/>
    <w:rsid w:val="007F2EDB"/>
    <w:rsid w:val="007F2F7E"/>
    <w:rsid w:val="007F3329"/>
    <w:rsid w:val="007F3465"/>
    <w:rsid w:val="007F36D1"/>
    <w:rsid w:val="007F389D"/>
    <w:rsid w:val="007F3A03"/>
    <w:rsid w:val="007F3A9F"/>
    <w:rsid w:val="007F3B26"/>
    <w:rsid w:val="007F3DBE"/>
    <w:rsid w:val="007F41B9"/>
    <w:rsid w:val="007F43C8"/>
    <w:rsid w:val="007F4602"/>
    <w:rsid w:val="007F466A"/>
    <w:rsid w:val="007F4766"/>
    <w:rsid w:val="007F47AF"/>
    <w:rsid w:val="007F482F"/>
    <w:rsid w:val="007F4E4A"/>
    <w:rsid w:val="007F53DC"/>
    <w:rsid w:val="007F54C7"/>
    <w:rsid w:val="007F54ED"/>
    <w:rsid w:val="007F55AA"/>
    <w:rsid w:val="007F589B"/>
    <w:rsid w:val="007F59F9"/>
    <w:rsid w:val="007F5B65"/>
    <w:rsid w:val="007F6066"/>
    <w:rsid w:val="007F61E5"/>
    <w:rsid w:val="007F64C0"/>
    <w:rsid w:val="007F64F0"/>
    <w:rsid w:val="007F669F"/>
    <w:rsid w:val="007F6B42"/>
    <w:rsid w:val="007F6B63"/>
    <w:rsid w:val="007F6C44"/>
    <w:rsid w:val="007F71AC"/>
    <w:rsid w:val="007F76A9"/>
    <w:rsid w:val="007F77DB"/>
    <w:rsid w:val="007F7C69"/>
    <w:rsid w:val="007F7DEF"/>
    <w:rsid w:val="00800237"/>
    <w:rsid w:val="00800936"/>
    <w:rsid w:val="00800961"/>
    <w:rsid w:val="00800A1E"/>
    <w:rsid w:val="00800A52"/>
    <w:rsid w:val="00800B42"/>
    <w:rsid w:val="00800C4C"/>
    <w:rsid w:val="00801315"/>
    <w:rsid w:val="008013C5"/>
    <w:rsid w:val="008016D6"/>
    <w:rsid w:val="0080189C"/>
    <w:rsid w:val="008019C4"/>
    <w:rsid w:val="00801D37"/>
    <w:rsid w:val="00801DDE"/>
    <w:rsid w:val="00802376"/>
    <w:rsid w:val="00802425"/>
    <w:rsid w:val="0080278A"/>
    <w:rsid w:val="008028EA"/>
    <w:rsid w:val="00802B8A"/>
    <w:rsid w:val="00802C9D"/>
    <w:rsid w:val="00802CD0"/>
    <w:rsid w:val="00802EDD"/>
    <w:rsid w:val="00803670"/>
    <w:rsid w:val="00803BCD"/>
    <w:rsid w:val="00803DA4"/>
    <w:rsid w:val="00803EC0"/>
    <w:rsid w:val="00803EFB"/>
    <w:rsid w:val="00803F2B"/>
    <w:rsid w:val="00803F37"/>
    <w:rsid w:val="00803FED"/>
    <w:rsid w:val="00804008"/>
    <w:rsid w:val="0080415A"/>
    <w:rsid w:val="008043E8"/>
    <w:rsid w:val="0080441B"/>
    <w:rsid w:val="0080460E"/>
    <w:rsid w:val="008048F4"/>
    <w:rsid w:val="00804A4A"/>
    <w:rsid w:val="008053D2"/>
    <w:rsid w:val="00805AFE"/>
    <w:rsid w:val="00805C3B"/>
    <w:rsid w:val="00805CC7"/>
    <w:rsid w:val="0080600E"/>
    <w:rsid w:val="00806072"/>
    <w:rsid w:val="00806080"/>
    <w:rsid w:val="0080649C"/>
    <w:rsid w:val="00806507"/>
    <w:rsid w:val="0080672B"/>
    <w:rsid w:val="00806920"/>
    <w:rsid w:val="00807606"/>
    <w:rsid w:val="00807A5A"/>
    <w:rsid w:val="008103A1"/>
    <w:rsid w:val="00810453"/>
    <w:rsid w:val="008104BD"/>
    <w:rsid w:val="00810713"/>
    <w:rsid w:val="00810978"/>
    <w:rsid w:val="00810A52"/>
    <w:rsid w:val="00810C40"/>
    <w:rsid w:val="00810D07"/>
    <w:rsid w:val="0081117A"/>
    <w:rsid w:val="0081120D"/>
    <w:rsid w:val="008112DB"/>
    <w:rsid w:val="00811632"/>
    <w:rsid w:val="008117B6"/>
    <w:rsid w:val="0081183D"/>
    <w:rsid w:val="008118F6"/>
    <w:rsid w:val="00811BBE"/>
    <w:rsid w:val="00811D89"/>
    <w:rsid w:val="0081208A"/>
    <w:rsid w:val="008120EE"/>
    <w:rsid w:val="00812239"/>
    <w:rsid w:val="008125BB"/>
    <w:rsid w:val="00812B20"/>
    <w:rsid w:val="00812F2C"/>
    <w:rsid w:val="0081336E"/>
    <w:rsid w:val="00813A93"/>
    <w:rsid w:val="00813D9B"/>
    <w:rsid w:val="00813DB7"/>
    <w:rsid w:val="00813FEC"/>
    <w:rsid w:val="0081479E"/>
    <w:rsid w:val="00814C11"/>
    <w:rsid w:val="00814CEB"/>
    <w:rsid w:val="00814EA4"/>
    <w:rsid w:val="00815381"/>
    <w:rsid w:val="008156F8"/>
    <w:rsid w:val="00815915"/>
    <w:rsid w:val="00815BF0"/>
    <w:rsid w:val="00815F50"/>
    <w:rsid w:val="00815FEF"/>
    <w:rsid w:val="008162F1"/>
    <w:rsid w:val="008162FA"/>
    <w:rsid w:val="00816616"/>
    <w:rsid w:val="00816735"/>
    <w:rsid w:val="0081684E"/>
    <w:rsid w:val="00816983"/>
    <w:rsid w:val="00816ABC"/>
    <w:rsid w:val="00816ABF"/>
    <w:rsid w:val="00816EEF"/>
    <w:rsid w:val="00816FFA"/>
    <w:rsid w:val="008172D5"/>
    <w:rsid w:val="0081771E"/>
    <w:rsid w:val="00817885"/>
    <w:rsid w:val="00817BB2"/>
    <w:rsid w:val="00817D5B"/>
    <w:rsid w:val="00817EBB"/>
    <w:rsid w:val="00817F3E"/>
    <w:rsid w:val="008202D6"/>
    <w:rsid w:val="008203B1"/>
    <w:rsid w:val="00820438"/>
    <w:rsid w:val="008206EF"/>
    <w:rsid w:val="00820BAC"/>
    <w:rsid w:val="00820C5A"/>
    <w:rsid w:val="00820D14"/>
    <w:rsid w:val="00820F21"/>
    <w:rsid w:val="008213C2"/>
    <w:rsid w:val="0082167E"/>
    <w:rsid w:val="00821F18"/>
    <w:rsid w:val="00821FF9"/>
    <w:rsid w:val="0082205C"/>
    <w:rsid w:val="008225EE"/>
    <w:rsid w:val="00822633"/>
    <w:rsid w:val="008228FF"/>
    <w:rsid w:val="008229B0"/>
    <w:rsid w:val="00822EFD"/>
    <w:rsid w:val="00823113"/>
    <w:rsid w:val="0082313C"/>
    <w:rsid w:val="00823525"/>
    <w:rsid w:val="00823CD8"/>
    <w:rsid w:val="00823CDF"/>
    <w:rsid w:val="00823DB7"/>
    <w:rsid w:val="00823DD6"/>
    <w:rsid w:val="00823E6B"/>
    <w:rsid w:val="00824091"/>
    <w:rsid w:val="008243F6"/>
    <w:rsid w:val="00824784"/>
    <w:rsid w:val="00824CF7"/>
    <w:rsid w:val="00824E67"/>
    <w:rsid w:val="0082501B"/>
    <w:rsid w:val="00825073"/>
    <w:rsid w:val="00825370"/>
    <w:rsid w:val="008254A6"/>
    <w:rsid w:val="00825536"/>
    <w:rsid w:val="00825735"/>
    <w:rsid w:val="00825934"/>
    <w:rsid w:val="00825DFC"/>
    <w:rsid w:val="00825FB3"/>
    <w:rsid w:val="00826015"/>
    <w:rsid w:val="008260EF"/>
    <w:rsid w:val="008264D8"/>
    <w:rsid w:val="008264F7"/>
    <w:rsid w:val="00826A79"/>
    <w:rsid w:val="00826D5A"/>
    <w:rsid w:val="00826E16"/>
    <w:rsid w:val="008270C2"/>
    <w:rsid w:val="0082721E"/>
    <w:rsid w:val="008272BD"/>
    <w:rsid w:val="008275DB"/>
    <w:rsid w:val="00827608"/>
    <w:rsid w:val="0082762D"/>
    <w:rsid w:val="00827647"/>
    <w:rsid w:val="00827FE0"/>
    <w:rsid w:val="00830129"/>
    <w:rsid w:val="00830512"/>
    <w:rsid w:val="008305E4"/>
    <w:rsid w:val="00830796"/>
    <w:rsid w:val="00830971"/>
    <w:rsid w:val="00830CB5"/>
    <w:rsid w:val="00830E44"/>
    <w:rsid w:val="00830FF5"/>
    <w:rsid w:val="008310F4"/>
    <w:rsid w:val="00831254"/>
    <w:rsid w:val="0083126C"/>
    <w:rsid w:val="008314DF"/>
    <w:rsid w:val="008315E8"/>
    <w:rsid w:val="008316A1"/>
    <w:rsid w:val="0083184E"/>
    <w:rsid w:val="008319B2"/>
    <w:rsid w:val="00832214"/>
    <w:rsid w:val="00832298"/>
    <w:rsid w:val="0083245A"/>
    <w:rsid w:val="00832AED"/>
    <w:rsid w:val="00832C6D"/>
    <w:rsid w:val="00833053"/>
    <w:rsid w:val="00833244"/>
    <w:rsid w:val="00833376"/>
    <w:rsid w:val="0083345D"/>
    <w:rsid w:val="0083375C"/>
    <w:rsid w:val="008337B2"/>
    <w:rsid w:val="0083380B"/>
    <w:rsid w:val="00833B52"/>
    <w:rsid w:val="00833BB8"/>
    <w:rsid w:val="00833BC5"/>
    <w:rsid w:val="00833CA2"/>
    <w:rsid w:val="00833E80"/>
    <w:rsid w:val="00833ECE"/>
    <w:rsid w:val="00834607"/>
    <w:rsid w:val="00834A6C"/>
    <w:rsid w:val="00834C53"/>
    <w:rsid w:val="00834E6C"/>
    <w:rsid w:val="00834F26"/>
    <w:rsid w:val="00835372"/>
    <w:rsid w:val="0083557D"/>
    <w:rsid w:val="008357F4"/>
    <w:rsid w:val="008359EB"/>
    <w:rsid w:val="00835C05"/>
    <w:rsid w:val="00835CCA"/>
    <w:rsid w:val="00835DFA"/>
    <w:rsid w:val="00835E3D"/>
    <w:rsid w:val="008360DF"/>
    <w:rsid w:val="0083624A"/>
    <w:rsid w:val="00836384"/>
    <w:rsid w:val="008363B9"/>
    <w:rsid w:val="0083654A"/>
    <w:rsid w:val="008367E0"/>
    <w:rsid w:val="00836A7D"/>
    <w:rsid w:val="00836E0F"/>
    <w:rsid w:val="00836E84"/>
    <w:rsid w:val="0083724C"/>
    <w:rsid w:val="008372B2"/>
    <w:rsid w:val="0083781E"/>
    <w:rsid w:val="00837FBF"/>
    <w:rsid w:val="00840568"/>
    <w:rsid w:val="008405E7"/>
    <w:rsid w:val="00840661"/>
    <w:rsid w:val="0084083F"/>
    <w:rsid w:val="00840AD1"/>
    <w:rsid w:val="00840EC5"/>
    <w:rsid w:val="00841068"/>
    <w:rsid w:val="0084178A"/>
    <w:rsid w:val="008417AB"/>
    <w:rsid w:val="008417BE"/>
    <w:rsid w:val="00841859"/>
    <w:rsid w:val="00841CB4"/>
    <w:rsid w:val="00841D20"/>
    <w:rsid w:val="00841F86"/>
    <w:rsid w:val="00842371"/>
    <w:rsid w:val="008424F6"/>
    <w:rsid w:val="00842CB4"/>
    <w:rsid w:val="00842F47"/>
    <w:rsid w:val="00842F4B"/>
    <w:rsid w:val="0084329D"/>
    <w:rsid w:val="0084352F"/>
    <w:rsid w:val="008438F7"/>
    <w:rsid w:val="0084397B"/>
    <w:rsid w:val="008439BB"/>
    <w:rsid w:val="00843A2F"/>
    <w:rsid w:val="00843A99"/>
    <w:rsid w:val="00843E3F"/>
    <w:rsid w:val="00844492"/>
    <w:rsid w:val="008447CF"/>
    <w:rsid w:val="00844D31"/>
    <w:rsid w:val="0084530B"/>
    <w:rsid w:val="0084548F"/>
    <w:rsid w:val="008458B9"/>
    <w:rsid w:val="00845A6F"/>
    <w:rsid w:val="00845D8A"/>
    <w:rsid w:val="00845F5D"/>
    <w:rsid w:val="00846786"/>
    <w:rsid w:val="008467EB"/>
    <w:rsid w:val="00846AC4"/>
    <w:rsid w:val="00846B5C"/>
    <w:rsid w:val="00846C9D"/>
    <w:rsid w:val="00846DF2"/>
    <w:rsid w:val="00846FAA"/>
    <w:rsid w:val="008472EA"/>
    <w:rsid w:val="0084732A"/>
    <w:rsid w:val="008473C7"/>
    <w:rsid w:val="00847847"/>
    <w:rsid w:val="00847A70"/>
    <w:rsid w:val="00847C66"/>
    <w:rsid w:val="00847D32"/>
    <w:rsid w:val="00847DDF"/>
    <w:rsid w:val="00850165"/>
    <w:rsid w:val="0085020F"/>
    <w:rsid w:val="0085038B"/>
    <w:rsid w:val="00850579"/>
    <w:rsid w:val="008506F4"/>
    <w:rsid w:val="008507A2"/>
    <w:rsid w:val="00850939"/>
    <w:rsid w:val="00850B92"/>
    <w:rsid w:val="00850BD7"/>
    <w:rsid w:val="00850DFE"/>
    <w:rsid w:val="00850F8A"/>
    <w:rsid w:val="008511C7"/>
    <w:rsid w:val="00851408"/>
    <w:rsid w:val="00851423"/>
    <w:rsid w:val="00851686"/>
    <w:rsid w:val="0085205F"/>
    <w:rsid w:val="00852278"/>
    <w:rsid w:val="0085239D"/>
    <w:rsid w:val="0085243A"/>
    <w:rsid w:val="008524CD"/>
    <w:rsid w:val="0085256B"/>
    <w:rsid w:val="00852718"/>
    <w:rsid w:val="00852849"/>
    <w:rsid w:val="008528DB"/>
    <w:rsid w:val="00852FF5"/>
    <w:rsid w:val="00853024"/>
    <w:rsid w:val="0085318F"/>
    <w:rsid w:val="00853268"/>
    <w:rsid w:val="00853294"/>
    <w:rsid w:val="008534DE"/>
    <w:rsid w:val="00853B21"/>
    <w:rsid w:val="00853B76"/>
    <w:rsid w:val="00854117"/>
    <w:rsid w:val="0085426E"/>
    <w:rsid w:val="0085457B"/>
    <w:rsid w:val="00854653"/>
    <w:rsid w:val="00854BAE"/>
    <w:rsid w:val="00854D66"/>
    <w:rsid w:val="008551E8"/>
    <w:rsid w:val="008554B1"/>
    <w:rsid w:val="00855563"/>
    <w:rsid w:val="00855598"/>
    <w:rsid w:val="00855733"/>
    <w:rsid w:val="0085573A"/>
    <w:rsid w:val="00855760"/>
    <w:rsid w:val="008557E5"/>
    <w:rsid w:val="0085582F"/>
    <w:rsid w:val="00855C1D"/>
    <w:rsid w:val="00855DC1"/>
    <w:rsid w:val="00855F2E"/>
    <w:rsid w:val="00855F68"/>
    <w:rsid w:val="00855FBF"/>
    <w:rsid w:val="0085601B"/>
    <w:rsid w:val="00856190"/>
    <w:rsid w:val="00856306"/>
    <w:rsid w:val="0085651A"/>
    <w:rsid w:val="0085684D"/>
    <w:rsid w:val="008569B3"/>
    <w:rsid w:val="00856CAA"/>
    <w:rsid w:val="00857523"/>
    <w:rsid w:val="008577CE"/>
    <w:rsid w:val="0086049E"/>
    <w:rsid w:val="00860A88"/>
    <w:rsid w:val="00860CD9"/>
    <w:rsid w:val="00860CE4"/>
    <w:rsid w:val="00860DA0"/>
    <w:rsid w:val="00860E92"/>
    <w:rsid w:val="0086111A"/>
    <w:rsid w:val="0086123E"/>
    <w:rsid w:val="008612AC"/>
    <w:rsid w:val="00861808"/>
    <w:rsid w:val="0086180F"/>
    <w:rsid w:val="00861AEA"/>
    <w:rsid w:val="00861BC5"/>
    <w:rsid w:val="00861F81"/>
    <w:rsid w:val="00862048"/>
    <w:rsid w:val="00862080"/>
    <w:rsid w:val="0086212A"/>
    <w:rsid w:val="008621FB"/>
    <w:rsid w:val="00862255"/>
    <w:rsid w:val="0086246C"/>
    <w:rsid w:val="008629EA"/>
    <w:rsid w:val="00862AC9"/>
    <w:rsid w:val="008630A6"/>
    <w:rsid w:val="00863496"/>
    <w:rsid w:val="008635AA"/>
    <w:rsid w:val="00863CF0"/>
    <w:rsid w:val="0086422A"/>
    <w:rsid w:val="00864640"/>
    <w:rsid w:val="0086492D"/>
    <w:rsid w:val="00864B29"/>
    <w:rsid w:val="00864EEC"/>
    <w:rsid w:val="008650A7"/>
    <w:rsid w:val="008652A2"/>
    <w:rsid w:val="00865E9A"/>
    <w:rsid w:val="00865F6E"/>
    <w:rsid w:val="0086637A"/>
    <w:rsid w:val="0086651D"/>
    <w:rsid w:val="0086690C"/>
    <w:rsid w:val="0086691F"/>
    <w:rsid w:val="00866B98"/>
    <w:rsid w:val="0086706F"/>
    <w:rsid w:val="0086731A"/>
    <w:rsid w:val="00867C9B"/>
    <w:rsid w:val="00867FBC"/>
    <w:rsid w:val="00870200"/>
    <w:rsid w:val="00870357"/>
    <w:rsid w:val="008704F8"/>
    <w:rsid w:val="00870619"/>
    <w:rsid w:val="00870C15"/>
    <w:rsid w:val="00870C25"/>
    <w:rsid w:val="00870DEC"/>
    <w:rsid w:val="00870FDD"/>
    <w:rsid w:val="0087100E"/>
    <w:rsid w:val="0087115C"/>
    <w:rsid w:val="008712AF"/>
    <w:rsid w:val="008712DE"/>
    <w:rsid w:val="00871607"/>
    <w:rsid w:val="00871816"/>
    <w:rsid w:val="00871C1A"/>
    <w:rsid w:val="00871F46"/>
    <w:rsid w:val="00871F5B"/>
    <w:rsid w:val="00871FF2"/>
    <w:rsid w:val="00872130"/>
    <w:rsid w:val="008725A1"/>
    <w:rsid w:val="00872E78"/>
    <w:rsid w:val="008730E0"/>
    <w:rsid w:val="008733D2"/>
    <w:rsid w:val="00873559"/>
    <w:rsid w:val="008736C8"/>
    <w:rsid w:val="008736F7"/>
    <w:rsid w:val="00873878"/>
    <w:rsid w:val="0087403E"/>
    <w:rsid w:val="008741E2"/>
    <w:rsid w:val="00874667"/>
    <w:rsid w:val="00874D3F"/>
    <w:rsid w:val="00874FEB"/>
    <w:rsid w:val="0087505E"/>
    <w:rsid w:val="0087515E"/>
    <w:rsid w:val="008751A4"/>
    <w:rsid w:val="00875232"/>
    <w:rsid w:val="008752F1"/>
    <w:rsid w:val="00875439"/>
    <w:rsid w:val="00875594"/>
    <w:rsid w:val="0087565B"/>
    <w:rsid w:val="00875C73"/>
    <w:rsid w:val="00875D48"/>
    <w:rsid w:val="0087617A"/>
    <w:rsid w:val="0087624B"/>
    <w:rsid w:val="008766E7"/>
    <w:rsid w:val="00876AAB"/>
    <w:rsid w:val="00876C63"/>
    <w:rsid w:val="008770CC"/>
    <w:rsid w:val="00877389"/>
    <w:rsid w:val="00877663"/>
    <w:rsid w:val="008776D1"/>
    <w:rsid w:val="00877C3D"/>
    <w:rsid w:val="00877E75"/>
    <w:rsid w:val="00880055"/>
    <w:rsid w:val="008800B5"/>
    <w:rsid w:val="008803BA"/>
    <w:rsid w:val="008803E1"/>
    <w:rsid w:val="0088048A"/>
    <w:rsid w:val="008804AC"/>
    <w:rsid w:val="0088063B"/>
    <w:rsid w:val="008806FA"/>
    <w:rsid w:val="0088084F"/>
    <w:rsid w:val="00880A2E"/>
    <w:rsid w:val="00880B3D"/>
    <w:rsid w:val="00880DE3"/>
    <w:rsid w:val="00880F24"/>
    <w:rsid w:val="0088112C"/>
    <w:rsid w:val="008811EF"/>
    <w:rsid w:val="00881274"/>
    <w:rsid w:val="008812BB"/>
    <w:rsid w:val="008813CB"/>
    <w:rsid w:val="00881486"/>
    <w:rsid w:val="00881607"/>
    <w:rsid w:val="008818E3"/>
    <w:rsid w:val="008819DA"/>
    <w:rsid w:val="00881E63"/>
    <w:rsid w:val="0088204A"/>
    <w:rsid w:val="00882119"/>
    <w:rsid w:val="00882572"/>
    <w:rsid w:val="00882792"/>
    <w:rsid w:val="00882896"/>
    <w:rsid w:val="0088290D"/>
    <w:rsid w:val="0088316A"/>
    <w:rsid w:val="008831FB"/>
    <w:rsid w:val="008836AA"/>
    <w:rsid w:val="0088381D"/>
    <w:rsid w:val="00883824"/>
    <w:rsid w:val="008838BC"/>
    <w:rsid w:val="008838CB"/>
    <w:rsid w:val="00883A26"/>
    <w:rsid w:val="00883C4F"/>
    <w:rsid w:val="00884150"/>
    <w:rsid w:val="00884303"/>
    <w:rsid w:val="008843F2"/>
    <w:rsid w:val="0088464B"/>
    <w:rsid w:val="0088465F"/>
    <w:rsid w:val="008846AB"/>
    <w:rsid w:val="00884700"/>
    <w:rsid w:val="0088487D"/>
    <w:rsid w:val="00884A5A"/>
    <w:rsid w:val="00884F1C"/>
    <w:rsid w:val="0088501E"/>
    <w:rsid w:val="008856AC"/>
    <w:rsid w:val="00885F3F"/>
    <w:rsid w:val="008860D9"/>
    <w:rsid w:val="00886125"/>
    <w:rsid w:val="00886126"/>
    <w:rsid w:val="0088630B"/>
    <w:rsid w:val="008868E4"/>
    <w:rsid w:val="00886B39"/>
    <w:rsid w:val="00886B56"/>
    <w:rsid w:val="00886B7A"/>
    <w:rsid w:val="00886EBC"/>
    <w:rsid w:val="00886F76"/>
    <w:rsid w:val="00886F95"/>
    <w:rsid w:val="008875E6"/>
    <w:rsid w:val="00887673"/>
    <w:rsid w:val="008877B5"/>
    <w:rsid w:val="00887835"/>
    <w:rsid w:val="00887DDE"/>
    <w:rsid w:val="00890319"/>
    <w:rsid w:val="008905F5"/>
    <w:rsid w:val="00890677"/>
    <w:rsid w:val="00890709"/>
    <w:rsid w:val="0089079F"/>
    <w:rsid w:val="008908D4"/>
    <w:rsid w:val="00890BC4"/>
    <w:rsid w:val="00891290"/>
    <w:rsid w:val="008912EF"/>
    <w:rsid w:val="008916CD"/>
    <w:rsid w:val="008917BA"/>
    <w:rsid w:val="008918F6"/>
    <w:rsid w:val="00891B12"/>
    <w:rsid w:val="00891C47"/>
    <w:rsid w:val="00891FC4"/>
    <w:rsid w:val="0089200F"/>
    <w:rsid w:val="0089260D"/>
    <w:rsid w:val="00892645"/>
    <w:rsid w:val="0089293D"/>
    <w:rsid w:val="0089299E"/>
    <w:rsid w:val="008929F1"/>
    <w:rsid w:val="00892CDD"/>
    <w:rsid w:val="00892CED"/>
    <w:rsid w:val="00893420"/>
    <w:rsid w:val="008937EB"/>
    <w:rsid w:val="00893945"/>
    <w:rsid w:val="00893A4B"/>
    <w:rsid w:val="00893CE5"/>
    <w:rsid w:val="00893F0E"/>
    <w:rsid w:val="00893FC7"/>
    <w:rsid w:val="00893FFB"/>
    <w:rsid w:val="008941B4"/>
    <w:rsid w:val="0089444C"/>
    <w:rsid w:val="00894590"/>
    <w:rsid w:val="008945BE"/>
    <w:rsid w:val="008949B6"/>
    <w:rsid w:val="00894BDC"/>
    <w:rsid w:val="00894C62"/>
    <w:rsid w:val="00894DA4"/>
    <w:rsid w:val="00894E00"/>
    <w:rsid w:val="00894E45"/>
    <w:rsid w:val="00894F3E"/>
    <w:rsid w:val="0089501B"/>
    <w:rsid w:val="0089510F"/>
    <w:rsid w:val="008954AD"/>
    <w:rsid w:val="008955C9"/>
    <w:rsid w:val="0089569A"/>
    <w:rsid w:val="0089579A"/>
    <w:rsid w:val="00895984"/>
    <w:rsid w:val="00895A43"/>
    <w:rsid w:val="00895DE1"/>
    <w:rsid w:val="00895E6E"/>
    <w:rsid w:val="00895EA1"/>
    <w:rsid w:val="00896052"/>
    <w:rsid w:val="008960F2"/>
    <w:rsid w:val="00896327"/>
    <w:rsid w:val="00896457"/>
    <w:rsid w:val="008965EE"/>
    <w:rsid w:val="00896625"/>
    <w:rsid w:val="008966AF"/>
    <w:rsid w:val="008967F7"/>
    <w:rsid w:val="00896C2B"/>
    <w:rsid w:val="00896DB3"/>
    <w:rsid w:val="00897070"/>
    <w:rsid w:val="0089711E"/>
    <w:rsid w:val="008972C0"/>
    <w:rsid w:val="0089754E"/>
    <w:rsid w:val="00897A8B"/>
    <w:rsid w:val="00897AA3"/>
    <w:rsid w:val="00897BCE"/>
    <w:rsid w:val="00897EE9"/>
    <w:rsid w:val="008A0100"/>
    <w:rsid w:val="008A01AC"/>
    <w:rsid w:val="008A0263"/>
    <w:rsid w:val="008A0313"/>
    <w:rsid w:val="008A0A90"/>
    <w:rsid w:val="008A124C"/>
    <w:rsid w:val="008A14FA"/>
    <w:rsid w:val="008A19AB"/>
    <w:rsid w:val="008A1D3C"/>
    <w:rsid w:val="008A1D5D"/>
    <w:rsid w:val="008A1E68"/>
    <w:rsid w:val="008A20BB"/>
    <w:rsid w:val="008A2257"/>
    <w:rsid w:val="008A2649"/>
    <w:rsid w:val="008A26C5"/>
    <w:rsid w:val="008A2843"/>
    <w:rsid w:val="008A2978"/>
    <w:rsid w:val="008A2B0B"/>
    <w:rsid w:val="008A2BC7"/>
    <w:rsid w:val="008A2CDB"/>
    <w:rsid w:val="008A2FE9"/>
    <w:rsid w:val="008A3076"/>
    <w:rsid w:val="008A3F6B"/>
    <w:rsid w:val="008A3FAC"/>
    <w:rsid w:val="008A3FFD"/>
    <w:rsid w:val="008A4304"/>
    <w:rsid w:val="008A43A3"/>
    <w:rsid w:val="008A43A9"/>
    <w:rsid w:val="008A4478"/>
    <w:rsid w:val="008A45BA"/>
    <w:rsid w:val="008A45E9"/>
    <w:rsid w:val="008A4645"/>
    <w:rsid w:val="008A47C8"/>
    <w:rsid w:val="008A49B3"/>
    <w:rsid w:val="008A50CD"/>
    <w:rsid w:val="008A5520"/>
    <w:rsid w:val="008A5557"/>
    <w:rsid w:val="008A55E5"/>
    <w:rsid w:val="008A56B2"/>
    <w:rsid w:val="008A575C"/>
    <w:rsid w:val="008A5760"/>
    <w:rsid w:val="008A585F"/>
    <w:rsid w:val="008A5ABA"/>
    <w:rsid w:val="008A5F5E"/>
    <w:rsid w:val="008A61BA"/>
    <w:rsid w:val="008A6377"/>
    <w:rsid w:val="008A686E"/>
    <w:rsid w:val="008A6B88"/>
    <w:rsid w:val="008A6EB8"/>
    <w:rsid w:val="008A729B"/>
    <w:rsid w:val="008A762E"/>
    <w:rsid w:val="008A78F0"/>
    <w:rsid w:val="008A7DC0"/>
    <w:rsid w:val="008A7FAD"/>
    <w:rsid w:val="008B0669"/>
    <w:rsid w:val="008B07C6"/>
    <w:rsid w:val="008B0962"/>
    <w:rsid w:val="008B0A9E"/>
    <w:rsid w:val="008B0BF4"/>
    <w:rsid w:val="008B100D"/>
    <w:rsid w:val="008B1138"/>
    <w:rsid w:val="008B12E8"/>
    <w:rsid w:val="008B141B"/>
    <w:rsid w:val="008B158C"/>
    <w:rsid w:val="008B1EED"/>
    <w:rsid w:val="008B20A9"/>
    <w:rsid w:val="008B20D5"/>
    <w:rsid w:val="008B2169"/>
    <w:rsid w:val="008B234B"/>
    <w:rsid w:val="008B2366"/>
    <w:rsid w:val="008B24F0"/>
    <w:rsid w:val="008B2586"/>
    <w:rsid w:val="008B2E71"/>
    <w:rsid w:val="008B2EFA"/>
    <w:rsid w:val="008B2F50"/>
    <w:rsid w:val="008B2FED"/>
    <w:rsid w:val="008B31F0"/>
    <w:rsid w:val="008B33A8"/>
    <w:rsid w:val="008B37EF"/>
    <w:rsid w:val="008B39DA"/>
    <w:rsid w:val="008B3C63"/>
    <w:rsid w:val="008B3EB6"/>
    <w:rsid w:val="008B3F06"/>
    <w:rsid w:val="008B41D2"/>
    <w:rsid w:val="008B4775"/>
    <w:rsid w:val="008B478F"/>
    <w:rsid w:val="008B4966"/>
    <w:rsid w:val="008B49FE"/>
    <w:rsid w:val="008B4A4F"/>
    <w:rsid w:val="008B4C62"/>
    <w:rsid w:val="008B4FAA"/>
    <w:rsid w:val="008B5104"/>
    <w:rsid w:val="008B55B1"/>
    <w:rsid w:val="008B5659"/>
    <w:rsid w:val="008B59AF"/>
    <w:rsid w:val="008B5BC4"/>
    <w:rsid w:val="008B5F77"/>
    <w:rsid w:val="008B6195"/>
    <w:rsid w:val="008B631E"/>
    <w:rsid w:val="008B632C"/>
    <w:rsid w:val="008B643A"/>
    <w:rsid w:val="008B65A2"/>
    <w:rsid w:val="008B668C"/>
    <w:rsid w:val="008B68E6"/>
    <w:rsid w:val="008B6918"/>
    <w:rsid w:val="008B6A6B"/>
    <w:rsid w:val="008B6C62"/>
    <w:rsid w:val="008B6CC5"/>
    <w:rsid w:val="008B714D"/>
    <w:rsid w:val="008B71DB"/>
    <w:rsid w:val="008B7230"/>
    <w:rsid w:val="008B729C"/>
    <w:rsid w:val="008B7659"/>
    <w:rsid w:val="008B77A8"/>
    <w:rsid w:val="008B7A22"/>
    <w:rsid w:val="008B7A70"/>
    <w:rsid w:val="008B7BEA"/>
    <w:rsid w:val="008B7D15"/>
    <w:rsid w:val="008C01B0"/>
    <w:rsid w:val="008C01E2"/>
    <w:rsid w:val="008C076C"/>
    <w:rsid w:val="008C0A9D"/>
    <w:rsid w:val="008C0A9F"/>
    <w:rsid w:val="008C0B7E"/>
    <w:rsid w:val="008C0BC6"/>
    <w:rsid w:val="008C0D31"/>
    <w:rsid w:val="008C0DB7"/>
    <w:rsid w:val="008C0E0B"/>
    <w:rsid w:val="008C0E28"/>
    <w:rsid w:val="008C1098"/>
    <w:rsid w:val="008C151D"/>
    <w:rsid w:val="008C1828"/>
    <w:rsid w:val="008C1845"/>
    <w:rsid w:val="008C19E8"/>
    <w:rsid w:val="008C1E37"/>
    <w:rsid w:val="008C20F6"/>
    <w:rsid w:val="008C2274"/>
    <w:rsid w:val="008C2386"/>
    <w:rsid w:val="008C2468"/>
    <w:rsid w:val="008C349D"/>
    <w:rsid w:val="008C368D"/>
    <w:rsid w:val="008C3753"/>
    <w:rsid w:val="008C39CC"/>
    <w:rsid w:val="008C3CD1"/>
    <w:rsid w:val="008C3F46"/>
    <w:rsid w:val="008C4259"/>
    <w:rsid w:val="008C4375"/>
    <w:rsid w:val="008C4827"/>
    <w:rsid w:val="008C4A21"/>
    <w:rsid w:val="008C4BE0"/>
    <w:rsid w:val="008C4F62"/>
    <w:rsid w:val="008C4FAA"/>
    <w:rsid w:val="008C5219"/>
    <w:rsid w:val="008C5CF7"/>
    <w:rsid w:val="008C5DF4"/>
    <w:rsid w:val="008C5FCE"/>
    <w:rsid w:val="008C60AF"/>
    <w:rsid w:val="008C6810"/>
    <w:rsid w:val="008C69D3"/>
    <w:rsid w:val="008C6C2C"/>
    <w:rsid w:val="008C6D32"/>
    <w:rsid w:val="008C6D56"/>
    <w:rsid w:val="008C7407"/>
    <w:rsid w:val="008C75CA"/>
    <w:rsid w:val="008C763F"/>
    <w:rsid w:val="008C773E"/>
    <w:rsid w:val="008C7920"/>
    <w:rsid w:val="008C7AE1"/>
    <w:rsid w:val="008C7BB0"/>
    <w:rsid w:val="008C7C9C"/>
    <w:rsid w:val="008C7DCA"/>
    <w:rsid w:val="008C7FE6"/>
    <w:rsid w:val="008C7FF5"/>
    <w:rsid w:val="008D0216"/>
    <w:rsid w:val="008D05B6"/>
    <w:rsid w:val="008D0727"/>
    <w:rsid w:val="008D0A15"/>
    <w:rsid w:val="008D0A32"/>
    <w:rsid w:val="008D0CB3"/>
    <w:rsid w:val="008D104D"/>
    <w:rsid w:val="008D1592"/>
    <w:rsid w:val="008D1A4A"/>
    <w:rsid w:val="008D1A69"/>
    <w:rsid w:val="008D1B90"/>
    <w:rsid w:val="008D1D7A"/>
    <w:rsid w:val="008D1DD2"/>
    <w:rsid w:val="008D1EC4"/>
    <w:rsid w:val="008D2176"/>
    <w:rsid w:val="008D2709"/>
    <w:rsid w:val="008D274E"/>
    <w:rsid w:val="008D2A4F"/>
    <w:rsid w:val="008D2AF2"/>
    <w:rsid w:val="008D2AFA"/>
    <w:rsid w:val="008D2C03"/>
    <w:rsid w:val="008D2C94"/>
    <w:rsid w:val="008D2E65"/>
    <w:rsid w:val="008D2E7B"/>
    <w:rsid w:val="008D38ED"/>
    <w:rsid w:val="008D41CF"/>
    <w:rsid w:val="008D42F2"/>
    <w:rsid w:val="008D4350"/>
    <w:rsid w:val="008D43DB"/>
    <w:rsid w:val="008D46F5"/>
    <w:rsid w:val="008D4855"/>
    <w:rsid w:val="008D4AAF"/>
    <w:rsid w:val="008D505D"/>
    <w:rsid w:val="008D51C2"/>
    <w:rsid w:val="008D5545"/>
    <w:rsid w:val="008D578F"/>
    <w:rsid w:val="008D58AE"/>
    <w:rsid w:val="008D592C"/>
    <w:rsid w:val="008D5F24"/>
    <w:rsid w:val="008D6083"/>
    <w:rsid w:val="008D61AD"/>
    <w:rsid w:val="008D63C5"/>
    <w:rsid w:val="008D66A3"/>
    <w:rsid w:val="008D676A"/>
    <w:rsid w:val="008D687A"/>
    <w:rsid w:val="008D6975"/>
    <w:rsid w:val="008D6C77"/>
    <w:rsid w:val="008D6E18"/>
    <w:rsid w:val="008D71FC"/>
    <w:rsid w:val="008D7599"/>
    <w:rsid w:val="008D76B6"/>
    <w:rsid w:val="008D7917"/>
    <w:rsid w:val="008D7D21"/>
    <w:rsid w:val="008E00F8"/>
    <w:rsid w:val="008E0168"/>
    <w:rsid w:val="008E0187"/>
    <w:rsid w:val="008E04AC"/>
    <w:rsid w:val="008E0599"/>
    <w:rsid w:val="008E0614"/>
    <w:rsid w:val="008E0774"/>
    <w:rsid w:val="008E0D2A"/>
    <w:rsid w:val="008E0E02"/>
    <w:rsid w:val="008E123B"/>
    <w:rsid w:val="008E1C55"/>
    <w:rsid w:val="008E209C"/>
    <w:rsid w:val="008E2344"/>
    <w:rsid w:val="008E2371"/>
    <w:rsid w:val="008E29B9"/>
    <w:rsid w:val="008E2AAD"/>
    <w:rsid w:val="008E2C25"/>
    <w:rsid w:val="008E2D09"/>
    <w:rsid w:val="008E2E2D"/>
    <w:rsid w:val="008E2E5B"/>
    <w:rsid w:val="008E2F5C"/>
    <w:rsid w:val="008E3103"/>
    <w:rsid w:val="008E3482"/>
    <w:rsid w:val="008E35F3"/>
    <w:rsid w:val="008E3AA4"/>
    <w:rsid w:val="008E3B75"/>
    <w:rsid w:val="008E3DEA"/>
    <w:rsid w:val="008E4188"/>
    <w:rsid w:val="008E46EC"/>
    <w:rsid w:val="008E479E"/>
    <w:rsid w:val="008E496B"/>
    <w:rsid w:val="008E4B3E"/>
    <w:rsid w:val="008E4BB3"/>
    <w:rsid w:val="008E4CF4"/>
    <w:rsid w:val="008E5450"/>
    <w:rsid w:val="008E54E5"/>
    <w:rsid w:val="008E56D1"/>
    <w:rsid w:val="008E56F3"/>
    <w:rsid w:val="008E58F0"/>
    <w:rsid w:val="008E59F0"/>
    <w:rsid w:val="008E5D95"/>
    <w:rsid w:val="008E66E9"/>
    <w:rsid w:val="008E6C04"/>
    <w:rsid w:val="008E6CEE"/>
    <w:rsid w:val="008E6EE8"/>
    <w:rsid w:val="008E753F"/>
    <w:rsid w:val="008E76B7"/>
    <w:rsid w:val="008E7A5B"/>
    <w:rsid w:val="008E7BFC"/>
    <w:rsid w:val="008F089C"/>
    <w:rsid w:val="008F08BB"/>
    <w:rsid w:val="008F09AD"/>
    <w:rsid w:val="008F0BBD"/>
    <w:rsid w:val="008F0D3A"/>
    <w:rsid w:val="008F0F36"/>
    <w:rsid w:val="008F1601"/>
    <w:rsid w:val="008F1786"/>
    <w:rsid w:val="008F18D1"/>
    <w:rsid w:val="008F18E0"/>
    <w:rsid w:val="008F1C6F"/>
    <w:rsid w:val="008F1EB0"/>
    <w:rsid w:val="008F1F06"/>
    <w:rsid w:val="008F21BF"/>
    <w:rsid w:val="008F23A7"/>
    <w:rsid w:val="008F2456"/>
    <w:rsid w:val="008F2510"/>
    <w:rsid w:val="008F2960"/>
    <w:rsid w:val="008F2BE9"/>
    <w:rsid w:val="008F2C6B"/>
    <w:rsid w:val="008F2F72"/>
    <w:rsid w:val="008F301F"/>
    <w:rsid w:val="008F3100"/>
    <w:rsid w:val="008F3454"/>
    <w:rsid w:val="008F3610"/>
    <w:rsid w:val="008F38C8"/>
    <w:rsid w:val="008F3AF1"/>
    <w:rsid w:val="008F3B12"/>
    <w:rsid w:val="008F3B69"/>
    <w:rsid w:val="008F3D41"/>
    <w:rsid w:val="008F4399"/>
    <w:rsid w:val="008F48BD"/>
    <w:rsid w:val="008F48ED"/>
    <w:rsid w:val="008F4CD1"/>
    <w:rsid w:val="008F4D05"/>
    <w:rsid w:val="008F51A2"/>
    <w:rsid w:val="008F543D"/>
    <w:rsid w:val="008F5591"/>
    <w:rsid w:val="008F592C"/>
    <w:rsid w:val="008F5AEB"/>
    <w:rsid w:val="008F5D4C"/>
    <w:rsid w:val="008F5E9F"/>
    <w:rsid w:val="008F5F27"/>
    <w:rsid w:val="008F5FCB"/>
    <w:rsid w:val="008F60F0"/>
    <w:rsid w:val="008F6162"/>
    <w:rsid w:val="008F66E1"/>
    <w:rsid w:val="008F6797"/>
    <w:rsid w:val="008F686C"/>
    <w:rsid w:val="008F6908"/>
    <w:rsid w:val="008F6AF5"/>
    <w:rsid w:val="008F6F6B"/>
    <w:rsid w:val="008F7127"/>
    <w:rsid w:val="008F7265"/>
    <w:rsid w:val="008F72BC"/>
    <w:rsid w:val="008F72C5"/>
    <w:rsid w:val="008F7477"/>
    <w:rsid w:val="008F7763"/>
    <w:rsid w:val="008F7BAF"/>
    <w:rsid w:val="008F7C49"/>
    <w:rsid w:val="008F7D24"/>
    <w:rsid w:val="008F7DF1"/>
    <w:rsid w:val="008F7FEC"/>
    <w:rsid w:val="00900066"/>
    <w:rsid w:val="00900099"/>
    <w:rsid w:val="00900101"/>
    <w:rsid w:val="0090026E"/>
    <w:rsid w:val="00900996"/>
    <w:rsid w:val="00900A23"/>
    <w:rsid w:val="00900AEE"/>
    <w:rsid w:val="00900C1A"/>
    <w:rsid w:val="00900E4D"/>
    <w:rsid w:val="00901113"/>
    <w:rsid w:val="009011D8"/>
    <w:rsid w:val="009019BF"/>
    <w:rsid w:val="009020E5"/>
    <w:rsid w:val="0090228C"/>
    <w:rsid w:val="009024B7"/>
    <w:rsid w:val="00902AD9"/>
    <w:rsid w:val="00902C63"/>
    <w:rsid w:val="00902D54"/>
    <w:rsid w:val="00902F3A"/>
    <w:rsid w:val="00903361"/>
    <w:rsid w:val="00903760"/>
    <w:rsid w:val="0090377D"/>
    <w:rsid w:val="00903810"/>
    <w:rsid w:val="009039CE"/>
    <w:rsid w:val="00903A15"/>
    <w:rsid w:val="00903A79"/>
    <w:rsid w:val="00903FB0"/>
    <w:rsid w:val="00904282"/>
    <w:rsid w:val="009042D9"/>
    <w:rsid w:val="0090456B"/>
    <w:rsid w:val="00904ABA"/>
    <w:rsid w:val="00904BDB"/>
    <w:rsid w:val="00904D14"/>
    <w:rsid w:val="00904FEE"/>
    <w:rsid w:val="009054E2"/>
    <w:rsid w:val="0090585A"/>
    <w:rsid w:val="009058CB"/>
    <w:rsid w:val="00906647"/>
    <w:rsid w:val="009068EF"/>
    <w:rsid w:val="00906B60"/>
    <w:rsid w:val="00906C59"/>
    <w:rsid w:val="00906F99"/>
    <w:rsid w:val="00907050"/>
    <w:rsid w:val="009071D0"/>
    <w:rsid w:val="00907535"/>
    <w:rsid w:val="009075E7"/>
    <w:rsid w:val="009076F7"/>
    <w:rsid w:val="00907764"/>
    <w:rsid w:val="00907AC7"/>
    <w:rsid w:val="00907B2D"/>
    <w:rsid w:val="00910442"/>
    <w:rsid w:val="00910540"/>
    <w:rsid w:val="00910541"/>
    <w:rsid w:val="00910592"/>
    <w:rsid w:val="009105BF"/>
    <w:rsid w:val="00910644"/>
    <w:rsid w:val="00910BC7"/>
    <w:rsid w:val="00911300"/>
    <w:rsid w:val="00911331"/>
    <w:rsid w:val="00911401"/>
    <w:rsid w:val="00911B55"/>
    <w:rsid w:val="00911C5C"/>
    <w:rsid w:val="00912308"/>
    <w:rsid w:val="0091230B"/>
    <w:rsid w:val="00912320"/>
    <w:rsid w:val="00912364"/>
    <w:rsid w:val="0091253D"/>
    <w:rsid w:val="009129DC"/>
    <w:rsid w:val="00912A11"/>
    <w:rsid w:val="00912C9D"/>
    <w:rsid w:val="00912CDD"/>
    <w:rsid w:val="00912DF2"/>
    <w:rsid w:val="00912F6B"/>
    <w:rsid w:val="00912FCF"/>
    <w:rsid w:val="00912FE0"/>
    <w:rsid w:val="00913269"/>
    <w:rsid w:val="00913706"/>
    <w:rsid w:val="0091382F"/>
    <w:rsid w:val="0091396F"/>
    <w:rsid w:val="00913AC6"/>
    <w:rsid w:val="00913ADA"/>
    <w:rsid w:val="00913C3A"/>
    <w:rsid w:val="00913DB3"/>
    <w:rsid w:val="0091400F"/>
    <w:rsid w:val="009140AB"/>
    <w:rsid w:val="009141F6"/>
    <w:rsid w:val="0091426B"/>
    <w:rsid w:val="00914348"/>
    <w:rsid w:val="009146D8"/>
    <w:rsid w:val="00914725"/>
    <w:rsid w:val="009147A5"/>
    <w:rsid w:val="00914911"/>
    <w:rsid w:val="00914AD9"/>
    <w:rsid w:val="00914C64"/>
    <w:rsid w:val="00914DA6"/>
    <w:rsid w:val="00914EC2"/>
    <w:rsid w:val="0091557B"/>
    <w:rsid w:val="0091573E"/>
    <w:rsid w:val="0091573F"/>
    <w:rsid w:val="00915A4C"/>
    <w:rsid w:val="00915A70"/>
    <w:rsid w:val="00915C07"/>
    <w:rsid w:val="00915DA4"/>
    <w:rsid w:val="00915E9D"/>
    <w:rsid w:val="00915EE9"/>
    <w:rsid w:val="009161F4"/>
    <w:rsid w:val="009165E3"/>
    <w:rsid w:val="009166C6"/>
    <w:rsid w:val="00916C1B"/>
    <w:rsid w:val="00916C90"/>
    <w:rsid w:val="00916DDE"/>
    <w:rsid w:val="00917033"/>
    <w:rsid w:val="009170DD"/>
    <w:rsid w:val="00917638"/>
    <w:rsid w:val="00917F09"/>
    <w:rsid w:val="00920453"/>
    <w:rsid w:val="0092073E"/>
    <w:rsid w:val="00920791"/>
    <w:rsid w:val="00920A6C"/>
    <w:rsid w:val="00920BC6"/>
    <w:rsid w:val="00920BCE"/>
    <w:rsid w:val="00920DA8"/>
    <w:rsid w:val="00920EF1"/>
    <w:rsid w:val="00920F46"/>
    <w:rsid w:val="00921231"/>
    <w:rsid w:val="009214B9"/>
    <w:rsid w:val="009216CC"/>
    <w:rsid w:val="009216CE"/>
    <w:rsid w:val="00921BA3"/>
    <w:rsid w:val="00921C04"/>
    <w:rsid w:val="00921F3F"/>
    <w:rsid w:val="009221AD"/>
    <w:rsid w:val="009221F4"/>
    <w:rsid w:val="00922594"/>
    <w:rsid w:val="009228F9"/>
    <w:rsid w:val="0092299C"/>
    <w:rsid w:val="00922C9B"/>
    <w:rsid w:val="00922D2E"/>
    <w:rsid w:val="00922E77"/>
    <w:rsid w:val="0092300F"/>
    <w:rsid w:val="0092303C"/>
    <w:rsid w:val="009232CF"/>
    <w:rsid w:val="00923326"/>
    <w:rsid w:val="009233CA"/>
    <w:rsid w:val="009233D1"/>
    <w:rsid w:val="009235CF"/>
    <w:rsid w:val="009236D6"/>
    <w:rsid w:val="0092374A"/>
    <w:rsid w:val="00923C01"/>
    <w:rsid w:val="00923DF4"/>
    <w:rsid w:val="009246E6"/>
    <w:rsid w:val="00924782"/>
    <w:rsid w:val="009247FC"/>
    <w:rsid w:val="0092494D"/>
    <w:rsid w:val="00924B82"/>
    <w:rsid w:val="00924BC8"/>
    <w:rsid w:val="00924C9F"/>
    <w:rsid w:val="00924D0C"/>
    <w:rsid w:val="00924DC2"/>
    <w:rsid w:val="00924EBA"/>
    <w:rsid w:val="00924F21"/>
    <w:rsid w:val="0092536F"/>
    <w:rsid w:val="0092563A"/>
    <w:rsid w:val="00925F42"/>
    <w:rsid w:val="00925F50"/>
    <w:rsid w:val="009260E3"/>
    <w:rsid w:val="009261FE"/>
    <w:rsid w:val="00926277"/>
    <w:rsid w:val="009262A6"/>
    <w:rsid w:val="0092653F"/>
    <w:rsid w:val="0092663C"/>
    <w:rsid w:val="0092687F"/>
    <w:rsid w:val="00926A49"/>
    <w:rsid w:val="00926A57"/>
    <w:rsid w:val="00926ABC"/>
    <w:rsid w:val="00926B8B"/>
    <w:rsid w:val="00926E72"/>
    <w:rsid w:val="009271A2"/>
    <w:rsid w:val="00927315"/>
    <w:rsid w:val="00927566"/>
    <w:rsid w:val="009275A4"/>
    <w:rsid w:val="00927678"/>
    <w:rsid w:val="0092789E"/>
    <w:rsid w:val="00927AB1"/>
    <w:rsid w:val="00927CFC"/>
    <w:rsid w:val="00927F30"/>
    <w:rsid w:val="00930079"/>
    <w:rsid w:val="009303BB"/>
    <w:rsid w:val="0093046E"/>
    <w:rsid w:val="0093064F"/>
    <w:rsid w:val="0093089F"/>
    <w:rsid w:val="00930D06"/>
    <w:rsid w:val="00930EA8"/>
    <w:rsid w:val="0093161F"/>
    <w:rsid w:val="00931989"/>
    <w:rsid w:val="00931996"/>
    <w:rsid w:val="00931B80"/>
    <w:rsid w:val="00931C57"/>
    <w:rsid w:val="00931C9C"/>
    <w:rsid w:val="00931D9C"/>
    <w:rsid w:val="00931DE6"/>
    <w:rsid w:val="00931EC0"/>
    <w:rsid w:val="00932154"/>
    <w:rsid w:val="0093216D"/>
    <w:rsid w:val="009321D3"/>
    <w:rsid w:val="0093223F"/>
    <w:rsid w:val="00932320"/>
    <w:rsid w:val="0093259D"/>
    <w:rsid w:val="009327B2"/>
    <w:rsid w:val="00932936"/>
    <w:rsid w:val="00932DAF"/>
    <w:rsid w:val="00932FEF"/>
    <w:rsid w:val="00933113"/>
    <w:rsid w:val="00933139"/>
    <w:rsid w:val="00933253"/>
    <w:rsid w:val="00933344"/>
    <w:rsid w:val="009334DC"/>
    <w:rsid w:val="00933559"/>
    <w:rsid w:val="009335F1"/>
    <w:rsid w:val="009336EA"/>
    <w:rsid w:val="009338C3"/>
    <w:rsid w:val="00933C4E"/>
    <w:rsid w:val="009340CF"/>
    <w:rsid w:val="00934538"/>
    <w:rsid w:val="009349C6"/>
    <w:rsid w:val="00934A03"/>
    <w:rsid w:val="00934CE5"/>
    <w:rsid w:val="00934D6B"/>
    <w:rsid w:val="0093509B"/>
    <w:rsid w:val="00935166"/>
    <w:rsid w:val="00935663"/>
    <w:rsid w:val="00935E72"/>
    <w:rsid w:val="00935E93"/>
    <w:rsid w:val="00935F4B"/>
    <w:rsid w:val="0093604D"/>
    <w:rsid w:val="0093615E"/>
    <w:rsid w:val="009361B7"/>
    <w:rsid w:val="0093627E"/>
    <w:rsid w:val="009366EE"/>
    <w:rsid w:val="00936A8D"/>
    <w:rsid w:val="00936B95"/>
    <w:rsid w:val="00936DB3"/>
    <w:rsid w:val="00936E93"/>
    <w:rsid w:val="00936F34"/>
    <w:rsid w:val="00936FFF"/>
    <w:rsid w:val="00937095"/>
    <w:rsid w:val="00937C8C"/>
    <w:rsid w:val="00937C97"/>
    <w:rsid w:val="0094023D"/>
    <w:rsid w:val="00940437"/>
    <w:rsid w:val="0094083B"/>
    <w:rsid w:val="009408FE"/>
    <w:rsid w:val="00940AFF"/>
    <w:rsid w:val="00941038"/>
    <w:rsid w:val="00941059"/>
    <w:rsid w:val="00941368"/>
    <w:rsid w:val="00941BBA"/>
    <w:rsid w:val="0094272E"/>
    <w:rsid w:val="00942DAB"/>
    <w:rsid w:val="00943CA7"/>
    <w:rsid w:val="00943FC6"/>
    <w:rsid w:val="009442C6"/>
    <w:rsid w:val="009450ED"/>
    <w:rsid w:val="0094527D"/>
    <w:rsid w:val="009452A8"/>
    <w:rsid w:val="0094540E"/>
    <w:rsid w:val="009454B6"/>
    <w:rsid w:val="00945573"/>
    <w:rsid w:val="00946B27"/>
    <w:rsid w:val="00947060"/>
    <w:rsid w:val="00947206"/>
    <w:rsid w:val="0094743A"/>
    <w:rsid w:val="00947855"/>
    <w:rsid w:val="0094786E"/>
    <w:rsid w:val="00947CA2"/>
    <w:rsid w:val="009501DC"/>
    <w:rsid w:val="00950643"/>
    <w:rsid w:val="00950779"/>
    <w:rsid w:val="00950ECB"/>
    <w:rsid w:val="00950F54"/>
    <w:rsid w:val="00950F81"/>
    <w:rsid w:val="0095106F"/>
    <w:rsid w:val="00951092"/>
    <w:rsid w:val="009511EC"/>
    <w:rsid w:val="00951393"/>
    <w:rsid w:val="00951E97"/>
    <w:rsid w:val="00951F6D"/>
    <w:rsid w:val="0095217F"/>
    <w:rsid w:val="009525D0"/>
    <w:rsid w:val="0095282E"/>
    <w:rsid w:val="0095290D"/>
    <w:rsid w:val="00952FBC"/>
    <w:rsid w:val="009532A6"/>
    <w:rsid w:val="0095347B"/>
    <w:rsid w:val="009534D6"/>
    <w:rsid w:val="009536EC"/>
    <w:rsid w:val="00953990"/>
    <w:rsid w:val="009539B8"/>
    <w:rsid w:val="00953A3B"/>
    <w:rsid w:val="00953A4E"/>
    <w:rsid w:val="00953D99"/>
    <w:rsid w:val="00953E7C"/>
    <w:rsid w:val="00953FCF"/>
    <w:rsid w:val="00954AF7"/>
    <w:rsid w:val="00954D5F"/>
    <w:rsid w:val="00954EC5"/>
    <w:rsid w:val="0095523B"/>
    <w:rsid w:val="00955295"/>
    <w:rsid w:val="009554F7"/>
    <w:rsid w:val="0095550A"/>
    <w:rsid w:val="009556B9"/>
    <w:rsid w:val="00955965"/>
    <w:rsid w:val="00955ADB"/>
    <w:rsid w:val="00955B7D"/>
    <w:rsid w:val="00955C7A"/>
    <w:rsid w:val="00955DE9"/>
    <w:rsid w:val="00955EC1"/>
    <w:rsid w:val="00956035"/>
    <w:rsid w:val="0095612C"/>
    <w:rsid w:val="009562F2"/>
    <w:rsid w:val="0095636D"/>
    <w:rsid w:val="0095691F"/>
    <w:rsid w:val="009569D1"/>
    <w:rsid w:val="00956C70"/>
    <w:rsid w:val="0095700F"/>
    <w:rsid w:val="00957062"/>
    <w:rsid w:val="00957337"/>
    <w:rsid w:val="009574F2"/>
    <w:rsid w:val="009576A2"/>
    <w:rsid w:val="009576BE"/>
    <w:rsid w:val="00957B06"/>
    <w:rsid w:val="00957B20"/>
    <w:rsid w:val="00957BBF"/>
    <w:rsid w:val="00957C4E"/>
    <w:rsid w:val="00957F8F"/>
    <w:rsid w:val="00960279"/>
    <w:rsid w:val="0096037F"/>
    <w:rsid w:val="0096038B"/>
    <w:rsid w:val="00960596"/>
    <w:rsid w:val="009608F3"/>
    <w:rsid w:val="009609A5"/>
    <w:rsid w:val="00960AF2"/>
    <w:rsid w:val="00961095"/>
    <w:rsid w:val="00961381"/>
    <w:rsid w:val="009614F2"/>
    <w:rsid w:val="00961B1A"/>
    <w:rsid w:val="00961EA3"/>
    <w:rsid w:val="00961EA8"/>
    <w:rsid w:val="00962017"/>
    <w:rsid w:val="00962216"/>
    <w:rsid w:val="009622C6"/>
    <w:rsid w:val="009625AC"/>
    <w:rsid w:val="00962C97"/>
    <w:rsid w:val="00962CB3"/>
    <w:rsid w:val="00963015"/>
    <w:rsid w:val="0096302D"/>
    <w:rsid w:val="00963117"/>
    <w:rsid w:val="00963505"/>
    <w:rsid w:val="00963775"/>
    <w:rsid w:val="0096382A"/>
    <w:rsid w:val="009639FF"/>
    <w:rsid w:val="00963A07"/>
    <w:rsid w:val="00963A38"/>
    <w:rsid w:val="00963AEF"/>
    <w:rsid w:val="00963C15"/>
    <w:rsid w:val="00963CFF"/>
    <w:rsid w:val="00963D8E"/>
    <w:rsid w:val="00964030"/>
    <w:rsid w:val="0096417C"/>
    <w:rsid w:val="0096444D"/>
    <w:rsid w:val="00964584"/>
    <w:rsid w:val="00964668"/>
    <w:rsid w:val="0096475D"/>
    <w:rsid w:val="00964AAA"/>
    <w:rsid w:val="00964AEC"/>
    <w:rsid w:val="00964B27"/>
    <w:rsid w:val="00964E27"/>
    <w:rsid w:val="00965478"/>
    <w:rsid w:val="009655FD"/>
    <w:rsid w:val="0096580C"/>
    <w:rsid w:val="00965873"/>
    <w:rsid w:val="00965A88"/>
    <w:rsid w:val="00965D7B"/>
    <w:rsid w:val="00965EE5"/>
    <w:rsid w:val="00966107"/>
    <w:rsid w:val="009661A8"/>
    <w:rsid w:val="00966213"/>
    <w:rsid w:val="0096658F"/>
    <w:rsid w:val="009666A3"/>
    <w:rsid w:val="00966869"/>
    <w:rsid w:val="00966D48"/>
    <w:rsid w:val="00966F92"/>
    <w:rsid w:val="00967196"/>
    <w:rsid w:val="00967438"/>
    <w:rsid w:val="0096748E"/>
    <w:rsid w:val="009675AA"/>
    <w:rsid w:val="00967798"/>
    <w:rsid w:val="00967BE7"/>
    <w:rsid w:val="00967D8D"/>
    <w:rsid w:val="0097013C"/>
    <w:rsid w:val="00970711"/>
    <w:rsid w:val="00970970"/>
    <w:rsid w:val="009709D0"/>
    <w:rsid w:val="00970A0C"/>
    <w:rsid w:val="00970A18"/>
    <w:rsid w:val="00970A9E"/>
    <w:rsid w:val="00970D88"/>
    <w:rsid w:val="00971160"/>
    <w:rsid w:val="00971253"/>
    <w:rsid w:val="0097131F"/>
    <w:rsid w:val="00971340"/>
    <w:rsid w:val="009714E9"/>
    <w:rsid w:val="0097159A"/>
    <w:rsid w:val="0097193B"/>
    <w:rsid w:val="00971A77"/>
    <w:rsid w:val="00972014"/>
    <w:rsid w:val="0097244A"/>
    <w:rsid w:val="009729BE"/>
    <w:rsid w:val="00972A6A"/>
    <w:rsid w:val="00972B05"/>
    <w:rsid w:val="00972C11"/>
    <w:rsid w:val="00972D02"/>
    <w:rsid w:val="009735D3"/>
    <w:rsid w:val="009735FD"/>
    <w:rsid w:val="00973C63"/>
    <w:rsid w:val="00973E31"/>
    <w:rsid w:val="00973EC9"/>
    <w:rsid w:val="00973F7A"/>
    <w:rsid w:val="00973FEB"/>
    <w:rsid w:val="009741C8"/>
    <w:rsid w:val="009745DA"/>
    <w:rsid w:val="00974632"/>
    <w:rsid w:val="00974BAA"/>
    <w:rsid w:val="00974C62"/>
    <w:rsid w:val="00974D3C"/>
    <w:rsid w:val="00974E92"/>
    <w:rsid w:val="009751F7"/>
    <w:rsid w:val="009755EB"/>
    <w:rsid w:val="009756CC"/>
    <w:rsid w:val="00975764"/>
    <w:rsid w:val="00975AD6"/>
    <w:rsid w:val="00975BBE"/>
    <w:rsid w:val="00975BF0"/>
    <w:rsid w:val="00975E62"/>
    <w:rsid w:val="009761FE"/>
    <w:rsid w:val="009763A9"/>
    <w:rsid w:val="009763F2"/>
    <w:rsid w:val="00976440"/>
    <w:rsid w:val="00976676"/>
    <w:rsid w:val="0097685A"/>
    <w:rsid w:val="009769DB"/>
    <w:rsid w:val="00976A51"/>
    <w:rsid w:val="00976EC3"/>
    <w:rsid w:val="00976F25"/>
    <w:rsid w:val="00977056"/>
    <w:rsid w:val="009773A3"/>
    <w:rsid w:val="00977583"/>
    <w:rsid w:val="00977B0A"/>
    <w:rsid w:val="00977C37"/>
    <w:rsid w:val="009800C6"/>
    <w:rsid w:val="0098044E"/>
    <w:rsid w:val="00980D8F"/>
    <w:rsid w:val="009810B3"/>
    <w:rsid w:val="009815FD"/>
    <w:rsid w:val="0098166C"/>
    <w:rsid w:val="009817EB"/>
    <w:rsid w:val="00981855"/>
    <w:rsid w:val="00981CA4"/>
    <w:rsid w:val="00981DE7"/>
    <w:rsid w:val="00981E2A"/>
    <w:rsid w:val="00981EF2"/>
    <w:rsid w:val="00981F0A"/>
    <w:rsid w:val="00982025"/>
    <w:rsid w:val="0098216C"/>
    <w:rsid w:val="00982233"/>
    <w:rsid w:val="0098254E"/>
    <w:rsid w:val="00982627"/>
    <w:rsid w:val="0098280A"/>
    <w:rsid w:val="00982945"/>
    <w:rsid w:val="00982F24"/>
    <w:rsid w:val="00982FF1"/>
    <w:rsid w:val="009830DE"/>
    <w:rsid w:val="0098319D"/>
    <w:rsid w:val="009832C9"/>
    <w:rsid w:val="009835AB"/>
    <w:rsid w:val="009836E1"/>
    <w:rsid w:val="009838CF"/>
    <w:rsid w:val="00983A27"/>
    <w:rsid w:val="00983B94"/>
    <w:rsid w:val="00983CEB"/>
    <w:rsid w:val="009843EE"/>
    <w:rsid w:val="009844B5"/>
    <w:rsid w:val="00984776"/>
    <w:rsid w:val="0098493D"/>
    <w:rsid w:val="00984C1E"/>
    <w:rsid w:val="00984CE8"/>
    <w:rsid w:val="0098509F"/>
    <w:rsid w:val="0098571D"/>
    <w:rsid w:val="009858B8"/>
    <w:rsid w:val="00985BAC"/>
    <w:rsid w:val="0098611D"/>
    <w:rsid w:val="00986294"/>
    <w:rsid w:val="00986C75"/>
    <w:rsid w:val="00986DC0"/>
    <w:rsid w:val="00986F77"/>
    <w:rsid w:val="0098714C"/>
    <w:rsid w:val="00987686"/>
    <w:rsid w:val="00987724"/>
    <w:rsid w:val="009879DC"/>
    <w:rsid w:val="00987AA1"/>
    <w:rsid w:val="00987F38"/>
    <w:rsid w:val="009901EB"/>
    <w:rsid w:val="009902B2"/>
    <w:rsid w:val="00990765"/>
    <w:rsid w:val="0099092B"/>
    <w:rsid w:val="00990A0C"/>
    <w:rsid w:val="00990B81"/>
    <w:rsid w:val="00990E59"/>
    <w:rsid w:val="00990FF5"/>
    <w:rsid w:val="00991046"/>
    <w:rsid w:val="00991092"/>
    <w:rsid w:val="009911D7"/>
    <w:rsid w:val="009912B7"/>
    <w:rsid w:val="0099161E"/>
    <w:rsid w:val="00991B0E"/>
    <w:rsid w:val="00991BB1"/>
    <w:rsid w:val="00991C1F"/>
    <w:rsid w:val="009920A0"/>
    <w:rsid w:val="009920A8"/>
    <w:rsid w:val="00992156"/>
    <w:rsid w:val="0099277E"/>
    <w:rsid w:val="00992B94"/>
    <w:rsid w:val="00992CA4"/>
    <w:rsid w:val="00992EFD"/>
    <w:rsid w:val="00993041"/>
    <w:rsid w:val="0099322E"/>
    <w:rsid w:val="009933B9"/>
    <w:rsid w:val="009933BC"/>
    <w:rsid w:val="00993603"/>
    <w:rsid w:val="00993777"/>
    <w:rsid w:val="009937A9"/>
    <w:rsid w:val="00993C86"/>
    <w:rsid w:val="00993CE5"/>
    <w:rsid w:val="00993DB4"/>
    <w:rsid w:val="00993E3D"/>
    <w:rsid w:val="00993EB6"/>
    <w:rsid w:val="009942B0"/>
    <w:rsid w:val="0099442D"/>
    <w:rsid w:val="00994433"/>
    <w:rsid w:val="009946E3"/>
    <w:rsid w:val="00994931"/>
    <w:rsid w:val="00994E5F"/>
    <w:rsid w:val="00995539"/>
    <w:rsid w:val="009959D5"/>
    <w:rsid w:val="00995B45"/>
    <w:rsid w:val="00995C6C"/>
    <w:rsid w:val="00995CCC"/>
    <w:rsid w:val="00995DD4"/>
    <w:rsid w:val="00995FBE"/>
    <w:rsid w:val="00996013"/>
    <w:rsid w:val="0099656B"/>
    <w:rsid w:val="00996585"/>
    <w:rsid w:val="009965A4"/>
    <w:rsid w:val="009969D2"/>
    <w:rsid w:val="00996A30"/>
    <w:rsid w:val="0099726E"/>
    <w:rsid w:val="009972F7"/>
    <w:rsid w:val="00997334"/>
    <w:rsid w:val="0099765F"/>
    <w:rsid w:val="00997734"/>
    <w:rsid w:val="009978D0"/>
    <w:rsid w:val="00997CC6"/>
    <w:rsid w:val="009A01A3"/>
    <w:rsid w:val="009A0271"/>
    <w:rsid w:val="009A0843"/>
    <w:rsid w:val="009A0BAD"/>
    <w:rsid w:val="009A0BD0"/>
    <w:rsid w:val="009A0CBE"/>
    <w:rsid w:val="009A0DCF"/>
    <w:rsid w:val="009A0E61"/>
    <w:rsid w:val="009A103F"/>
    <w:rsid w:val="009A1170"/>
    <w:rsid w:val="009A1236"/>
    <w:rsid w:val="009A142E"/>
    <w:rsid w:val="009A14A2"/>
    <w:rsid w:val="009A16F8"/>
    <w:rsid w:val="009A170A"/>
    <w:rsid w:val="009A17A3"/>
    <w:rsid w:val="009A17C0"/>
    <w:rsid w:val="009A1947"/>
    <w:rsid w:val="009A1C99"/>
    <w:rsid w:val="009A1F20"/>
    <w:rsid w:val="009A218D"/>
    <w:rsid w:val="009A21E7"/>
    <w:rsid w:val="009A229C"/>
    <w:rsid w:val="009A23C5"/>
    <w:rsid w:val="009A23E6"/>
    <w:rsid w:val="009A24DD"/>
    <w:rsid w:val="009A260C"/>
    <w:rsid w:val="009A2696"/>
    <w:rsid w:val="009A29D4"/>
    <w:rsid w:val="009A2AB0"/>
    <w:rsid w:val="009A2B09"/>
    <w:rsid w:val="009A2C72"/>
    <w:rsid w:val="009A2F37"/>
    <w:rsid w:val="009A362A"/>
    <w:rsid w:val="009A37A4"/>
    <w:rsid w:val="009A37E9"/>
    <w:rsid w:val="009A3862"/>
    <w:rsid w:val="009A39E6"/>
    <w:rsid w:val="009A3A30"/>
    <w:rsid w:val="009A3A62"/>
    <w:rsid w:val="009A3EC7"/>
    <w:rsid w:val="009A40F5"/>
    <w:rsid w:val="009A4299"/>
    <w:rsid w:val="009A42F2"/>
    <w:rsid w:val="009A4445"/>
    <w:rsid w:val="009A46F8"/>
    <w:rsid w:val="009A499E"/>
    <w:rsid w:val="009A4C44"/>
    <w:rsid w:val="009A50F5"/>
    <w:rsid w:val="009A524D"/>
    <w:rsid w:val="009A532D"/>
    <w:rsid w:val="009A5877"/>
    <w:rsid w:val="009A5B9A"/>
    <w:rsid w:val="009A5C52"/>
    <w:rsid w:val="009A5ECA"/>
    <w:rsid w:val="009A5F8E"/>
    <w:rsid w:val="009A60D2"/>
    <w:rsid w:val="009A61BE"/>
    <w:rsid w:val="009A654C"/>
    <w:rsid w:val="009A6692"/>
    <w:rsid w:val="009A6881"/>
    <w:rsid w:val="009A6CDC"/>
    <w:rsid w:val="009A7104"/>
    <w:rsid w:val="009A7265"/>
    <w:rsid w:val="009A74F2"/>
    <w:rsid w:val="009A76E6"/>
    <w:rsid w:val="009A77C6"/>
    <w:rsid w:val="009A78E9"/>
    <w:rsid w:val="009A7905"/>
    <w:rsid w:val="009A7A3A"/>
    <w:rsid w:val="009A7EA0"/>
    <w:rsid w:val="009B01B1"/>
    <w:rsid w:val="009B03FE"/>
    <w:rsid w:val="009B044F"/>
    <w:rsid w:val="009B074B"/>
    <w:rsid w:val="009B0783"/>
    <w:rsid w:val="009B0A76"/>
    <w:rsid w:val="009B0A8A"/>
    <w:rsid w:val="009B0CE7"/>
    <w:rsid w:val="009B0D64"/>
    <w:rsid w:val="009B0ED2"/>
    <w:rsid w:val="009B1334"/>
    <w:rsid w:val="009B138D"/>
    <w:rsid w:val="009B141B"/>
    <w:rsid w:val="009B150E"/>
    <w:rsid w:val="009B179E"/>
    <w:rsid w:val="009B1C0A"/>
    <w:rsid w:val="009B1D8B"/>
    <w:rsid w:val="009B213E"/>
    <w:rsid w:val="009B2371"/>
    <w:rsid w:val="009B2411"/>
    <w:rsid w:val="009B2414"/>
    <w:rsid w:val="009B25F9"/>
    <w:rsid w:val="009B2615"/>
    <w:rsid w:val="009B261B"/>
    <w:rsid w:val="009B27BB"/>
    <w:rsid w:val="009B28A9"/>
    <w:rsid w:val="009B2D45"/>
    <w:rsid w:val="009B2D52"/>
    <w:rsid w:val="009B2FF2"/>
    <w:rsid w:val="009B3B4C"/>
    <w:rsid w:val="009B3C78"/>
    <w:rsid w:val="009B3CDF"/>
    <w:rsid w:val="009B4095"/>
    <w:rsid w:val="009B4177"/>
    <w:rsid w:val="009B43D9"/>
    <w:rsid w:val="009B4616"/>
    <w:rsid w:val="009B4936"/>
    <w:rsid w:val="009B493B"/>
    <w:rsid w:val="009B4B4F"/>
    <w:rsid w:val="009B4F98"/>
    <w:rsid w:val="009B5091"/>
    <w:rsid w:val="009B515A"/>
    <w:rsid w:val="009B51C7"/>
    <w:rsid w:val="009B5378"/>
    <w:rsid w:val="009B58AC"/>
    <w:rsid w:val="009B5BBA"/>
    <w:rsid w:val="009B6029"/>
    <w:rsid w:val="009B6856"/>
    <w:rsid w:val="009B68E1"/>
    <w:rsid w:val="009B70EB"/>
    <w:rsid w:val="009B7266"/>
    <w:rsid w:val="009B75A3"/>
    <w:rsid w:val="009B7845"/>
    <w:rsid w:val="009B7972"/>
    <w:rsid w:val="009C0A4B"/>
    <w:rsid w:val="009C0AEF"/>
    <w:rsid w:val="009C0B03"/>
    <w:rsid w:val="009C0CDF"/>
    <w:rsid w:val="009C1000"/>
    <w:rsid w:val="009C1532"/>
    <w:rsid w:val="009C15A6"/>
    <w:rsid w:val="009C172A"/>
    <w:rsid w:val="009C1786"/>
    <w:rsid w:val="009C1A4B"/>
    <w:rsid w:val="009C1B37"/>
    <w:rsid w:val="009C2101"/>
    <w:rsid w:val="009C212B"/>
    <w:rsid w:val="009C237F"/>
    <w:rsid w:val="009C2401"/>
    <w:rsid w:val="009C255E"/>
    <w:rsid w:val="009C2BB7"/>
    <w:rsid w:val="009C2CA5"/>
    <w:rsid w:val="009C2ED7"/>
    <w:rsid w:val="009C2FC4"/>
    <w:rsid w:val="009C32FF"/>
    <w:rsid w:val="009C3917"/>
    <w:rsid w:val="009C4283"/>
    <w:rsid w:val="009C43ED"/>
    <w:rsid w:val="009C44FF"/>
    <w:rsid w:val="009C4749"/>
    <w:rsid w:val="009C496C"/>
    <w:rsid w:val="009C4A2F"/>
    <w:rsid w:val="009C4C41"/>
    <w:rsid w:val="009C4F44"/>
    <w:rsid w:val="009C50F4"/>
    <w:rsid w:val="009C530B"/>
    <w:rsid w:val="009C5576"/>
    <w:rsid w:val="009C5614"/>
    <w:rsid w:val="009C58C0"/>
    <w:rsid w:val="009C5D28"/>
    <w:rsid w:val="009C5E94"/>
    <w:rsid w:val="009C5F41"/>
    <w:rsid w:val="009C6265"/>
    <w:rsid w:val="009C63A1"/>
    <w:rsid w:val="009C6402"/>
    <w:rsid w:val="009C647F"/>
    <w:rsid w:val="009C65EC"/>
    <w:rsid w:val="009C6902"/>
    <w:rsid w:val="009C6951"/>
    <w:rsid w:val="009C6C2F"/>
    <w:rsid w:val="009C7402"/>
    <w:rsid w:val="009C7606"/>
    <w:rsid w:val="009C7690"/>
    <w:rsid w:val="009C77B6"/>
    <w:rsid w:val="009C7929"/>
    <w:rsid w:val="009C7935"/>
    <w:rsid w:val="009C7B88"/>
    <w:rsid w:val="009C7BA1"/>
    <w:rsid w:val="009C7E1A"/>
    <w:rsid w:val="009D003A"/>
    <w:rsid w:val="009D00EF"/>
    <w:rsid w:val="009D015E"/>
    <w:rsid w:val="009D0186"/>
    <w:rsid w:val="009D0210"/>
    <w:rsid w:val="009D0411"/>
    <w:rsid w:val="009D0503"/>
    <w:rsid w:val="009D0624"/>
    <w:rsid w:val="009D06CD"/>
    <w:rsid w:val="009D0786"/>
    <w:rsid w:val="009D07D6"/>
    <w:rsid w:val="009D097D"/>
    <w:rsid w:val="009D0B11"/>
    <w:rsid w:val="009D0B7D"/>
    <w:rsid w:val="009D0B90"/>
    <w:rsid w:val="009D0F01"/>
    <w:rsid w:val="009D1070"/>
    <w:rsid w:val="009D19E0"/>
    <w:rsid w:val="009D1ADD"/>
    <w:rsid w:val="009D1EE9"/>
    <w:rsid w:val="009D1F4E"/>
    <w:rsid w:val="009D204E"/>
    <w:rsid w:val="009D2341"/>
    <w:rsid w:val="009D2395"/>
    <w:rsid w:val="009D2541"/>
    <w:rsid w:val="009D263A"/>
    <w:rsid w:val="009D2906"/>
    <w:rsid w:val="009D2A7F"/>
    <w:rsid w:val="009D2AC6"/>
    <w:rsid w:val="009D2B7B"/>
    <w:rsid w:val="009D2BF3"/>
    <w:rsid w:val="009D2C63"/>
    <w:rsid w:val="009D2E0E"/>
    <w:rsid w:val="009D2F22"/>
    <w:rsid w:val="009D2F2B"/>
    <w:rsid w:val="009D3098"/>
    <w:rsid w:val="009D34F1"/>
    <w:rsid w:val="009D39E8"/>
    <w:rsid w:val="009D3A62"/>
    <w:rsid w:val="009D406C"/>
    <w:rsid w:val="009D43EA"/>
    <w:rsid w:val="009D4410"/>
    <w:rsid w:val="009D446A"/>
    <w:rsid w:val="009D475E"/>
    <w:rsid w:val="009D4794"/>
    <w:rsid w:val="009D4B04"/>
    <w:rsid w:val="009D539F"/>
    <w:rsid w:val="009D5481"/>
    <w:rsid w:val="009D5776"/>
    <w:rsid w:val="009D590D"/>
    <w:rsid w:val="009D598F"/>
    <w:rsid w:val="009D63A5"/>
    <w:rsid w:val="009D63BF"/>
    <w:rsid w:val="009D65CA"/>
    <w:rsid w:val="009D6AD7"/>
    <w:rsid w:val="009D6D05"/>
    <w:rsid w:val="009D6F13"/>
    <w:rsid w:val="009D71C0"/>
    <w:rsid w:val="009D740E"/>
    <w:rsid w:val="009D752C"/>
    <w:rsid w:val="009D7D00"/>
    <w:rsid w:val="009D7D5A"/>
    <w:rsid w:val="009D7D94"/>
    <w:rsid w:val="009D7EB2"/>
    <w:rsid w:val="009E012D"/>
    <w:rsid w:val="009E0174"/>
    <w:rsid w:val="009E0220"/>
    <w:rsid w:val="009E042F"/>
    <w:rsid w:val="009E06A3"/>
    <w:rsid w:val="009E06B1"/>
    <w:rsid w:val="009E0A19"/>
    <w:rsid w:val="009E0A98"/>
    <w:rsid w:val="009E0B27"/>
    <w:rsid w:val="009E0E31"/>
    <w:rsid w:val="009E156A"/>
    <w:rsid w:val="009E1953"/>
    <w:rsid w:val="009E1DFF"/>
    <w:rsid w:val="009E1FFC"/>
    <w:rsid w:val="009E20A3"/>
    <w:rsid w:val="009E216B"/>
    <w:rsid w:val="009E22C1"/>
    <w:rsid w:val="009E23A6"/>
    <w:rsid w:val="009E245D"/>
    <w:rsid w:val="009E2518"/>
    <w:rsid w:val="009E2526"/>
    <w:rsid w:val="009E2549"/>
    <w:rsid w:val="009E25E1"/>
    <w:rsid w:val="009E2747"/>
    <w:rsid w:val="009E28D2"/>
    <w:rsid w:val="009E2B69"/>
    <w:rsid w:val="009E2DF9"/>
    <w:rsid w:val="009E30F6"/>
    <w:rsid w:val="009E32B8"/>
    <w:rsid w:val="009E3464"/>
    <w:rsid w:val="009E3B12"/>
    <w:rsid w:val="009E3B29"/>
    <w:rsid w:val="009E3B89"/>
    <w:rsid w:val="009E3CF6"/>
    <w:rsid w:val="009E3E16"/>
    <w:rsid w:val="009E3EB0"/>
    <w:rsid w:val="009E3F0B"/>
    <w:rsid w:val="009E40E6"/>
    <w:rsid w:val="009E44C5"/>
    <w:rsid w:val="009E49D5"/>
    <w:rsid w:val="009E4BA1"/>
    <w:rsid w:val="009E4E05"/>
    <w:rsid w:val="009E51CE"/>
    <w:rsid w:val="009E5574"/>
    <w:rsid w:val="009E55E9"/>
    <w:rsid w:val="009E560D"/>
    <w:rsid w:val="009E56FD"/>
    <w:rsid w:val="009E59BC"/>
    <w:rsid w:val="009E5D66"/>
    <w:rsid w:val="009E622E"/>
    <w:rsid w:val="009E6573"/>
    <w:rsid w:val="009E6AA0"/>
    <w:rsid w:val="009E6C9F"/>
    <w:rsid w:val="009E6F01"/>
    <w:rsid w:val="009E6F6B"/>
    <w:rsid w:val="009E703E"/>
    <w:rsid w:val="009E7158"/>
    <w:rsid w:val="009E7700"/>
    <w:rsid w:val="009E7715"/>
    <w:rsid w:val="009E7964"/>
    <w:rsid w:val="009E79CB"/>
    <w:rsid w:val="009E7AB9"/>
    <w:rsid w:val="009E7B87"/>
    <w:rsid w:val="009E7BC9"/>
    <w:rsid w:val="009E7E19"/>
    <w:rsid w:val="009F0073"/>
    <w:rsid w:val="009F026F"/>
    <w:rsid w:val="009F0637"/>
    <w:rsid w:val="009F090C"/>
    <w:rsid w:val="009F0A88"/>
    <w:rsid w:val="009F0AD2"/>
    <w:rsid w:val="009F0BA8"/>
    <w:rsid w:val="009F0C02"/>
    <w:rsid w:val="009F0C66"/>
    <w:rsid w:val="009F0E38"/>
    <w:rsid w:val="009F0F14"/>
    <w:rsid w:val="009F122B"/>
    <w:rsid w:val="009F122C"/>
    <w:rsid w:val="009F12EC"/>
    <w:rsid w:val="009F16A1"/>
    <w:rsid w:val="009F1D78"/>
    <w:rsid w:val="009F1DD1"/>
    <w:rsid w:val="009F1E5D"/>
    <w:rsid w:val="009F1EEE"/>
    <w:rsid w:val="009F251D"/>
    <w:rsid w:val="009F2552"/>
    <w:rsid w:val="009F2714"/>
    <w:rsid w:val="009F27B9"/>
    <w:rsid w:val="009F29B6"/>
    <w:rsid w:val="009F2CBA"/>
    <w:rsid w:val="009F2EFD"/>
    <w:rsid w:val="009F37CC"/>
    <w:rsid w:val="009F3B83"/>
    <w:rsid w:val="009F3C49"/>
    <w:rsid w:val="009F4224"/>
    <w:rsid w:val="009F49DF"/>
    <w:rsid w:val="009F49FF"/>
    <w:rsid w:val="009F4DCB"/>
    <w:rsid w:val="009F4E03"/>
    <w:rsid w:val="009F505C"/>
    <w:rsid w:val="009F51C3"/>
    <w:rsid w:val="009F51CE"/>
    <w:rsid w:val="009F520E"/>
    <w:rsid w:val="009F52B8"/>
    <w:rsid w:val="009F555D"/>
    <w:rsid w:val="009F56F3"/>
    <w:rsid w:val="009F5B4D"/>
    <w:rsid w:val="009F5C59"/>
    <w:rsid w:val="009F5D6F"/>
    <w:rsid w:val="009F60E4"/>
    <w:rsid w:val="009F6236"/>
    <w:rsid w:val="009F657E"/>
    <w:rsid w:val="009F6646"/>
    <w:rsid w:val="009F682A"/>
    <w:rsid w:val="009F6A61"/>
    <w:rsid w:val="009F6FC3"/>
    <w:rsid w:val="009F7636"/>
    <w:rsid w:val="009F7FDC"/>
    <w:rsid w:val="00A00120"/>
    <w:rsid w:val="00A0020D"/>
    <w:rsid w:val="00A00281"/>
    <w:rsid w:val="00A005DA"/>
    <w:rsid w:val="00A00911"/>
    <w:rsid w:val="00A00FF9"/>
    <w:rsid w:val="00A014FE"/>
    <w:rsid w:val="00A0157B"/>
    <w:rsid w:val="00A016EC"/>
    <w:rsid w:val="00A0197A"/>
    <w:rsid w:val="00A01A07"/>
    <w:rsid w:val="00A01B75"/>
    <w:rsid w:val="00A01D11"/>
    <w:rsid w:val="00A01E4C"/>
    <w:rsid w:val="00A01ED6"/>
    <w:rsid w:val="00A01FEB"/>
    <w:rsid w:val="00A02396"/>
    <w:rsid w:val="00A023E9"/>
    <w:rsid w:val="00A024B1"/>
    <w:rsid w:val="00A024C0"/>
    <w:rsid w:val="00A02A1E"/>
    <w:rsid w:val="00A02C1A"/>
    <w:rsid w:val="00A02C76"/>
    <w:rsid w:val="00A03E60"/>
    <w:rsid w:val="00A0441F"/>
    <w:rsid w:val="00A044FB"/>
    <w:rsid w:val="00A0495F"/>
    <w:rsid w:val="00A04A62"/>
    <w:rsid w:val="00A04AA1"/>
    <w:rsid w:val="00A04ADD"/>
    <w:rsid w:val="00A04E8B"/>
    <w:rsid w:val="00A04F45"/>
    <w:rsid w:val="00A04FBB"/>
    <w:rsid w:val="00A053F6"/>
    <w:rsid w:val="00A05552"/>
    <w:rsid w:val="00A0563A"/>
    <w:rsid w:val="00A05A86"/>
    <w:rsid w:val="00A05ACC"/>
    <w:rsid w:val="00A05B2E"/>
    <w:rsid w:val="00A05D90"/>
    <w:rsid w:val="00A0606C"/>
    <w:rsid w:val="00A06083"/>
    <w:rsid w:val="00A06205"/>
    <w:rsid w:val="00A0627B"/>
    <w:rsid w:val="00A0634A"/>
    <w:rsid w:val="00A064C9"/>
    <w:rsid w:val="00A06869"/>
    <w:rsid w:val="00A06CF5"/>
    <w:rsid w:val="00A06E0A"/>
    <w:rsid w:val="00A06E15"/>
    <w:rsid w:val="00A06ECD"/>
    <w:rsid w:val="00A070C4"/>
    <w:rsid w:val="00A0757A"/>
    <w:rsid w:val="00A075D1"/>
    <w:rsid w:val="00A07818"/>
    <w:rsid w:val="00A0786A"/>
    <w:rsid w:val="00A07991"/>
    <w:rsid w:val="00A100EC"/>
    <w:rsid w:val="00A103C2"/>
    <w:rsid w:val="00A10404"/>
    <w:rsid w:val="00A104BB"/>
    <w:rsid w:val="00A106EB"/>
    <w:rsid w:val="00A10C6D"/>
    <w:rsid w:val="00A10CF2"/>
    <w:rsid w:val="00A11284"/>
    <w:rsid w:val="00A11538"/>
    <w:rsid w:val="00A115ED"/>
    <w:rsid w:val="00A11786"/>
    <w:rsid w:val="00A117ED"/>
    <w:rsid w:val="00A11805"/>
    <w:rsid w:val="00A11C71"/>
    <w:rsid w:val="00A124AA"/>
    <w:rsid w:val="00A124CA"/>
    <w:rsid w:val="00A124F4"/>
    <w:rsid w:val="00A125BC"/>
    <w:rsid w:val="00A1291E"/>
    <w:rsid w:val="00A12930"/>
    <w:rsid w:val="00A1293C"/>
    <w:rsid w:val="00A12BC8"/>
    <w:rsid w:val="00A13289"/>
    <w:rsid w:val="00A133AA"/>
    <w:rsid w:val="00A133DA"/>
    <w:rsid w:val="00A1348C"/>
    <w:rsid w:val="00A13795"/>
    <w:rsid w:val="00A13942"/>
    <w:rsid w:val="00A13953"/>
    <w:rsid w:val="00A13C56"/>
    <w:rsid w:val="00A13CBA"/>
    <w:rsid w:val="00A13DAD"/>
    <w:rsid w:val="00A13F88"/>
    <w:rsid w:val="00A140E6"/>
    <w:rsid w:val="00A1416A"/>
    <w:rsid w:val="00A14504"/>
    <w:rsid w:val="00A14522"/>
    <w:rsid w:val="00A146E6"/>
    <w:rsid w:val="00A14747"/>
    <w:rsid w:val="00A147E9"/>
    <w:rsid w:val="00A14C69"/>
    <w:rsid w:val="00A15138"/>
    <w:rsid w:val="00A152C6"/>
    <w:rsid w:val="00A156CD"/>
    <w:rsid w:val="00A15821"/>
    <w:rsid w:val="00A158A2"/>
    <w:rsid w:val="00A15A04"/>
    <w:rsid w:val="00A15A23"/>
    <w:rsid w:val="00A15BE0"/>
    <w:rsid w:val="00A15C24"/>
    <w:rsid w:val="00A15D21"/>
    <w:rsid w:val="00A162E7"/>
    <w:rsid w:val="00A1663D"/>
    <w:rsid w:val="00A16640"/>
    <w:rsid w:val="00A168A8"/>
    <w:rsid w:val="00A16933"/>
    <w:rsid w:val="00A16A2A"/>
    <w:rsid w:val="00A16AB2"/>
    <w:rsid w:val="00A16EEA"/>
    <w:rsid w:val="00A1716D"/>
    <w:rsid w:val="00A1742D"/>
    <w:rsid w:val="00A1777A"/>
    <w:rsid w:val="00A1782F"/>
    <w:rsid w:val="00A178FC"/>
    <w:rsid w:val="00A200FE"/>
    <w:rsid w:val="00A2062B"/>
    <w:rsid w:val="00A20696"/>
    <w:rsid w:val="00A207C1"/>
    <w:rsid w:val="00A20A26"/>
    <w:rsid w:val="00A20BE8"/>
    <w:rsid w:val="00A20F87"/>
    <w:rsid w:val="00A21175"/>
    <w:rsid w:val="00A21193"/>
    <w:rsid w:val="00A211A4"/>
    <w:rsid w:val="00A2123F"/>
    <w:rsid w:val="00A21565"/>
    <w:rsid w:val="00A21A5F"/>
    <w:rsid w:val="00A21FC3"/>
    <w:rsid w:val="00A22000"/>
    <w:rsid w:val="00A22181"/>
    <w:rsid w:val="00A22195"/>
    <w:rsid w:val="00A226E2"/>
    <w:rsid w:val="00A2270A"/>
    <w:rsid w:val="00A22726"/>
    <w:rsid w:val="00A2290D"/>
    <w:rsid w:val="00A22AE0"/>
    <w:rsid w:val="00A22F5D"/>
    <w:rsid w:val="00A22FD2"/>
    <w:rsid w:val="00A23170"/>
    <w:rsid w:val="00A2328E"/>
    <w:rsid w:val="00A2330B"/>
    <w:rsid w:val="00A23684"/>
    <w:rsid w:val="00A23753"/>
    <w:rsid w:val="00A23866"/>
    <w:rsid w:val="00A23A74"/>
    <w:rsid w:val="00A23D52"/>
    <w:rsid w:val="00A23D5E"/>
    <w:rsid w:val="00A23D66"/>
    <w:rsid w:val="00A23D8D"/>
    <w:rsid w:val="00A23E31"/>
    <w:rsid w:val="00A2422D"/>
    <w:rsid w:val="00A24313"/>
    <w:rsid w:val="00A244E6"/>
    <w:rsid w:val="00A24711"/>
    <w:rsid w:val="00A2478E"/>
    <w:rsid w:val="00A24AA7"/>
    <w:rsid w:val="00A24ADE"/>
    <w:rsid w:val="00A24B76"/>
    <w:rsid w:val="00A24B91"/>
    <w:rsid w:val="00A24D91"/>
    <w:rsid w:val="00A24F61"/>
    <w:rsid w:val="00A25198"/>
    <w:rsid w:val="00A251C0"/>
    <w:rsid w:val="00A251FB"/>
    <w:rsid w:val="00A2541D"/>
    <w:rsid w:val="00A25473"/>
    <w:rsid w:val="00A254A8"/>
    <w:rsid w:val="00A25681"/>
    <w:rsid w:val="00A2593A"/>
    <w:rsid w:val="00A25AC5"/>
    <w:rsid w:val="00A25BF4"/>
    <w:rsid w:val="00A25CC6"/>
    <w:rsid w:val="00A25F4D"/>
    <w:rsid w:val="00A25FE8"/>
    <w:rsid w:val="00A262CB"/>
    <w:rsid w:val="00A269D5"/>
    <w:rsid w:val="00A26B97"/>
    <w:rsid w:val="00A26DE0"/>
    <w:rsid w:val="00A26F18"/>
    <w:rsid w:val="00A2733B"/>
    <w:rsid w:val="00A27490"/>
    <w:rsid w:val="00A2762A"/>
    <w:rsid w:val="00A27793"/>
    <w:rsid w:val="00A27A72"/>
    <w:rsid w:val="00A27AC7"/>
    <w:rsid w:val="00A27BE7"/>
    <w:rsid w:val="00A27C4C"/>
    <w:rsid w:val="00A27FB3"/>
    <w:rsid w:val="00A3004B"/>
    <w:rsid w:val="00A301AF"/>
    <w:rsid w:val="00A303A3"/>
    <w:rsid w:val="00A3053C"/>
    <w:rsid w:val="00A30675"/>
    <w:rsid w:val="00A306D5"/>
    <w:rsid w:val="00A3085C"/>
    <w:rsid w:val="00A30AAA"/>
    <w:rsid w:val="00A30D49"/>
    <w:rsid w:val="00A30D6A"/>
    <w:rsid w:val="00A311F7"/>
    <w:rsid w:val="00A312CD"/>
    <w:rsid w:val="00A312FC"/>
    <w:rsid w:val="00A31357"/>
    <w:rsid w:val="00A31390"/>
    <w:rsid w:val="00A31412"/>
    <w:rsid w:val="00A3154F"/>
    <w:rsid w:val="00A319FC"/>
    <w:rsid w:val="00A31DA9"/>
    <w:rsid w:val="00A31F7E"/>
    <w:rsid w:val="00A3232C"/>
    <w:rsid w:val="00A323A7"/>
    <w:rsid w:val="00A326B5"/>
    <w:rsid w:val="00A32D6B"/>
    <w:rsid w:val="00A3328A"/>
    <w:rsid w:val="00A3350A"/>
    <w:rsid w:val="00A33749"/>
    <w:rsid w:val="00A33843"/>
    <w:rsid w:val="00A33BF9"/>
    <w:rsid w:val="00A33CB5"/>
    <w:rsid w:val="00A33DF8"/>
    <w:rsid w:val="00A33FF2"/>
    <w:rsid w:val="00A34011"/>
    <w:rsid w:val="00A3409A"/>
    <w:rsid w:val="00A34290"/>
    <w:rsid w:val="00A342DF"/>
    <w:rsid w:val="00A34431"/>
    <w:rsid w:val="00A346E7"/>
    <w:rsid w:val="00A349DA"/>
    <w:rsid w:val="00A34B41"/>
    <w:rsid w:val="00A34B69"/>
    <w:rsid w:val="00A34D49"/>
    <w:rsid w:val="00A354F0"/>
    <w:rsid w:val="00A356D8"/>
    <w:rsid w:val="00A35896"/>
    <w:rsid w:val="00A358B8"/>
    <w:rsid w:val="00A35A12"/>
    <w:rsid w:val="00A360D3"/>
    <w:rsid w:val="00A3615D"/>
    <w:rsid w:val="00A36387"/>
    <w:rsid w:val="00A36516"/>
    <w:rsid w:val="00A366EC"/>
    <w:rsid w:val="00A367E5"/>
    <w:rsid w:val="00A36B0F"/>
    <w:rsid w:val="00A36B1E"/>
    <w:rsid w:val="00A36DFB"/>
    <w:rsid w:val="00A36F3C"/>
    <w:rsid w:val="00A37153"/>
    <w:rsid w:val="00A37325"/>
    <w:rsid w:val="00A375F4"/>
    <w:rsid w:val="00A379F1"/>
    <w:rsid w:val="00A37AF4"/>
    <w:rsid w:val="00A37CF8"/>
    <w:rsid w:val="00A37ED6"/>
    <w:rsid w:val="00A37F6F"/>
    <w:rsid w:val="00A400FB"/>
    <w:rsid w:val="00A40286"/>
    <w:rsid w:val="00A402D7"/>
    <w:rsid w:val="00A40410"/>
    <w:rsid w:val="00A40428"/>
    <w:rsid w:val="00A406B4"/>
    <w:rsid w:val="00A409EE"/>
    <w:rsid w:val="00A40BDE"/>
    <w:rsid w:val="00A40BE9"/>
    <w:rsid w:val="00A40FEF"/>
    <w:rsid w:val="00A41038"/>
    <w:rsid w:val="00A4113F"/>
    <w:rsid w:val="00A41165"/>
    <w:rsid w:val="00A415B0"/>
    <w:rsid w:val="00A41709"/>
    <w:rsid w:val="00A41831"/>
    <w:rsid w:val="00A418B0"/>
    <w:rsid w:val="00A41978"/>
    <w:rsid w:val="00A41AAC"/>
    <w:rsid w:val="00A41BAD"/>
    <w:rsid w:val="00A41BD7"/>
    <w:rsid w:val="00A4206C"/>
    <w:rsid w:val="00A42151"/>
    <w:rsid w:val="00A4218C"/>
    <w:rsid w:val="00A423C8"/>
    <w:rsid w:val="00A4244C"/>
    <w:rsid w:val="00A4267A"/>
    <w:rsid w:val="00A426BD"/>
    <w:rsid w:val="00A427B5"/>
    <w:rsid w:val="00A430CD"/>
    <w:rsid w:val="00A4327E"/>
    <w:rsid w:val="00A438D8"/>
    <w:rsid w:val="00A43C1B"/>
    <w:rsid w:val="00A43EA6"/>
    <w:rsid w:val="00A442DF"/>
    <w:rsid w:val="00A4454F"/>
    <w:rsid w:val="00A44A5F"/>
    <w:rsid w:val="00A454B6"/>
    <w:rsid w:val="00A45C28"/>
    <w:rsid w:val="00A45C4F"/>
    <w:rsid w:val="00A45C6A"/>
    <w:rsid w:val="00A45DCE"/>
    <w:rsid w:val="00A4605E"/>
    <w:rsid w:val="00A463A7"/>
    <w:rsid w:val="00A4699F"/>
    <w:rsid w:val="00A469B3"/>
    <w:rsid w:val="00A469FF"/>
    <w:rsid w:val="00A46D20"/>
    <w:rsid w:val="00A46E21"/>
    <w:rsid w:val="00A46EA7"/>
    <w:rsid w:val="00A46ECE"/>
    <w:rsid w:val="00A46FE5"/>
    <w:rsid w:val="00A46FFF"/>
    <w:rsid w:val="00A47124"/>
    <w:rsid w:val="00A474A3"/>
    <w:rsid w:val="00A475CD"/>
    <w:rsid w:val="00A4778A"/>
    <w:rsid w:val="00A47AB8"/>
    <w:rsid w:val="00A47BA1"/>
    <w:rsid w:val="00A47C6D"/>
    <w:rsid w:val="00A47C7A"/>
    <w:rsid w:val="00A47DB9"/>
    <w:rsid w:val="00A47E92"/>
    <w:rsid w:val="00A502C4"/>
    <w:rsid w:val="00A502E0"/>
    <w:rsid w:val="00A5036C"/>
    <w:rsid w:val="00A50630"/>
    <w:rsid w:val="00A50A8E"/>
    <w:rsid w:val="00A50B18"/>
    <w:rsid w:val="00A50D6C"/>
    <w:rsid w:val="00A51332"/>
    <w:rsid w:val="00A514D4"/>
    <w:rsid w:val="00A514E9"/>
    <w:rsid w:val="00A515C5"/>
    <w:rsid w:val="00A516BF"/>
    <w:rsid w:val="00A5172B"/>
    <w:rsid w:val="00A51847"/>
    <w:rsid w:val="00A51892"/>
    <w:rsid w:val="00A51A1A"/>
    <w:rsid w:val="00A51CE8"/>
    <w:rsid w:val="00A51FEA"/>
    <w:rsid w:val="00A52088"/>
    <w:rsid w:val="00A523CF"/>
    <w:rsid w:val="00A524E5"/>
    <w:rsid w:val="00A5265A"/>
    <w:rsid w:val="00A5278B"/>
    <w:rsid w:val="00A527A1"/>
    <w:rsid w:val="00A527FE"/>
    <w:rsid w:val="00A5297B"/>
    <w:rsid w:val="00A52986"/>
    <w:rsid w:val="00A52ABC"/>
    <w:rsid w:val="00A52D2E"/>
    <w:rsid w:val="00A52D8C"/>
    <w:rsid w:val="00A530CB"/>
    <w:rsid w:val="00A533B6"/>
    <w:rsid w:val="00A535EA"/>
    <w:rsid w:val="00A53776"/>
    <w:rsid w:val="00A53800"/>
    <w:rsid w:val="00A538F6"/>
    <w:rsid w:val="00A53A8B"/>
    <w:rsid w:val="00A53D17"/>
    <w:rsid w:val="00A53E45"/>
    <w:rsid w:val="00A53EEB"/>
    <w:rsid w:val="00A5440A"/>
    <w:rsid w:val="00A54986"/>
    <w:rsid w:val="00A549B1"/>
    <w:rsid w:val="00A54AEB"/>
    <w:rsid w:val="00A54C1C"/>
    <w:rsid w:val="00A54DC4"/>
    <w:rsid w:val="00A557C2"/>
    <w:rsid w:val="00A55944"/>
    <w:rsid w:val="00A55946"/>
    <w:rsid w:val="00A55AF4"/>
    <w:rsid w:val="00A55BDD"/>
    <w:rsid w:val="00A56056"/>
    <w:rsid w:val="00A5623D"/>
    <w:rsid w:val="00A56252"/>
    <w:rsid w:val="00A56B35"/>
    <w:rsid w:val="00A56BA5"/>
    <w:rsid w:val="00A56EA2"/>
    <w:rsid w:val="00A56F3E"/>
    <w:rsid w:val="00A56F6C"/>
    <w:rsid w:val="00A57038"/>
    <w:rsid w:val="00A570EA"/>
    <w:rsid w:val="00A570EB"/>
    <w:rsid w:val="00A57482"/>
    <w:rsid w:val="00A57C21"/>
    <w:rsid w:val="00A57C8E"/>
    <w:rsid w:val="00A6003C"/>
    <w:rsid w:val="00A6007F"/>
    <w:rsid w:val="00A601CB"/>
    <w:rsid w:val="00A60839"/>
    <w:rsid w:val="00A608AB"/>
    <w:rsid w:val="00A60E45"/>
    <w:rsid w:val="00A6113A"/>
    <w:rsid w:val="00A616D6"/>
    <w:rsid w:val="00A61777"/>
    <w:rsid w:val="00A618C9"/>
    <w:rsid w:val="00A61E13"/>
    <w:rsid w:val="00A61F60"/>
    <w:rsid w:val="00A62058"/>
    <w:rsid w:val="00A62180"/>
    <w:rsid w:val="00A62384"/>
    <w:rsid w:val="00A6258B"/>
    <w:rsid w:val="00A625CB"/>
    <w:rsid w:val="00A6261D"/>
    <w:rsid w:val="00A62F0E"/>
    <w:rsid w:val="00A631D0"/>
    <w:rsid w:val="00A634A6"/>
    <w:rsid w:val="00A63544"/>
    <w:rsid w:val="00A6357E"/>
    <w:rsid w:val="00A636E4"/>
    <w:rsid w:val="00A63703"/>
    <w:rsid w:val="00A63AAB"/>
    <w:rsid w:val="00A63DFC"/>
    <w:rsid w:val="00A63F6C"/>
    <w:rsid w:val="00A63FC9"/>
    <w:rsid w:val="00A64013"/>
    <w:rsid w:val="00A647B7"/>
    <w:rsid w:val="00A64A12"/>
    <w:rsid w:val="00A64A70"/>
    <w:rsid w:val="00A64AF9"/>
    <w:rsid w:val="00A64E79"/>
    <w:rsid w:val="00A64EE1"/>
    <w:rsid w:val="00A64FA2"/>
    <w:rsid w:val="00A6533E"/>
    <w:rsid w:val="00A654BE"/>
    <w:rsid w:val="00A657C1"/>
    <w:rsid w:val="00A65AF6"/>
    <w:rsid w:val="00A65B0F"/>
    <w:rsid w:val="00A65DAA"/>
    <w:rsid w:val="00A65DDA"/>
    <w:rsid w:val="00A66045"/>
    <w:rsid w:val="00A661C7"/>
    <w:rsid w:val="00A664E6"/>
    <w:rsid w:val="00A665F9"/>
    <w:rsid w:val="00A6665A"/>
    <w:rsid w:val="00A666C7"/>
    <w:rsid w:val="00A66775"/>
    <w:rsid w:val="00A66891"/>
    <w:rsid w:val="00A66A4B"/>
    <w:rsid w:val="00A66A75"/>
    <w:rsid w:val="00A66CCE"/>
    <w:rsid w:val="00A671C9"/>
    <w:rsid w:val="00A673BB"/>
    <w:rsid w:val="00A6743B"/>
    <w:rsid w:val="00A674C2"/>
    <w:rsid w:val="00A675E8"/>
    <w:rsid w:val="00A67A62"/>
    <w:rsid w:val="00A700F0"/>
    <w:rsid w:val="00A7023A"/>
    <w:rsid w:val="00A702E0"/>
    <w:rsid w:val="00A703B9"/>
    <w:rsid w:val="00A703C4"/>
    <w:rsid w:val="00A704AB"/>
    <w:rsid w:val="00A706E8"/>
    <w:rsid w:val="00A70936"/>
    <w:rsid w:val="00A70DBA"/>
    <w:rsid w:val="00A70E2C"/>
    <w:rsid w:val="00A70E3A"/>
    <w:rsid w:val="00A70EC0"/>
    <w:rsid w:val="00A70FE9"/>
    <w:rsid w:val="00A71219"/>
    <w:rsid w:val="00A71255"/>
    <w:rsid w:val="00A71282"/>
    <w:rsid w:val="00A712C6"/>
    <w:rsid w:val="00A7191F"/>
    <w:rsid w:val="00A719AF"/>
    <w:rsid w:val="00A71A89"/>
    <w:rsid w:val="00A72073"/>
    <w:rsid w:val="00A72086"/>
    <w:rsid w:val="00A723D4"/>
    <w:rsid w:val="00A73032"/>
    <w:rsid w:val="00A7336D"/>
    <w:rsid w:val="00A73506"/>
    <w:rsid w:val="00A7363D"/>
    <w:rsid w:val="00A73A0E"/>
    <w:rsid w:val="00A73BF7"/>
    <w:rsid w:val="00A73E46"/>
    <w:rsid w:val="00A73EC2"/>
    <w:rsid w:val="00A74089"/>
    <w:rsid w:val="00A7408A"/>
    <w:rsid w:val="00A7425E"/>
    <w:rsid w:val="00A7430C"/>
    <w:rsid w:val="00A74399"/>
    <w:rsid w:val="00A74735"/>
    <w:rsid w:val="00A74988"/>
    <w:rsid w:val="00A74BF5"/>
    <w:rsid w:val="00A74C0C"/>
    <w:rsid w:val="00A74F77"/>
    <w:rsid w:val="00A74FC3"/>
    <w:rsid w:val="00A7505D"/>
    <w:rsid w:val="00A75063"/>
    <w:rsid w:val="00A755CF"/>
    <w:rsid w:val="00A75E87"/>
    <w:rsid w:val="00A7622B"/>
    <w:rsid w:val="00A762BA"/>
    <w:rsid w:val="00A76363"/>
    <w:rsid w:val="00A768F9"/>
    <w:rsid w:val="00A770A7"/>
    <w:rsid w:val="00A77346"/>
    <w:rsid w:val="00A77416"/>
    <w:rsid w:val="00A774AC"/>
    <w:rsid w:val="00A77D14"/>
    <w:rsid w:val="00A77D79"/>
    <w:rsid w:val="00A801C2"/>
    <w:rsid w:val="00A8042F"/>
    <w:rsid w:val="00A80546"/>
    <w:rsid w:val="00A80632"/>
    <w:rsid w:val="00A8137A"/>
    <w:rsid w:val="00A814FA"/>
    <w:rsid w:val="00A816AF"/>
    <w:rsid w:val="00A81787"/>
    <w:rsid w:val="00A81908"/>
    <w:rsid w:val="00A81971"/>
    <w:rsid w:val="00A819A8"/>
    <w:rsid w:val="00A8217B"/>
    <w:rsid w:val="00A821B6"/>
    <w:rsid w:val="00A82271"/>
    <w:rsid w:val="00A822A1"/>
    <w:rsid w:val="00A82473"/>
    <w:rsid w:val="00A82832"/>
    <w:rsid w:val="00A829DE"/>
    <w:rsid w:val="00A83074"/>
    <w:rsid w:val="00A8313A"/>
    <w:rsid w:val="00A833DD"/>
    <w:rsid w:val="00A83865"/>
    <w:rsid w:val="00A83869"/>
    <w:rsid w:val="00A8386D"/>
    <w:rsid w:val="00A83891"/>
    <w:rsid w:val="00A83D7F"/>
    <w:rsid w:val="00A840ED"/>
    <w:rsid w:val="00A841F4"/>
    <w:rsid w:val="00A843B1"/>
    <w:rsid w:val="00A8445B"/>
    <w:rsid w:val="00A84649"/>
    <w:rsid w:val="00A846E6"/>
    <w:rsid w:val="00A8492C"/>
    <w:rsid w:val="00A8498C"/>
    <w:rsid w:val="00A84ED3"/>
    <w:rsid w:val="00A85078"/>
    <w:rsid w:val="00A8520A"/>
    <w:rsid w:val="00A8536A"/>
    <w:rsid w:val="00A8544E"/>
    <w:rsid w:val="00A85465"/>
    <w:rsid w:val="00A8552F"/>
    <w:rsid w:val="00A85764"/>
    <w:rsid w:val="00A85DDE"/>
    <w:rsid w:val="00A85EA1"/>
    <w:rsid w:val="00A8634C"/>
    <w:rsid w:val="00A87449"/>
    <w:rsid w:val="00A87A03"/>
    <w:rsid w:val="00A87B9F"/>
    <w:rsid w:val="00A87C3B"/>
    <w:rsid w:val="00A87D21"/>
    <w:rsid w:val="00A87E54"/>
    <w:rsid w:val="00A9055C"/>
    <w:rsid w:val="00A907CB"/>
    <w:rsid w:val="00A90C5F"/>
    <w:rsid w:val="00A90DC9"/>
    <w:rsid w:val="00A90F23"/>
    <w:rsid w:val="00A91107"/>
    <w:rsid w:val="00A914AE"/>
    <w:rsid w:val="00A9165E"/>
    <w:rsid w:val="00A91978"/>
    <w:rsid w:val="00A91B65"/>
    <w:rsid w:val="00A91E4B"/>
    <w:rsid w:val="00A91EA3"/>
    <w:rsid w:val="00A92137"/>
    <w:rsid w:val="00A92653"/>
    <w:rsid w:val="00A926FD"/>
    <w:rsid w:val="00A9277B"/>
    <w:rsid w:val="00A92794"/>
    <w:rsid w:val="00A9283D"/>
    <w:rsid w:val="00A929EB"/>
    <w:rsid w:val="00A92A4C"/>
    <w:rsid w:val="00A92C3A"/>
    <w:rsid w:val="00A92DD8"/>
    <w:rsid w:val="00A93140"/>
    <w:rsid w:val="00A9332E"/>
    <w:rsid w:val="00A93635"/>
    <w:rsid w:val="00A938C9"/>
    <w:rsid w:val="00A93E77"/>
    <w:rsid w:val="00A93FC2"/>
    <w:rsid w:val="00A943DA"/>
    <w:rsid w:val="00A94523"/>
    <w:rsid w:val="00A945F8"/>
    <w:rsid w:val="00A947BC"/>
    <w:rsid w:val="00A94CC5"/>
    <w:rsid w:val="00A954F6"/>
    <w:rsid w:val="00A95718"/>
    <w:rsid w:val="00A95798"/>
    <w:rsid w:val="00A959EE"/>
    <w:rsid w:val="00A95A1B"/>
    <w:rsid w:val="00A95DF0"/>
    <w:rsid w:val="00A95FC7"/>
    <w:rsid w:val="00A961F3"/>
    <w:rsid w:val="00A9627A"/>
    <w:rsid w:val="00A966D2"/>
    <w:rsid w:val="00A96823"/>
    <w:rsid w:val="00A96844"/>
    <w:rsid w:val="00A96F45"/>
    <w:rsid w:val="00A972B8"/>
    <w:rsid w:val="00A97345"/>
    <w:rsid w:val="00A97460"/>
    <w:rsid w:val="00A97996"/>
    <w:rsid w:val="00A97D52"/>
    <w:rsid w:val="00A97DB1"/>
    <w:rsid w:val="00AA01A7"/>
    <w:rsid w:val="00AA02E9"/>
    <w:rsid w:val="00AA03C9"/>
    <w:rsid w:val="00AA0422"/>
    <w:rsid w:val="00AA091B"/>
    <w:rsid w:val="00AA0972"/>
    <w:rsid w:val="00AA0BF6"/>
    <w:rsid w:val="00AA0C5C"/>
    <w:rsid w:val="00AA0D25"/>
    <w:rsid w:val="00AA0D33"/>
    <w:rsid w:val="00AA0DE2"/>
    <w:rsid w:val="00AA0E69"/>
    <w:rsid w:val="00AA0F10"/>
    <w:rsid w:val="00AA0F7B"/>
    <w:rsid w:val="00AA10A2"/>
    <w:rsid w:val="00AA10B5"/>
    <w:rsid w:val="00AA1450"/>
    <w:rsid w:val="00AA158E"/>
    <w:rsid w:val="00AA173F"/>
    <w:rsid w:val="00AA180F"/>
    <w:rsid w:val="00AA1C26"/>
    <w:rsid w:val="00AA1F26"/>
    <w:rsid w:val="00AA1F28"/>
    <w:rsid w:val="00AA1F3F"/>
    <w:rsid w:val="00AA1F5A"/>
    <w:rsid w:val="00AA2040"/>
    <w:rsid w:val="00AA21A4"/>
    <w:rsid w:val="00AA227C"/>
    <w:rsid w:val="00AA2459"/>
    <w:rsid w:val="00AA2F73"/>
    <w:rsid w:val="00AA32D4"/>
    <w:rsid w:val="00AA32D7"/>
    <w:rsid w:val="00AA32EB"/>
    <w:rsid w:val="00AA3650"/>
    <w:rsid w:val="00AA38B0"/>
    <w:rsid w:val="00AA38B7"/>
    <w:rsid w:val="00AA3F95"/>
    <w:rsid w:val="00AA424D"/>
    <w:rsid w:val="00AA44E1"/>
    <w:rsid w:val="00AA470F"/>
    <w:rsid w:val="00AA4761"/>
    <w:rsid w:val="00AA47E1"/>
    <w:rsid w:val="00AA4917"/>
    <w:rsid w:val="00AA49E7"/>
    <w:rsid w:val="00AA4ED5"/>
    <w:rsid w:val="00AA50B5"/>
    <w:rsid w:val="00AA524E"/>
    <w:rsid w:val="00AA539B"/>
    <w:rsid w:val="00AA56CD"/>
    <w:rsid w:val="00AA5943"/>
    <w:rsid w:val="00AA5A9E"/>
    <w:rsid w:val="00AA5AF3"/>
    <w:rsid w:val="00AA5EA5"/>
    <w:rsid w:val="00AA5F4E"/>
    <w:rsid w:val="00AA5F94"/>
    <w:rsid w:val="00AA5FD3"/>
    <w:rsid w:val="00AA61E8"/>
    <w:rsid w:val="00AA65AD"/>
    <w:rsid w:val="00AA672B"/>
    <w:rsid w:val="00AA6776"/>
    <w:rsid w:val="00AA6B5B"/>
    <w:rsid w:val="00AA7265"/>
    <w:rsid w:val="00AA7D05"/>
    <w:rsid w:val="00AB0009"/>
    <w:rsid w:val="00AB000E"/>
    <w:rsid w:val="00AB00BD"/>
    <w:rsid w:val="00AB03CE"/>
    <w:rsid w:val="00AB044F"/>
    <w:rsid w:val="00AB055F"/>
    <w:rsid w:val="00AB0BF9"/>
    <w:rsid w:val="00AB0DC5"/>
    <w:rsid w:val="00AB1399"/>
    <w:rsid w:val="00AB13E4"/>
    <w:rsid w:val="00AB1653"/>
    <w:rsid w:val="00AB1741"/>
    <w:rsid w:val="00AB17CB"/>
    <w:rsid w:val="00AB1900"/>
    <w:rsid w:val="00AB19D7"/>
    <w:rsid w:val="00AB19FA"/>
    <w:rsid w:val="00AB1A0B"/>
    <w:rsid w:val="00AB1A7D"/>
    <w:rsid w:val="00AB1CFE"/>
    <w:rsid w:val="00AB1FDC"/>
    <w:rsid w:val="00AB203D"/>
    <w:rsid w:val="00AB2250"/>
    <w:rsid w:val="00AB2290"/>
    <w:rsid w:val="00AB22BA"/>
    <w:rsid w:val="00AB22C2"/>
    <w:rsid w:val="00AB2318"/>
    <w:rsid w:val="00AB254D"/>
    <w:rsid w:val="00AB284C"/>
    <w:rsid w:val="00AB2ADD"/>
    <w:rsid w:val="00AB2BC0"/>
    <w:rsid w:val="00AB2EB8"/>
    <w:rsid w:val="00AB30F5"/>
    <w:rsid w:val="00AB313B"/>
    <w:rsid w:val="00AB36BD"/>
    <w:rsid w:val="00AB4042"/>
    <w:rsid w:val="00AB4144"/>
    <w:rsid w:val="00AB444A"/>
    <w:rsid w:val="00AB4945"/>
    <w:rsid w:val="00AB495B"/>
    <w:rsid w:val="00AB499F"/>
    <w:rsid w:val="00AB49DE"/>
    <w:rsid w:val="00AB4AEF"/>
    <w:rsid w:val="00AB4D66"/>
    <w:rsid w:val="00AB566B"/>
    <w:rsid w:val="00AB5696"/>
    <w:rsid w:val="00AB570C"/>
    <w:rsid w:val="00AB5A11"/>
    <w:rsid w:val="00AB601D"/>
    <w:rsid w:val="00AB6059"/>
    <w:rsid w:val="00AB6061"/>
    <w:rsid w:val="00AB6A5B"/>
    <w:rsid w:val="00AB6AE6"/>
    <w:rsid w:val="00AB6C5E"/>
    <w:rsid w:val="00AB6EF4"/>
    <w:rsid w:val="00AB71D5"/>
    <w:rsid w:val="00AB7449"/>
    <w:rsid w:val="00AB77DA"/>
    <w:rsid w:val="00AB780E"/>
    <w:rsid w:val="00AB7936"/>
    <w:rsid w:val="00AB794F"/>
    <w:rsid w:val="00AB7CE7"/>
    <w:rsid w:val="00AB7FD6"/>
    <w:rsid w:val="00AC022D"/>
    <w:rsid w:val="00AC03BA"/>
    <w:rsid w:val="00AC04F0"/>
    <w:rsid w:val="00AC05F0"/>
    <w:rsid w:val="00AC0A0A"/>
    <w:rsid w:val="00AC1005"/>
    <w:rsid w:val="00AC11B6"/>
    <w:rsid w:val="00AC1465"/>
    <w:rsid w:val="00AC155B"/>
    <w:rsid w:val="00AC1737"/>
    <w:rsid w:val="00AC17D9"/>
    <w:rsid w:val="00AC19F9"/>
    <w:rsid w:val="00AC1A9A"/>
    <w:rsid w:val="00AC1C31"/>
    <w:rsid w:val="00AC1C86"/>
    <w:rsid w:val="00AC1D2E"/>
    <w:rsid w:val="00AC1F41"/>
    <w:rsid w:val="00AC2072"/>
    <w:rsid w:val="00AC24E9"/>
    <w:rsid w:val="00AC27C1"/>
    <w:rsid w:val="00AC2AFD"/>
    <w:rsid w:val="00AC2B2C"/>
    <w:rsid w:val="00AC2B35"/>
    <w:rsid w:val="00AC2DD6"/>
    <w:rsid w:val="00AC2EEE"/>
    <w:rsid w:val="00AC3028"/>
    <w:rsid w:val="00AC333E"/>
    <w:rsid w:val="00AC36CD"/>
    <w:rsid w:val="00AC3CF9"/>
    <w:rsid w:val="00AC3F10"/>
    <w:rsid w:val="00AC3FC3"/>
    <w:rsid w:val="00AC4257"/>
    <w:rsid w:val="00AC4477"/>
    <w:rsid w:val="00AC4E8D"/>
    <w:rsid w:val="00AC5E26"/>
    <w:rsid w:val="00AC6074"/>
    <w:rsid w:val="00AC63E9"/>
    <w:rsid w:val="00AC67CE"/>
    <w:rsid w:val="00AC6A72"/>
    <w:rsid w:val="00AC6ED9"/>
    <w:rsid w:val="00AC7003"/>
    <w:rsid w:val="00AC705E"/>
    <w:rsid w:val="00AC70DF"/>
    <w:rsid w:val="00AC75FD"/>
    <w:rsid w:val="00AC79F3"/>
    <w:rsid w:val="00AC7AB9"/>
    <w:rsid w:val="00AC7E5A"/>
    <w:rsid w:val="00AD00DE"/>
    <w:rsid w:val="00AD0539"/>
    <w:rsid w:val="00AD0793"/>
    <w:rsid w:val="00AD0B04"/>
    <w:rsid w:val="00AD0B3E"/>
    <w:rsid w:val="00AD0BD5"/>
    <w:rsid w:val="00AD0C94"/>
    <w:rsid w:val="00AD0CAF"/>
    <w:rsid w:val="00AD128B"/>
    <w:rsid w:val="00AD1412"/>
    <w:rsid w:val="00AD1672"/>
    <w:rsid w:val="00AD172B"/>
    <w:rsid w:val="00AD192A"/>
    <w:rsid w:val="00AD1FBF"/>
    <w:rsid w:val="00AD2082"/>
    <w:rsid w:val="00AD219F"/>
    <w:rsid w:val="00AD2360"/>
    <w:rsid w:val="00AD2468"/>
    <w:rsid w:val="00AD2490"/>
    <w:rsid w:val="00AD2674"/>
    <w:rsid w:val="00AD267F"/>
    <w:rsid w:val="00AD2710"/>
    <w:rsid w:val="00AD29B1"/>
    <w:rsid w:val="00AD2CF5"/>
    <w:rsid w:val="00AD3059"/>
    <w:rsid w:val="00AD309B"/>
    <w:rsid w:val="00AD30C4"/>
    <w:rsid w:val="00AD316D"/>
    <w:rsid w:val="00AD37B0"/>
    <w:rsid w:val="00AD3B20"/>
    <w:rsid w:val="00AD3B6A"/>
    <w:rsid w:val="00AD3BDE"/>
    <w:rsid w:val="00AD3C8C"/>
    <w:rsid w:val="00AD3E16"/>
    <w:rsid w:val="00AD40F5"/>
    <w:rsid w:val="00AD4109"/>
    <w:rsid w:val="00AD42DC"/>
    <w:rsid w:val="00AD439A"/>
    <w:rsid w:val="00AD441A"/>
    <w:rsid w:val="00AD46DD"/>
    <w:rsid w:val="00AD473B"/>
    <w:rsid w:val="00AD49F9"/>
    <w:rsid w:val="00AD4A6B"/>
    <w:rsid w:val="00AD4B73"/>
    <w:rsid w:val="00AD4F08"/>
    <w:rsid w:val="00AD5161"/>
    <w:rsid w:val="00AD52E5"/>
    <w:rsid w:val="00AD5831"/>
    <w:rsid w:val="00AD592A"/>
    <w:rsid w:val="00AD5C59"/>
    <w:rsid w:val="00AD5CAC"/>
    <w:rsid w:val="00AD5E3B"/>
    <w:rsid w:val="00AD630C"/>
    <w:rsid w:val="00AD6549"/>
    <w:rsid w:val="00AD6641"/>
    <w:rsid w:val="00AD6D0F"/>
    <w:rsid w:val="00AD6EA5"/>
    <w:rsid w:val="00AD7522"/>
    <w:rsid w:val="00AD752C"/>
    <w:rsid w:val="00AD780E"/>
    <w:rsid w:val="00AD7847"/>
    <w:rsid w:val="00AD79A8"/>
    <w:rsid w:val="00AD7B85"/>
    <w:rsid w:val="00AD7C00"/>
    <w:rsid w:val="00AD7C41"/>
    <w:rsid w:val="00AD7CA7"/>
    <w:rsid w:val="00AD7E08"/>
    <w:rsid w:val="00AD7EF6"/>
    <w:rsid w:val="00AE0129"/>
    <w:rsid w:val="00AE0198"/>
    <w:rsid w:val="00AE0649"/>
    <w:rsid w:val="00AE06D3"/>
    <w:rsid w:val="00AE06DD"/>
    <w:rsid w:val="00AE0991"/>
    <w:rsid w:val="00AE0D37"/>
    <w:rsid w:val="00AE0E41"/>
    <w:rsid w:val="00AE0EF1"/>
    <w:rsid w:val="00AE1034"/>
    <w:rsid w:val="00AE12D6"/>
    <w:rsid w:val="00AE1307"/>
    <w:rsid w:val="00AE13D6"/>
    <w:rsid w:val="00AE13F9"/>
    <w:rsid w:val="00AE144B"/>
    <w:rsid w:val="00AE1459"/>
    <w:rsid w:val="00AE171E"/>
    <w:rsid w:val="00AE1840"/>
    <w:rsid w:val="00AE18C1"/>
    <w:rsid w:val="00AE1FC4"/>
    <w:rsid w:val="00AE2308"/>
    <w:rsid w:val="00AE23A2"/>
    <w:rsid w:val="00AE2A20"/>
    <w:rsid w:val="00AE2BD9"/>
    <w:rsid w:val="00AE3185"/>
    <w:rsid w:val="00AE32CF"/>
    <w:rsid w:val="00AE3AF1"/>
    <w:rsid w:val="00AE3C2A"/>
    <w:rsid w:val="00AE4567"/>
    <w:rsid w:val="00AE47B9"/>
    <w:rsid w:val="00AE48E2"/>
    <w:rsid w:val="00AE4948"/>
    <w:rsid w:val="00AE49B5"/>
    <w:rsid w:val="00AE4B7D"/>
    <w:rsid w:val="00AE4C5A"/>
    <w:rsid w:val="00AE4C6D"/>
    <w:rsid w:val="00AE5391"/>
    <w:rsid w:val="00AE5409"/>
    <w:rsid w:val="00AE56A4"/>
    <w:rsid w:val="00AE5B72"/>
    <w:rsid w:val="00AE5D10"/>
    <w:rsid w:val="00AE5E7A"/>
    <w:rsid w:val="00AE6395"/>
    <w:rsid w:val="00AE640A"/>
    <w:rsid w:val="00AE64A0"/>
    <w:rsid w:val="00AE6947"/>
    <w:rsid w:val="00AE699E"/>
    <w:rsid w:val="00AE6AE4"/>
    <w:rsid w:val="00AE6C4E"/>
    <w:rsid w:val="00AE6D42"/>
    <w:rsid w:val="00AE721E"/>
    <w:rsid w:val="00AE730F"/>
    <w:rsid w:val="00AE7607"/>
    <w:rsid w:val="00AE7764"/>
    <w:rsid w:val="00AE7CBD"/>
    <w:rsid w:val="00AE7E5D"/>
    <w:rsid w:val="00AE7EB2"/>
    <w:rsid w:val="00AE7FA4"/>
    <w:rsid w:val="00AF00A0"/>
    <w:rsid w:val="00AF0A03"/>
    <w:rsid w:val="00AF0B36"/>
    <w:rsid w:val="00AF0B3B"/>
    <w:rsid w:val="00AF0B97"/>
    <w:rsid w:val="00AF0BC3"/>
    <w:rsid w:val="00AF0CCE"/>
    <w:rsid w:val="00AF0E2D"/>
    <w:rsid w:val="00AF148D"/>
    <w:rsid w:val="00AF1569"/>
    <w:rsid w:val="00AF1926"/>
    <w:rsid w:val="00AF1C8F"/>
    <w:rsid w:val="00AF203E"/>
    <w:rsid w:val="00AF24B4"/>
    <w:rsid w:val="00AF27C0"/>
    <w:rsid w:val="00AF2A9C"/>
    <w:rsid w:val="00AF2AE6"/>
    <w:rsid w:val="00AF2F1C"/>
    <w:rsid w:val="00AF3253"/>
    <w:rsid w:val="00AF3286"/>
    <w:rsid w:val="00AF349A"/>
    <w:rsid w:val="00AF368D"/>
    <w:rsid w:val="00AF36C5"/>
    <w:rsid w:val="00AF376A"/>
    <w:rsid w:val="00AF38E0"/>
    <w:rsid w:val="00AF3ADC"/>
    <w:rsid w:val="00AF3F66"/>
    <w:rsid w:val="00AF40CE"/>
    <w:rsid w:val="00AF42D7"/>
    <w:rsid w:val="00AF4394"/>
    <w:rsid w:val="00AF448A"/>
    <w:rsid w:val="00AF48F9"/>
    <w:rsid w:val="00AF48FF"/>
    <w:rsid w:val="00AF4B5B"/>
    <w:rsid w:val="00AF4B7E"/>
    <w:rsid w:val="00AF4C9D"/>
    <w:rsid w:val="00AF4D30"/>
    <w:rsid w:val="00AF4F20"/>
    <w:rsid w:val="00AF4FC0"/>
    <w:rsid w:val="00AF5060"/>
    <w:rsid w:val="00AF50FB"/>
    <w:rsid w:val="00AF54FB"/>
    <w:rsid w:val="00AF57D5"/>
    <w:rsid w:val="00AF57F8"/>
    <w:rsid w:val="00AF580E"/>
    <w:rsid w:val="00AF582A"/>
    <w:rsid w:val="00AF5B8D"/>
    <w:rsid w:val="00AF5EA9"/>
    <w:rsid w:val="00AF621C"/>
    <w:rsid w:val="00AF6472"/>
    <w:rsid w:val="00AF649B"/>
    <w:rsid w:val="00AF6641"/>
    <w:rsid w:val="00AF67A7"/>
    <w:rsid w:val="00AF67C6"/>
    <w:rsid w:val="00AF67F7"/>
    <w:rsid w:val="00AF6804"/>
    <w:rsid w:val="00AF6A5F"/>
    <w:rsid w:val="00AF6B82"/>
    <w:rsid w:val="00AF6E8D"/>
    <w:rsid w:val="00AF6ECF"/>
    <w:rsid w:val="00AF7181"/>
    <w:rsid w:val="00AF7305"/>
    <w:rsid w:val="00AF75BA"/>
    <w:rsid w:val="00AF790B"/>
    <w:rsid w:val="00AF7A9F"/>
    <w:rsid w:val="00AF7E3C"/>
    <w:rsid w:val="00AF7EA4"/>
    <w:rsid w:val="00B00034"/>
    <w:rsid w:val="00B00048"/>
    <w:rsid w:val="00B001DE"/>
    <w:rsid w:val="00B00270"/>
    <w:rsid w:val="00B0052B"/>
    <w:rsid w:val="00B0065E"/>
    <w:rsid w:val="00B006EB"/>
    <w:rsid w:val="00B00886"/>
    <w:rsid w:val="00B00D14"/>
    <w:rsid w:val="00B00E28"/>
    <w:rsid w:val="00B017DE"/>
    <w:rsid w:val="00B017F3"/>
    <w:rsid w:val="00B018E0"/>
    <w:rsid w:val="00B0199F"/>
    <w:rsid w:val="00B01ECD"/>
    <w:rsid w:val="00B01F03"/>
    <w:rsid w:val="00B0246B"/>
    <w:rsid w:val="00B02787"/>
    <w:rsid w:val="00B02B75"/>
    <w:rsid w:val="00B02EF6"/>
    <w:rsid w:val="00B02FCA"/>
    <w:rsid w:val="00B02FCC"/>
    <w:rsid w:val="00B030F9"/>
    <w:rsid w:val="00B033B9"/>
    <w:rsid w:val="00B034E0"/>
    <w:rsid w:val="00B036C9"/>
    <w:rsid w:val="00B038BE"/>
    <w:rsid w:val="00B038FF"/>
    <w:rsid w:val="00B03A1A"/>
    <w:rsid w:val="00B03F95"/>
    <w:rsid w:val="00B0410D"/>
    <w:rsid w:val="00B0433F"/>
    <w:rsid w:val="00B04362"/>
    <w:rsid w:val="00B043C1"/>
    <w:rsid w:val="00B045C0"/>
    <w:rsid w:val="00B0497E"/>
    <w:rsid w:val="00B04D93"/>
    <w:rsid w:val="00B04ED7"/>
    <w:rsid w:val="00B04FA9"/>
    <w:rsid w:val="00B054B0"/>
    <w:rsid w:val="00B05A98"/>
    <w:rsid w:val="00B05D9F"/>
    <w:rsid w:val="00B05F46"/>
    <w:rsid w:val="00B06179"/>
    <w:rsid w:val="00B06583"/>
    <w:rsid w:val="00B06637"/>
    <w:rsid w:val="00B06A6D"/>
    <w:rsid w:val="00B06B48"/>
    <w:rsid w:val="00B06C86"/>
    <w:rsid w:val="00B06D68"/>
    <w:rsid w:val="00B06FB9"/>
    <w:rsid w:val="00B07814"/>
    <w:rsid w:val="00B103A9"/>
    <w:rsid w:val="00B1048C"/>
    <w:rsid w:val="00B1059B"/>
    <w:rsid w:val="00B1062C"/>
    <w:rsid w:val="00B108E4"/>
    <w:rsid w:val="00B10B03"/>
    <w:rsid w:val="00B10B09"/>
    <w:rsid w:val="00B10CD1"/>
    <w:rsid w:val="00B10D1B"/>
    <w:rsid w:val="00B10E97"/>
    <w:rsid w:val="00B111C2"/>
    <w:rsid w:val="00B11296"/>
    <w:rsid w:val="00B11630"/>
    <w:rsid w:val="00B11751"/>
    <w:rsid w:val="00B117C2"/>
    <w:rsid w:val="00B117EE"/>
    <w:rsid w:val="00B11A9C"/>
    <w:rsid w:val="00B11B02"/>
    <w:rsid w:val="00B11B54"/>
    <w:rsid w:val="00B11E86"/>
    <w:rsid w:val="00B12094"/>
    <w:rsid w:val="00B1217C"/>
    <w:rsid w:val="00B12921"/>
    <w:rsid w:val="00B12ACE"/>
    <w:rsid w:val="00B12F7F"/>
    <w:rsid w:val="00B12FD5"/>
    <w:rsid w:val="00B13115"/>
    <w:rsid w:val="00B1388A"/>
    <w:rsid w:val="00B13999"/>
    <w:rsid w:val="00B13A03"/>
    <w:rsid w:val="00B13B59"/>
    <w:rsid w:val="00B13CB1"/>
    <w:rsid w:val="00B13DDA"/>
    <w:rsid w:val="00B14327"/>
    <w:rsid w:val="00B144A0"/>
    <w:rsid w:val="00B1469D"/>
    <w:rsid w:val="00B1499B"/>
    <w:rsid w:val="00B14B4D"/>
    <w:rsid w:val="00B14D52"/>
    <w:rsid w:val="00B14E31"/>
    <w:rsid w:val="00B150BD"/>
    <w:rsid w:val="00B153E0"/>
    <w:rsid w:val="00B15848"/>
    <w:rsid w:val="00B15C32"/>
    <w:rsid w:val="00B15CA8"/>
    <w:rsid w:val="00B1612A"/>
    <w:rsid w:val="00B16170"/>
    <w:rsid w:val="00B163E4"/>
    <w:rsid w:val="00B164C2"/>
    <w:rsid w:val="00B1685F"/>
    <w:rsid w:val="00B16AD4"/>
    <w:rsid w:val="00B16C38"/>
    <w:rsid w:val="00B16CB7"/>
    <w:rsid w:val="00B16D88"/>
    <w:rsid w:val="00B17218"/>
    <w:rsid w:val="00B17397"/>
    <w:rsid w:val="00B1790E"/>
    <w:rsid w:val="00B17981"/>
    <w:rsid w:val="00B17A6E"/>
    <w:rsid w:val="00B17C1D"/>
    <w:rsid w:val="00B17E09"/>
    <w:rsid w:val="00B2011B"/>
    <w:rsid w:val="00B2012B"/>
    <w:rsid w:val="00B2058D"/>
    <w:rsid w:val="00B20A13"/>
    <w:rsid w:val="00B211E8"/>
    <w:rsid w:val="00B2131F"/>
    <w:rsid w:val="00B21581"/>
    <w:rsid w:val="00B2188F"/>
    <w:rsid w:val="00B21A41"/>
    <w:rsid w:val="00B220B6"/>
    <w:rsid w:val="00B22763"/>
    <w:rsid w:val="00B22DC6"/>
    <w:rsid w:val="00B23726"/>
    <w:rsid w:val="00B23913"/>
    <w:rsid w:val="00B23AB6"/>
    <w:rsid w:val="00B23AF1"/>
    <w:rsid w:val="00B23BE8"/>
    <w:rsid w:val="00B23DFE"/>
    <w:rsid w:val="00B23E7A"/>
    <w:rsid w:val="00B243FA"/>
    <w:rsid w:val="00B246C7"/>
    <w:rsid w:val="00B248E2"/>
    <w:rsid w:val="00B24A7A"/>
    <w:rsid w:val="00B24B46"/>
    <w:rsid w:val="00B24E78"/>
    <w:rsid w:val="00B24F70"/>
    <w:rsid w:val="00B24FC3"/>
    <w:rsid w:val="00B2500B"/>
    <w:rsid w:val="00B250C7"/>
    <w:rsid w:val="00B25182"/>
    <w:rsid w:val="00B25468"/>
    <w:rsid w:val="00B255F9"/>
    <w:rsid w:val="00B2562A"/>
    <w:rsid w:val="00B257D8"/>
    <w:rsid w:val="00B258FB"/>
    <w:rsid w:val="00B25A17"/>
    <w:rsid w:val="00B25AA4"/>
    <w:rsid w:val="00B25AF7"/>
    <w:rsid w:val="00B25CF6"/>
    <w:rsid w:val="00B25CFD"/>
    <w:rsid w:val="00B25F7F"/>
    <w:rsid w:val="00B26043"/>
    <w:rsid w:val="00B26051"/>
    <w:rsid w:val="00B2609B"/>
    <w:rsid w:val="00B264FF"/>
    <w:rsid w:val="00B26725"/>
    <w:rsid w:val="00B26809"/>
    <w:rsid w:val="00B26938"/>
    <w:rsid w:val="00B269A8"/>
    <w:rsid w:val="00B26BA9"/>
    <w:rsid w:val="00B26CDA"/>
    <w:rsid w:val="00B26E4E"/>
    <w:rsid w:val="00B26F29"/>
    <w:rsid w:val="00B270E7"/>
    <w:rsid w:val="00B2797B"/>
    <w:rsid w:val="00B27A08"/>
    <w:rsid w:val="00B27AE3"/>
    <w:rsid w:val="00B27BF8"/>
    <w:rsid w:val="00B27D48"/>
    <w:rsid w:val="00B27E17"/>
    <w:rsid w:val="00B304CE"/>
    <w:rsid w:val="00B304ED"/>
    <w:rsid w:val="00B30553"/>
    <w:rsid w:val="00B3093E"/>
    <w:rsid w:val="00B30B39"/>
    <w:rsid w:val="00B30BE6"/>
    <w:rsid w:val="00B30BF1"/>
    <w:rsid w:val="00B30D21"/>
    <w:rsid w:val="00B30E3B"/>
    <w:rsid w:val="00B31072"/>
    <w:rsid w:val="00B31204"/>
    <w:rsid w:val="00B31337"/>
    <w:rsid w:val="00B3137B"/>
    <w:rsid w:val="00B3151F"/>
    <w:rsid w:val="00B315DE"/>
    <w:rsid w:val="00B3187D"/>
    <w:rsid w:val="00B31903"/>
    <w:rsid w:val="00B31D14"/>
    <w:rsid w:val="00B31EB0"/>
    <w:rsid w:val="00B31EE2"/>
    <w:rsid w:val="00B32312"/>
    <w:rsid w:val="00B326F0"/>
    <w:rsid w:val="00B32855"/>
    <w:rsid w:val="00B32BE1"/>
    <w:rsid w:val="00B32C5E"/>
    <w:rsid w:val="00B32CD1"/>
    <w:rsid w:val="00B32E8A"/>
    <w:rsid w:val="00B32E9C"/>
    <w:rsid w:val="00B33452"/>
    <w:rsid w:val="00B33675"/>
    <w:rsid w:val="00B3388B"/>
    <w:rsid w:val="00B33D13"/>
    <w:rsid w:val="00B3427E"/>
    <w:rsid w:val="00B34592"/>
    <w:rsid w:val="00B3470B"/>
    <w:rsid w:val="00B34829"/>
    <w:rsid w:val="00B34B50"/>
    <w:rsid w:val="00B34C1D"/>
    <w:rsid w:val="00B34E99"/>
    <w:rsid w:val="00B34EE7"/>
    <w:rsid w:val="00B356DE"/>
    <w:rsid w:val="00B359BD"/>
    <w:rsid w:val="00B35C07"/>
    <w:rsid w:val="00B35F67"/>
    <w:rsid w:val="00B35F74"/>
    <w:rsid w:val="00B360D0"/>
    <w:rsid w:val="00B361B1"/>
    <w:rsid w:val="00B362A2"/>
    <w:rsid w:val="00B36713"/>
    <w:rsid w:val="00B36C9C"/>
    <w:rsid w:val="00B36DB7"/>
    <w:rsid w:val="00B36E37"/>
    <w:rsid w:val="00B37050"/>
    <w:rsid w:val="00B3708A"/>
    <w:rsid w:val="00B37095"/>
    <w:rsid w:val="00B370CA"/>
    <w:rsid w:val="00B370D7"/>
    <w:rsid w:val="00B3725A"/>
    <w:rsid w:val="00B372E0"/>
    <w:rsid w:val="00B378B2"/>
    <w:rsid w:val="00B378BA"/>
    <w:rsid w:val="00B379A9"/>
    <w:rsid w:val="00B37A00"/>
    <w:rsid w:val="00B37B77"/>
    <w:rsid w:val="00B37DDF"/>
    <w:rsid w:val="00B40128"/>
    <w:rsid w:val="00B406BA"/>
    <w:rsid w:val="00B40726"/>
    <w:rsid w:val="00B40969"/>
    <w:rsid w:val="00B40BDA"/>
    <w:rsid w:val="00B40C45"/>
    <w:rsid w:val="00B40CB6"/>
    <w:rsid w:val="00B40E19"/>
    <w:rsid w:val="00B40F84"/>
    <w:rsid w:val="00B412D9"/>
    <w:rsid w:val="00B416DB"/>
    <w:rsid w:val="00B416F7"/>
    <w:rsid w:val="00B4187A"/>
    <w:rsid w:val="00B4189C"/>
    <w:rsid w:val="00B41D88"/>
    <w:rsid w:val="00B41DDF"/>
    <w:rsid w:val="00B41ECB"/>
    <w:rsid w:val="00B4220E"/>
    <w:rsid w:val="00B4285A"/>
    <w:rsid w:val="00B4297A"/>
    <w:rsid w:val="00B42A67"/>
    <w:rsid w:val="00B42FEE"/>
    <w:rsid w:val="00B43237"/>
    <w:rsid w:val="00B43F74"/>
    <w:rsid w:val="00B44134"/>
    <w:rsid w:val="00B443A1"/>
    <w:rsid w:val="00B4489F"/>
    <w:rsid w:val="00B448D0"/>
    <w:rsid w:val="00B44AB2"/>
    <w:rsid w:val="00B44C66"/>
    <w:rsid w:val="00B44E50"/>
    <w:rsid w:val="00B45539"/>
    <w:rsid w:val="00B45540"/>
    <w:rsid w:val="00B457FD"/>
    <w:rsid w:val="00B45F2D"/>
    <w:rsid w:val="00B45FF1"/>
    <w:rsid w:val="00B46377"/>
    <w:rsid w:val="00B464EE"/>
    <w:rsid w:val="00B468A4"/>
    <w:rsid w:val="00B46AA2"/>
    <w:rsid w:val="00B46ACD"/>
    <w:rsid w:val="00B46ADA"/>
    <w:rsid w:val="00B46D43"/>
    <w:rsid w:val="00B46E18"/>
    <w:rsid w:val="00B46E7F"/>
    <w:rsid w:val="00B47011"/>
    <w:rsid w:val="00B47079"/>
    <w:rsid w:val="00B4785D"/>
    <w:rsid w:val="00B479E6"/>
    <w:rsid w:val="00B47E0B"/>
    <w:rsid w:val="00B47EB3"/>
    <w:rsid w:val="00B5045A"/>
    <w:rsid w:val="00B50649"/>
    <w:rsid w:val="00B506E5"/>
    <w:rsid w:val="00B50935"/>
    <w:rsid w:val="00B50F70"/>
    <w:rsid w:val="00B50FED"/>
    <w:rsid w:val="00B512FB"/>
    <w:rsid w:val="00B51548"/>
    <w:rsid w:val="00B51677"/>
    <w:rsid w:val="00B51C1D"/>
    <w:rsid w:val="00B51C2C"/>
    <w:rsid w:val="00B51DCD"/>
    <w:rsid w:val="00B51E25"/>
    <w:rsid w:val="00B52133"/>
    <w:rsid w:val="00B52300"/>
    <w:rsid w:val="00B528CF"/>
    <w:rsid w:val="00B529EE"/>
    <w:rsid w:val="00B52D05"/>
    <w:rsid w:val="00B52F76"/>
    <w:rsid w:val="00B53152"/>
    <w:rsid w:val="00B53386"/>
    <w:rsid w:val="00B536E6"/>
    <w:rsid w:val="00B537C6"/>
    <w:rsid w:val="00B537DF"/>
    <w:rsid w:val="00B53A47"/>
    <w:rsid w:val="00B53D8B"/>
    <w:rsid w:val="00B53F01"/>
    <w:rsid w:val="00B540C2"/>
    <w:rsid w:val="00B542AE"/>
    <w:rsid w:val="00B544BC"/>
    <w:rsid w:val="00B54813"/>
    <w:rsid w:val="00B54E2E"/>
    <w:rsid w:val="00B54E55"/>
    <w:rsid w:val="00B55129"/>
    <w:rsid w:val="00B55651"/>
    <w:rsid w:val="00B5570F"/>
    <w:rsid w:val="00B559E3"/>
    <w:rsid w:val="00B55F7F"/>
    <w:rsid w:val="00B56203"/>
    <w:rsid w:val="00B56819"/>
    <w:rsid w:val="00B568B8"/>
    <w:rsid w:val="00B56C93"/>
    <w:rsid w:val="00B56D64"/>
    <w:rsid w:val="00B5719E"/>
    <w:rsid w:val="00B571D3"/>
    <w:rsid w:val="00B574ED"/>
    <w:rsid w:val="00B57586"/>
    <w:rsid w:val="00B575D7"/>
    <w:rsid w:val="00B57AE4"/>
    <w:rsid w:val="00B57B32"/>
    <w:rsid w:val="00B57F39"/>
    <w:rsid w:val="00B57FE4"/>
    <w:rsid w:val="00B6017A"/>
    <w:rsid w:val="00B602C3"/>
    <w:rsid w:val="00B603BE"/>
    <w:rsid w:val="00B605AC"/>
    <w:rsid w:val="00B607CE"/>
    <w:rsid w:val="00B60943"/>
    <w:rsid w:val="00B60D0B"/>
    <w:rsid w:val="00B60DE5"/>
    <w:rsid w:val="00B60E04"/>
    <w:rsid w:val="00B60FE8"/>
    <w:rsid w:val="00B61068"/>
    <w:rsid w:val="00B61300"/>
    <w:rsid w:val="00B61349"/>
    <w:rsid w:val="00B617D4"/>
    <w:rsid w:val="00B61C57"/>
    <w:rsid w:val="00B62539"/>
    <w:rsid w:val="00B62A5D"/>
    <w:rsid w:val="00B62ABF"/>
    <w:rsid w:val="00B62DCB"/>
    <w:rsid w:val="00B62E75"/>
    <w:rsid w:val="00B631F9"/>
    <w:rsid w:val="00B6378D"/>
    <w:rsid w:val="00B637E0"/>
    <w:rsid w:val="00B6385B"/>
    <w:rsid w:val="00B6396F"/>
    <w:rsid w:val="00B64089"/>
    <w:rsid w:val="00B6418E"/>
    <w:rsid w:val="00B641D0"/>
    <w:rsid w:val="00B64551"/>
    <w:rsid w:val="00B647F0"/>
    <w:rsid w:val="00B6494D"/>
    <w:rsid w:val="00B64C52"/>
    <w:rsid w:val="00B64D6A"/>
    <w:rsid w:val="00B6523B"/>
    <w:rsid w:val="00B6537A"/>
    <w:rsid w:val="00B6567B"/>
    <w:rsid w:val="00B65FC8"/>
    <w:rsid w:val="00B66002"/>
    <w:rsid w:val="00B66625"/>
    <w:rsid w:val="00B667FA"/>
    <w:rsid w:val="00B66A75"/>
    <w:rsid w:val="00B66D35"/>
    <w:rsid w:val="00B67355"/>
    <w:rsid w:val="00B674CA"/>
    <w:rsid w:val="00B67500"/>
    <w:rsid w:val="00B677FB"/>
    <w:rsid w:val="00B678D9"/>
    <w:rsid w:val="00B67A93"/>
    <w:rsid w:val="00B67B2B"/>
    <w:rsid w:val="00B67D62"/>
    <w:rsid w:val="00B70189"/>
    <w:rsid w:val="00B70667"/>
    <w:rsid w:val="00B7073F"/>
    <w:rsid w:val="00B70756"/>
    <w:rsid w:val="00B707F1"/>
    <w:rsid w:val="00B7085D"/>
    <w:rsid w:val="00B70896"/>
    <w:rsid w:val="00B70B71"/>
    <w:rsid w:val="00B70C78"/>
    <w:rsid w:val="00B70D7E"/>
    <w:rsid w:val="00B70F69"/>
    <w:rsid w:val="00B71091"/>
    <w:rsid w:val="00B711DD"/>
    <w:rsid w:val="00B7126D"/>
    <w:rsid w:val="00B71458"/>
    <w:rsid w:val="00B71793"/>
    <w:rsid w:val="00B717AA"/>
    <w:rsid w:val="00B71828"/>
    <w:rsid w:val="00B71B80"/>
    <w:rsid w:val="00B71EDD"/>
    <w:rsid w:val="00B72142"/>
    <w:rsid w:val="00B72197"/>
    <w:rsid w:val="00B722AD"/>
    <w:rsid w:val="00B72382"/>
    <w:rsid w:val="00B723F5"/>
    <w:rsid w:val="00B72B6D"/>
    <w:rsid w:val="00B72EFB"/>
    <w:rsid w:val="00B72F62"/>
    <w:rsid w:val="00B7349D"/>
    <w:rsid w:val="00B73672"/>
    <w:rsid w:val="00B737F3"/>
    <w:rsid w:val="00B737FC"/>
    <w:rsid w:val="00B73B42"/>
    <w:rsid w:val="00B73C30"/>
    <w:rsid w:val="00B73C91"/>
    <w:rsid w:val="00B73DFC"/>
    <w:rsid w:val="00B73E27"/>
    <w:rsid w:val="00B74466"/>
    <w:rsid w:val="00B744E8"/>
    <w:rsid w:val="00B74670"/>
    <w:rsid w:val="00B7524C"/>
    <w:rsid w:val="00B752D2"/>
    <w:rsid w:val="00B755A8"/>
    <w:rsid w:val="00B756C9"/>
    <w:rsid w:val="00B75843"/>
    <w:rsid w:val="00B7585E"/>
    <w:rsid w:val="00B758A5"/>
    <w:rsid w:val="00B75A45"/>
    <w:rsid w:val="00B75B91"/>
    <w:rsid w:val="00B76355"/>
    <w:rsid w:val="00B7636A"/>
    <w:rsid w:val="00B7654A"/>
    <w:rsid w:val="00B76880"/>
    <w:rsid w:val="00B768E0"/>
    <w:rsid w:val="00B77050"/>
    <w:rsid w:val="00B77350"/>
    <w:rsid w:val="00B77428"/>
    <w:rsid w:val="00B77648"/>
    <w:rsid w:val="00B7776C"/>
    <w:rsid w:val="00B77994"/>
    <w:rsid w:val="00B77A18"/>
    <w:rsid w:val="00B77A72"/>
    <w:rsid w:val="00B77C5A"/>
    <w:rsid w:val="00B77CEE"/>
    <w:rsid w:val="00B77EE0"/>
    <w:rsid w:val="00B77F9D"/>
    <w:rsid w:val="00B80080"/>
    <w:rsid w:val="00B80084"/>
    <w:rsid w:val="00B8020A"/>
    <w:rsid w:val="00B8026D"/>
    <w:rsid w:val="00B802CE"/>
    <w:rsid w:val="00B8041D"/>
    <w:rsid w:val="00B806E0"/>
    <w:rsid w:val="00B80715"/>
    <w:rsid w:val="00B80752"/>
    <w:rsid w:val="00B807DE"/>
    <w:rsid w:val="00B80D90"/>
    <w:rsid w:val="00B80FA6"/>
    <w:rsid w:val="00B811BB"/>
    <w:rsid w:val="00B8120D"/>
    <w:rsid w:val="00B816FF"/>
    <w:rsid w:val="00B81929"/>
    <w:rsid w:val="00B81AF7"/>
    <w:rsid w:val="00B81CFB"/>
    <w:rsid w:val="00B8246D"/>
    <w:rsid w:val="00B82506"/>
    <w:rsid w:val="00B8295F"/>
    <w:rsid w:val="00B82A84"/>
    <w:rsid w:val="00B82AA3"/>
    <w:rsid w:val="00B82D46"/>
    <w:rsid w:val="00B82D8E"/>
    <w:rsid w:val="00B8313D"/>
    <w:rsid w:val="00B83276"/>
    <w:rsid w:val="00B8356A"/>
    <w:rsid w:val="00B836F7"/>
    <w:rsid w:val="00B837D4"/>
    <w:rsid w:val="00B837DF"/>
    <w:rsid w:val="00B839A2"/>
    <w:rsid w:val="00B839DB"/>
    <w:rsid w:val="00B83A85"/>
    <w:rsid w:val="00B83BC8"/>
    <w:rsid w:val="00B83DD1"/>
    <w:rsid w:val="00B84343"/>
    <w:rsid w:val="00B8439A"/>
    <w:rsid w:val="00B8440E"/>
    <w:rsid w:val="00B84557"/>
    <w:rsid w:val="00B84949"/>
    <w:rsid w:val="00B8496A"/>
    <w:rsid w:val="00B8497E"/>
    <w:rsid w:val="00B849A6"/>
    <w:rsid w:val="00B84B60"/>
    <w:rsid w:val="00B84D7C"/>
    <w:rsid w:val="00B854DC"/>
    <w:rsid w:val="00B85715"/>
    <w:rsid w:val="00B858F3"/>
    <w:rsid w:val="00B858FE"/>
    <w:rsid w:val="00B85948"/>
    <w:rsid w:val="00B85A9B"/>
    <w:rsid w:val="00B860D6"/>
    <w:rsid w:val="00B8657E"/>
    <w:rsid w:val="00B865DB"/>
    <w:rsid w:val="00B86856"/>
    <w:rsid w:val="00B86A88"/>
    <w:rsid w:val="00B86DF3"/>
    <w:rsid w:val="00B86ECF"/>
    <w:rsid w:val="00B87267"/>
    <w:rsid w:val="00B87696"/>
    <w:rsid w:val="00B87718"/>
    <w:rsid w:val="00B877B7"/>
    <w:rsid w:val="00B87A11"/>
    <w:rsid w:val="00B87BA9"/>
    <w:rsid w:val="00B87BF9"/>
    <w:rsid w:val="00B87C8E"/>
    <w:rsid w:val="00B901DB"/>
    <w:rsid w:val="00B9030A"/>
    <w:rsid w:val="00B90BE2"/>
    <w:rsid w:val="00B90C5B"/>
    <w:rsid w:val="00B90D88"/>
    <w:rsid w:val="00B9121D"/>
    <w:rsid w:val="00B91333"/>
    <w:rsid w:val="00B9146E"/>
    <w:rsid w:val="00B91796"/>
    <w:rsid w:val="00B9187A"/>
    <w:rsid w:val="00B919E4"/>
    <w:rsid w:val="00B91BB7"/>
    <w:rsid w:val="00B91EDD"/>
    <w:rsid w:val="00B9209E"/>
    <w:rsid w:val="00B92276"/>
    <w:rsid w:val="00B922DE"/>
    <w:rsid w:val="00B924C9"/>
    <w:rsid w:val="00B92742"/>
    <w:rsid w:val="00B92A40"/>
    <w:rsid w:val="00B9307A"/>
    <w:rsid w:val="00B93131"/>
    <w:rsid w:val="00B9339D"/>
    <w:rsid w:val="00B9362D"/>
    <w:rsid w:val="00B93750"/>
    <w:rsid w:val="00B938D2"/>
    <w:rsid w:val="00B93BFF"/>
    <w:rsid w:val="00B93C8E"/>
    <w:rsid w:val="00B93D61"/>
    <w:rsid w:val="00B93EA6"/>
    <w:rsid w:val="00B93F0A"/>
    <w:rsid w:val="00B940C5"/>
    <w:rsid w:val="00B94165"/>
    <w:rsid w:val="00B941DA"/>
    <w:rsid w:val="00B9470C"/>
    <w:rsid w:val="00B94730"/>
    <w:rsid w:val="00B94BFD"/>
    <w:rsid w:val="00B94D6E"/>
    <w:rsid w:val="00B94EA6"/>
    <w:rsid w:val="00B95908"/>
    <w:rsid w:val="00B959A7"/>
    <w:rsid w:val="00B95D98"/>
    <w:rsid w:val="00B95F65"/>
    <w:rsid w:val="00B95F99"/>
    <w:rsid w:val="00B961D9"/>
    <w:rsid w:val="00B96272"/>
    <w:rsid w:val="00B963B9"/>
    <w:rsid w:val="00B9662D"/>
    <w:rsid w:val="00B9676F"/>
    <w:rsid w:val="00B96C9F"/>
    <w:rsid w:val="00B97001"/>
    <w:rsid w:val="00B97051"/>
    <w:rsid w:val="00B9726A"/>
    <w:rsid w:val="00B97530"/>
    <w:rsid w:val="00B9785E"/>
    <w:rsid w:val="00B97934"/>
    <w:rsid w:val="00B97D91"/>
    <w:rsid w:val="00B97DA3"/>
    <w:rsid w:val="00B97DB9"/>
    <w:rsid w:val="00BA0014"/>
    <w:rsid w:val="00BA022F"/>
    <w:rsid w:val="00BA0310"/>
    <w:rsid w:val="00BA03F9"/>
    <w:rsid w:val="00BA04A8"/>
    <w:rsid w:val="00BA04C2"/>
    <w:rsid w:val="00BA04D8"/>
    <w:rsid w:val="00BA0508"/>
    <w:rsid w:val="00BA058F"/>
    <w:rsid w:val="00BA06BD"/>
    <w:rsid w:val="00BA074E"/>
    <w:rsid w:val="00BA0962"/>
    <w:rsid w:val="00BA0ABD"/>
    <w:rsid w:val="00BA0D11"/>
    <w:rsid w:val="00BA10D4"/>
    <w:rsid w:val="00BA1173"/>
    <w:rsid w:val="00BA127C"/>
    <w:rsid w:val="00BA1298"/>
    <w:rsid w:val="00BA129E"/>
    <w:rsid w:val="00BA12A5"/>
    <w:rsid w:val="00BA1436"/>
    <w:rsid w:val="00BA14E6"/>
    <w:rsid w:val="00BA178C"/>
    <w:rsid w:val="00BA1B14"/>
    <w:rsid w:val="00BA1D12"/>
    <w:rsid w:val="00BA1DE1"/>
    <w:rsid w:val="00BA1EF8"/>
    <w:rsid w:val="00BA2002"/>
    <w:rsid w:val="00BA2141"/>
    <w:rsid w:val="00BA233B"/>
    <w:rsid w:val="00BA2474"/>
    <w:rsid w:val="00BA25D8"/>
    <w:rsid w:val="00BA311E"/>
    <w:rsid w:val="00BA31D2"/>
    <w:rsid w:val="00BA343D"/>
    <w:rsid w:val="00BA36EB"/>
    <w:rsid w:val="00BA3A00"/>
    <w:rsid w:val="00BA3CE4"/>
    <w:rsid w:val="00BA3FB7"/>
    <w:rsid w:val="00BA412E"/>
    <w:rsid w:val="00BA4422"/>
    <w:rsid w:val="00BA4461"/>
    <w:rsid w:val="00BA479A"/>
    <w:rsid w:val="00BA49DC"/>
    <w:rsid w:val="00BA4A38"/>
    <w:rsid w:val="00BA4F90"/>
    <w:rsid w:val="00BA50DD"/>
    <w:rsid w:val="00BA5370"/>
    <w:rsid w:val="00BA538F"/>
    <w:rsid w:val="00BA547B"/>
    <w:rsid w:val="00BA5482"/>
    <w:rsid w:val="00BA5CF2"/>
    <w:rsid w:val="00BA5E20"/>
    <w:rsid w:val="00BA5F75"/>
    <w:rsid w:val="00BA608C"/>
    <w:rsid w:val="00BA6458"/>
    <w:rsid w:val="00BA67B2"/>
    <w:rsid w:val="00BA6987"/>
    <w:rsid w:val="00BA6A00"/>
    <w:rsid w:val="00BA6A9C"/>
    <w:rsid w:val="00BA6C49"/>
    <w:rsid w:val="00BA6E67"/>
    <w:rsid w:val="00BA6EB7"/>
    <w:rsid w:val="00BA6F61"/>
    <w:rsid w:val="00BA7107"/>
    <w:rsid w:val="00BA7243"/>
    <w:rsid w:val="00BA7308"/>
    <w:rsid w:val="00BA769C"/>
    <w:rsid w:val="00BA7752"/>
    <w:rsid w:val="00BA78DB"/>
    <w:rsid w:val="00BA7B98"/>
    <w:rsid w:val="00BA7E18"/>
    <w:rsid w:val="00BA7FD3"/>
    <w:rsid w:val="00BB03BA"/>
    <w:rsid w:val="00BB0664"/>
    <w:rsid w:val="00BB08F0"/>
    <w:rsid w:val="00BB09CD"/>
    <w:rsid w:val="00BB0C67"/>
    <w:rsid w:val="00BB11C6"/>
    <w:rsid w:val="00BB14E1"/>
    <w:rsid w:val="00BB190F"/>
    <w:rsid w:val="00BB1A76"/>
    <w:rsid w:val="00BB1A84"/>
    <w:rsid w:val="00BB1AF2"/>
    <w:rsid w:val="00BB1BDD"/>
    <w:rsid w:val="00BB1D47"/>
    <w:rsid w:val="00BB1EB3"/>
    <w:rsid w:val="00BB234D"/>
    <w:rsid w:val="00BB2371"/>
    <w:rsid w:val="00BB25D3"/>
    <w:rsid w:val="00BB260A"/>
    <w:rsid w:val="00BB28A0"/>
    <w:rsid w:val="00BB29BC"/>
    <w:rsid w:val="00BB2C80"/>
    <w:rsid w:val="00BB2F7E"/>
    <w:rsid w:val="00BB3037"/>
    <w:rsid w:val="00BB326E"/>
    <w:rsid w:val="00BB33E4"/>
    <w:rsid w:val="00BB3699"/>
    <w:rsid w:val="00BB36D0"/>
    <w:rsid w:val="00BB3877"/>
    <w:rsid w:val="00BB3BF2"/>
    <w:rsid w:val="00BB3CF5"/>
    <w:rsid w:val="00BB3F90"/>
    <w:rsid w:val="00BB410C"/>
    <w:rsid w:val="00BB430F"/>
    <w:rsid w:val="00BB436C"/>
    <w:rsid w:val="00BB4589"/>
    <w:rsid w:val="00BB45DD"/>
    <w:rsid w:val="00BB4D52"/>
    <w:rsid w:val="00BB4F51"/>
    <w:rsid w:val="00BB4FAE"/>
    <w:rsid w:val="00BB5229"/>
    <w:rsid w:val="00BB565B"/>
    <w:rsid w:val="00BB573C"/>
    <w:rsid w:val="00BB5760"/>
    <w:rsid w:val="00BB5C0F"/>
    <w:rsid w:val="00BB5C69"/>
    <w:rsid w:val="00BB5D96"/>
    <w:rsid w:val="00BB6349"/>
    <w:rsid w:val="00BB641E"/>
    <w:rsid w:val="00BB6AF1"/>
    <w:rsid w:val="00BB6BA8"/>
    <w:rsid w:val="00BB6CA4"/>
    <w:rsid w:val="00BB6ECD"/>
    <w:rsid w:val="00BB770E"/>
    <w:rsid w:val="00BB78C8"/>
    <w:rsid w:val="00BB7A2D"/>
    <w:rsid w:val="00BB7D27"/>
    <w:rsid w:val="00BB7E6A"/>
    <w:rsid w:val="00BB7F0B"/>
    <w:rsid w:val="00BC0158"/>
    <w:rsid w:val="00BC025F"/>
    <w:rsid w:val="00BC0279"/>
    <w:rsid w:val="00BC0463"/>
    <w:rsid w:val="00BC0543"/>
    <w:rsid w:val="00BC07FC"/>
    <w:rsid w:val="00BC09F1"/>
    <w:rsid w:val="00BC0C40"/>
    <w:rsid w:val="00BC0DA7"/>
    <w:rsid w:val="00BC1008"/>
    <w:rsid w:val="00BC1273"/>
    <w:rsid w:val="00BC1389"/>
    <w:rsid w:val="00BC158A"/>
    <w:rsid w:val="00BC1B95"/>
    <w:rsid w:val="00BC1F5C"/>
    <w:rsid w:val="00BC2015"/>
    <w:rsid w:val="00BC22F3"/>
    <w:rsid w:val="00BC26A7"/>
    <w:rsid w:val="00BC2965"/>
    <w:rsid w:val="00BC2A34"/>
    <w:rsid w:val="00BC2E0A"/>
    <w:rsid w:val="00BC2FA0"/>
    <w:rsid w:val="00BC3011"/>
    <w:rsid w:val="00BC318F"/>
    <w:rsid w:val="00BC31B1"/>
    <w:rsid w:val="00BC322F"/>
    <w:rsid w:val="00BC36E0"/>
    <w:rsid w:val="00BC3863"/>
    <w:rsid w:val="00BC3970"/>
    <w:rsid w:val="00BC3BF8"/>
    <w:rsid w:val="00BC3E55"/>
    <w:rsid w:val="00BC3F7F"/>
    <w:rsid w:val="00BC4292"/>
    <w:rsid w:val="00BC4341"/>
    <w:rsid w:val="00BC4379"/>
    <w:rsid w:val="00BC486D"/>
    <w:rsid w:val="00BC488E"/>
    <w:rsid w:val="00BC490D"/>
    <w:rsid w:val="00BC4E82"/>
    <w:rsid w:val="00BC4FC7"/>
    <w:rsid w:val="00BC5078"/>
    <w:rsid w:val="00BC5145"/>
    <w:rsid w:val="00BC518A"/>
    <w:rsid w:val="00BC526D"/>
    <w:rsid w:val="00BC559F"/>
    <w:rsid w:val="00BC59B4"/>
    <w:rsid w:val="00BC5A58"/>
    <w:rsid w:val="00BC5E45"/>
    <w:rsid w:val="00BC5F60"/>
    <w:rsid w:val="00BC5FCD"/>
    <w:rsid w:val="00BC6018"/>
    <w:rsid w:val="00BC606C"/>
    <w:rsid w:val="00BC646D"/>
    <w:rsid w:val="00BC64AD"/>
    <w:rsid w:val="00BC6760"/>
    <w:rsid w:val="00BC68CD"/>
    <w:rsid w:val="00BC69CD"/>
    <w:rsid w:val="00BC6EF9"/>
    <w:rsid w:val="00BC6F8B"/>
    <w:rsid w:val="00BC72A8"/>
    <w:rsid w:val="00BC72AB"/>
    <w:rsid w:val="00BC7542"/>
    <w:rsid w:val="00BC77D2"/>
    <w:rsid w:val="00BC7A1A"/>
    <w:rsid w:val="00BC7E6E"/>
    <w:rsid w:val="00BD0303"/>
    <w:rsid w:val="00BD0C32"/>
    <w:rsid w:val="00BD0ED8"/>
    <w:rsid w:val="00BD1046"/>
    <w:rsid w:val="00BD1272"/>
    <w:rsid w:val="00BD12FC"/>
    <w:rsid w:val="00BD1425"/>
    <w:rsid w:val="00BD16AC"/>
    <w:rsid w:val="00BD1AF1"/>
    <w:rsid w:val="00BD1B28"/>
    <w:rsid w:val="00BD1D6F"/>
    <w:rsid w:val="00BD218F"/>
    <w:rsid w:val="00BD24A5"/>
    <w:rsid w:val="00BD2591"/>
    <w:rsid w:val="00BD2A29"/>
    <w:rsid w:val="00BD2BD1"/>
    <w:rsid w:val="00BD2CB3"/>
    <w:rsid w:val="00BD2CD2"/>
    <w:rsid w:val="00BD2F1B"/>
    <w:rsid w:val="00BD3418"/>
    <w:rsid w:val="00BD370C"/>
    <w:rsid w:val="00BD3A9E"/>
    <w:rsid w:val="00BD3BB8"/>
    <w:rsid w:val="00BD3DCA"/>
    <w:rsid w:val="00BD3F32"/>
    <w:rsid w:val="00BD4015"/>
    <w:rsid w:val="00BD413E"/>
    <w:rsid w:val="00BD435F"/>
    <w:rsid w:val="00BD4545"/>
    <w:rsid w:val="00BD478F"/>
    <w:rsid w:val="00BD4838"/>
    <w:rsid w:val="00BD4929"/>
    <w:rsid w:val="00BD4B3B"/>
    <w:rsid w:val="00BD4BB3"/>
    <w:rsid w:val="00BD5500"/>
    <w:rsid w:val="00BD564F"/>
    <w:rsid w:val="00BD56CB"/>
    <w:rsid w:val="00BD5B59"/>
    <w:rsid w:val="00BD5B6E"/>
    <w:rsid w:val="00BD5C2B"/>
    <w:rsid w:val="00BD5E02"/>
    <w:rsid w:val="00BD6369"/>
    <w:rsid w:val="00BD63F8"/>
    <w:rsid w:val="00BD65FE"/>
    <w:rsid w:val="00BD6631"/>
    <w:rsid w:val="00BD67AA"/>
    <w:rsid w:val="00BD6B97"/>
    <w:rsid w:val="00BD6CDB"/>
    <w:rsid w:val="00BD6DD2"/>
    <w:rsid w:val="00BD7011"/>
    <w:rsid w:val="00BD7129"/>
    <w:rsid w:val="00BD7544"/>
    <w:rsid w:val="00BD75C1"/>
    <w:rsid w:val="00BD7783"/>
    <w:rsid w:val="00BD7F99"/>
    <w:rsid w:val="00BE0266"/>
    <w:rsid w:val="00BE02DF"/>
    <w:rsid w:val="00BE035C"/>
    <w:rsid w:val="00BE083A"/>
    <w:rsid w:val="00BE099A"/>
    <w:rsid w:val="00BE0C4C"/>
    <w:rsid w:val="00BE1480"/>
    <w:rsid w:val="00BE14C9"/>
    <w:rsid w:val="00BE1668"/>
    <w:rsid w:val="00BE1799"/>
    <w:rsid w:val="00BE17DF"/>
    <w:rsid w:val="00BE1932"/>
    <w:rsid w:val="00BE19FA"/>
    <w:rsid w:val="00BE1C92"/>
    <w:rsid w:val="00BE1D9F"/>
    <w:rsid w:val="00BE2632"/>
    <w:rsid w:val="00BE280A"/>
    <w:rsid w:val="00BE2929"/>
    <w:rsid w:val="00BE2AFB"/>
    <w:rsid w:val="00BE2C48"/>
    <w:rsid w:val="00BE2E42"/>
    <w:rsid w:val="00BE2FC6"/>
    <w:rsid w:val="00BE3101"/>
    <w:rsid w:val="00BE317C"/>
    <w:rsid w:val="00BE31C4"/>
    <w:rsid w:val="00BE31DF"/>
    <w:rsid w:val="00BE3449"/>
    <w:rsid w:val="00BE384A"/>
    <w:rsid w:val="00BE3988"/>
    <w:rsid w:val="00BE3F74"/>
    <w:rsid w:val="00BE4059"/>
    <w:rsid w:val="00BE42E4"/>
    <w:rsid w:val="00BE4583"/>
    <w:rsid w:val="00BE4844"/>
    <w:rsid w:val="00BE48D7"/>
    <w:rsid w:val="00BE4903"/>
    <w:rsid w:val="00BE4A56"/>
    <w:rsid w:val="00BE4AC0"/>
    <w:rsid w:val="00BE4C0E"/>
    <w:rsid w:val="00BE4D30"/>
    <w:rsid w:val="00BE4E7E"/>
    <w:rsid w:val="00BE4FF0"/>
    <w:rsid w:val="00BE50CE"/>
    <w:rsid w:val="00BE59A4"/>
    <w:rsid w:val="00BE5B6E"/>
    <w:rsid w:val="00BE5B93"/>
    <w:rsid w:val="00BE5C36"/>
    <w:rsid w:val="00BE6233"/>
    <w:rsid w:val="00BE62E6"/>
    <w:rsid w:val="00BE648C"/>
    <w:rsid w:val="00BE64F7"/>
    <w:rsid w:val="00BE655E"/>
    <w:rsid w:val="00BE6D03"/>
    <w:rsid w:val="00BE7033"/>
    <w:rsid w:val="00BE7082"/>
    <w:rsid w:val="00BE7107"/>
    <w:rsid w:val="00BE7AE9"/>
    <w:rsid w:val="00BE7DBF"/>
    <w:rsid w:val="00BF012F"/>
    <w:rsid w:val="00BF0788"/>
    <w:rsid w:val="00BF0A99"/>
    <w:rsid w:val="00BF0D6A"/>
    <w:rsid w:val="00BF0DD2"/>
    <w:rsid w:val="00BF1493"/>
    <w:rsid w:val="00BF1791"/>
    <w:rsid w:val="00BF1841"/>
    <w:rsid w:val="00BF1D44"/>
    <w:rsid w:val="00BF1E2C"/>
    <w:rsid w:val="00BF1E3A"/>
    <w:rsid w:val="00BF2560"/>
    <w:rsid w:val="00BF2C32"/>
    <w:rsid w:val="00BF2D08"/>
    <w:rsid w:val="00BF2D92"/>
    <w:rsid w:val="00BF3055"/>
    <w:rsid w:val="00BF35F9"/>
    <w:rsid w:val="00BF3739"/>
    <w:rsid w:val="00BF376E"/>
    <w:rsid w:val="00BF39EC"/>
    <w:rsid w:val="00BF44E7"/>
    <w:rsid w:val="00BF48EE"/>
    <w:rsid w:val="00BF4ABD"/>
    <w:rsid w:val="00BF4C92"/>
    <w:rsid w:val="00BF53E1"/>
    <w:rsid w:val="00BF5A78"/>
    <w:rsid w:val="00BF5DC6"/>
    <w:rsid w:val="00BF5EC7"/>
    <w:rsid w:val="00BF61F1"/>
    <w:rsid w:val="00BF6491"/>
    <w:rsid w:val="00BF6754"/>
    <w:rsid w:val="00BF6DDF"/>
    <w:rsid w:val="00BF6F9D"/>
    <w:rsid w:val="00BF761C"/>
    <w:rsid w:val="00BF79D3"/>
    <w:rsid w:val="00C000E1"/>
    <w:rsid w:val="00C00A53"/>
    <w:rsid w:val="00C00B2C"/>
    <w:rsid w:val="00C00B39"/>
    <w:rsid w:val="00C00DEF"/>
    <w:rsid w:val="00C00FED"/>
    <w:rsid w:val="00C0106C"/>
    <w:rsid w:val="00C01393"/>
    <w:rsid w:val="00C018C9"/>
    <w:rsid w:val="00C01AB2"/>
    <w:rsid w:val="00C01AC9"/>
    <w:rsid w:val="00C0232B"/>
    <w:rsid w:val="00C024A0"/>
    <w:rsid w:val="00C02E17"/>
    <w:rsid w:val="00C02E3D"/>
    <w:rsid w:val="00C02E9E"/>
    <w:rsid w:val="00C031B3"/>
    <w:rsid w:val="00C0327D"/>
    <w:rsid w:val="00C037BC"/>
    <w:rsid w:val="00C0387F"/>
    <w:rsid w:val="00C0396F"/>
    <w:rsid w:val="00C03ACA"/>
    <w:rsid w:val="00C03E2E"/>
    <w:rsid w:val="00C0438A"/>
    <w:rsid w:val="00C047DA"/>
    <w:rsid w:val="00C04835"/>
    <w:rsid w:val="00C04B0E"/>
    <w:rsid w:val="00C04BAD"/>
    <w:rsid w:val="00C04D33"/>
    <w:rsid w:val="00C04E4A"/>
    <w:rsid w:val="00C04F55"/>
    <w:rsid w:val="00C05174"/>
    <w:rsid w:val="00C0540E"/>
    <w:rsid w:val="00C05430"/>
    <w:rsid w:val="00C0553E"/>
    <w:rsid w:val="00C05B88"/>
    <w:rsid w:val="00C05BAB"/>
    <w:rsid w:val="00C05DD0"/>
    <w:rsid w:val="00C06082"/>
    <w:rsid w:val="00C06782"/>
    <w:rsid w:val="00C06862"/>
    <w:rsid w:val="00C06886"/>
    <w:rsid w:val="00C069C1"/>
    <w:rsid w:val="00C06D3D"/>
    <w:rsid w:val="00C06D54"/>
    <w:rsid w:val="00C06E6D"/>
    <w:rsid w:val="00C06F29"/>
    <w:rsid w:val="00C0718A"/>
    <w:rsid w:val="00C07437"/>
    <w:rsid w:val="00C07A55"/>
    <w:rsid w:val="00C07B3C"/>
    <w:rsid w:val="00C07D50"/>
    <w:rsid w:val="00C10225"/>
    <w:rsid w:val="00C103B5"/>
    <w:rsid w:val="00C1048F"/>
    <w:rsid w:val="00C10AA8"/>
    <w:rsid w:val="00C10B3D"/>
    <w:rsid w:val="00C10BD9"/>
    <w:rsid w:val="00C10BDD"/>
    <w:rsid w:val="00C10ED1"/>
    <w:rsid w:val="00C10FBE"/>
    <w:rsid w:val="00C1133A"/>
    <w:rsid w:val="00C11345"/>
    <w:rsid w:val="00C114CC"/>
    <w:rsid w:val="00C118E5"/>
    <w:rsid w:val="00C11F17"/>
    <w:rsid w:val="00C1203A"/>
    <w:rsid w:val="00C12294"/>
    <w:rsid w:val="00C1274C"/>
    <w:rsid w:val="00C12860"/>
    <w:rsid w:val="00C12B24"/>
    <w:rsid w:val="00C12C5E"/>
    <w:rsid w:val="00C12D4C"/>
    <w:rsid w:val="00C12D60"/>
    <w:rsid w:val="00C12E44"/>
    <w:rsid w:val="00C13081"/>
    <w:rsid w:val="00C1375D"/>
    <w:rsid w:val="00C13C06"/>
    <w:rsid w:val="00C13D55"/>
    <w:rsid w:val="00C13F5D"/>
    <w:rsid w:val="00C141BF"/>
    <w:rsid w:val="00C14678"/>
    <w:rsid w:val="00C1499A"/>
    <w:rsid w:val="00C14A19"/>
    <w:rsid w:val="00C14FBC"/>
    <w:rsid w:val="00C1500A"/>
    <w:rsid w:val="00C150E1"/>
    <w:rsid w:val="00C153AA"/>
    <w:rsid w:val="00C1546B"/>
    <w:rsid w:val="00C154F7"/>
    <w:rsid w:val="00C15641"/>
    <w:rsid w:val="00C158FE"/>
    <w:rsid w:val="00C15A8F"/>
    <w:rsid w:val="00C15D82"/>
    <w:rsid w:val="00C15D8E"/>
    <w:rsid w:val="00C15F07"/>
    <w:rsid w:val="00C1604C"/>
    <w:rsid w:val="00C16450"/>
    <w:rsid w:val="00C1661D"/>
    <w:rsid w:val="00C167DF"/>
    <w:rsid w:val="00C16938"/>
    <w:rsid w:val="00C16AF7"/>
    <w:rsid w:val="00C16E7B"/>
    <w:rsid w:val="00C17194"/>
    <w:rsid w:val="00C17353"/>
    <w:rsid w:val="00C17621"/>
    <w:rsid w:val="00C17B80"/>
    <w:rsid w:val="00C200BC"/>
    <w:rsid w:val="00C204FA"/>
    <w:rsid w:val="00C20626"/>
    <w:rsid w:val="00C20870"/>
    <w:rsid w:val="00C208B5"/>
    <w:rsid w:val="00C2094E"/>
    <w:rsid w:val="00C20D07"/>
    <w:rsid w:val="00C20D90"/>
    <w:rsid w:val="00C21576"/>
    <w:rsid w:val="00C21D9A"/>
    <w:rsid w:val="00C21E84"/>
    <w:rsid w:val="00C21F0E"/>
    <w:rsid w:val="00C21F8A"/>
    <w:rsid w:val="00C224BC"/>
    <w:rsid w:val="00C2284A"/>
    <w:rsid w:val="00C22A25"/>
    <w:rsid w:val="00C2314D"/>
    <w:rsid w:val="00C23435"/>
    <w:rsid w:val="00C2358B"/>
    <w:rsid w:val="00C235C2"/>
    <w:rsid w:val="00C23631"/>
    <w:rsid w:val="00C236FD"/>
    <w:rsid w:val="00C23749"/>
    <w:rsid w:val="00C23856"/>
    <w:rsid w:val="00C238ED"/>
    <w:rsid w:val="00C23C64"/>
    <w:rsid w:val="00C23EBD"/>
    <w:rsid w:val="00C23F1B"/>
    <w:rsid w:val="00C240C6"/>
    <w:rsid w:val="00C242D2"/>
    <w:rsid w:val="00C24358"/>
    <w:rsid w:val="00C2438C"/>
    <w:rsid w:val="00C243C0"/>
    <w:rsid w:val="00C243F9"/>
    <w:rsid w:val="00C244B7"/>
    <w:rsid w:val="00C24546"/>
    <w:rsid w:val="00C24627"/>
    <w:rsid w:val="00C24861"/>
    <w:rsid w:val="00C24BAD"/>
    <w:rsid w:val="00C24CAF"/>
    <w:rsid w:val="00C2506D"/>
    <w:rsid w:val="00C25167"/>
    <w:rsid w:val="00C25263"/>
    <w:rsid w:val="00C2538E"/>
    <w:rsid w:val="00C257A3"/>
    <w:rsid w:val="00C257C8"/>
    <w:rsid w:val="00C25A72"/>
    <w:rsid w:val="00C25B7D"/>
    <w:rsid w:val="00C25CF8"/>
    <w:rsid w:val="00C25D01"/>
    <w:rsid w:val="00C25E0D"/>
    <w:rsid w:val="00C25EBE"/>
    <w:rsid w:val="00C2630F"/>
    <w:rsid w:val="00C2642F"/>
    <w:rsid w:val="00C269C8"/>
    <w:rsid w:val="00C26A80"/>
    <w:rsid w:val="00C26B6B"/>
    <w:rsid w:val="00C26D23"/>
    <w:rsid w:val="00C26DC3"/>
    <w:rsid w:val="00C27268"/>
    <w:rsid w:val="00C27360"/>
    <w:rsid w:val="00C27659"/>
    <w:rsid w:val="00C277B7"/>
    <w:rsid w:val="00C2795E"/>
    <w:rsid w:val="00C2798D"/>
    <w:rsid w:val="00C27A4D"/>
    <w:rsid w:val="00C27AA0"/>
    <w:rsid w:val="00C27AA2"/>
    <w:rsid w:val="00C27DE6"/>
    <w:rsid w:val="00C27FD3"/>
    <w:rsid w:val="00C301E8"/>
    <w:rsid w:val="00C306A3"/>
    <w:rsid w:val="00C30743"/>
    <w:rsid w:val="00C30798"/>
    <w:rsid w:val="00C30CD9"/>
    <w:rsid w:val="00C30E43"/>
    <w:rsid w:val="00C30F0A"/>
    <w:rsid w:val="00C314A2"/>
    <w:rsid w:val="00C315E8"/>
    <w:rsid w:val="00C318EB"/>
    <w:rsid w:val="00C31B3C"/>
    <w:rsid w:val="00C31D5E"/>
    <w:rsid w:val="00C31E28"/>
    <w:rsid w:val="00C32638"/>
    <w:rsid w:val="00C32718"/>
    <w:rsid w:val="00C32A39"/>
    <w:rsid w:val="00C32AD3"/>
    <w:rsid w:val="00C33006"/>
    <w:rsid w:val="00C3328D"/>
    <w:rsid w:val="00C33472"/>
    <w:rsid w:val="00C33E9E"/>
    <w:rsid w:val="00C346BF"/>
    <w:rsid w:val="00C34B34"/>
    <w:rsid w:val="00C34B3E"/>
    <w:rsid w:val="00C351D6"/>
    <w:rsid w:val="00C352B5"/>
    <w:rsid w:val="00C35732"/>
    <w:rsid w:val="00C35B4F"/>
    <w:rsid w:val="00C35C3E"/>
    <w:rsid w:val="00C35CB4"/>
    <w:rsid w:val="00C35D0D"/>
    <w:rsid w:val="00C35F39"/>
    <w:rsid w:val="00C35FEC"/>
    <w:rsid w:val="00C35FF2"/>
    <w:rsid w:val="00C36304"/>
    <w:rsid w:val="00C3639F"/>
    <w:rsid w:val="00C366CD"/>
    <w:rsid w:val="00C36908"/>
    <w:rsid w:val="00C36C06"/>
    <w:rsid w:val="00C3792B"/>
    <w:rsid w:val="00C37BA6"/>
    <w:rsid w:val="00C37BE9"/>
    <w:rsid w:val="00C37C78"/>
    <w:rsid w:val="00C37D7E"/>
    <w:rsid w:val="00C37EBD"/>
    <w:rsid w:val="00C400A8"/>
    <w:rsid w:val="00C40162"/>
    <w:rsid w:val="00C40198"/>
    <w:rsid w:val="00C403BC"/>
    <w:rsid w:val="00C404CC"/>
    <w:rsid w:val="00C40789"/>
    <w:rsid w:val="00C408B6"/>
    <w:rsid w:val="00C40B88"/>
    <w:rsid w:val="00C41190"/>
    <w:rsid w:val="00C417AB"/>
    <w:rsid w:val="00C418C2"/>
    <w:rsid w:val="00C4199E"/>
    <w:rsid w:val="00C41A03"/>
    <w:rsid w:val="00C41AEA"/>
    <w:rsid w:val="00C41B20"/>
    <w:rsid w:val="00C41BE7"/>
    <w:rsid w:val="00C41E71"/>
    <w:rsid w:val="00C41EA2"/>
    <w:rsid w:val="00C4293C"/>
    <w:rsid w:val="00C42D21"/>
    <w:rsid w:val="00C42E2F"/>
    <w:rsid w:val="00C4330E"/>
    <w:rsid w:val="00C43322"/>
    <w:rsid w:val="00C43473"/>
    <w:rsid w:val="00C4353B"/>
    <w:rsid w:val="00C437AC"/>
    <w:rsid w:val="00C4387F"/>
    <w:rsid w:val="00C438A0"/>
    <w:rsid w:val="00C438DA"/>
    <w:rsid w:val="00C43C4C"/>
    <w:rsid w:val="00C43DCF"/>
    <w:rsid w:val="00C4431D"/>
    <w:rsid w:val="00C44328"/>
    <w:rsid w:val="00C4478F"/>
    <w:rsid w:val="00C4480B"/>
    <w:rsid w:val="00C449F8"/>
    <w:rsid w:val="00C44A19"/>
    <w:rsid w:val="00C44B26"/>
    <w:rsid w:val="00C44CAB"/>
    <w:rsid w:val="00C44CAC"/>
    <w:rsid w:val="00C4509E"/>
    <w:rsid w:val="00C450A1"/>
    <w:rsid w:val="00C45144"/>
    <w:rsid w:val="00C45337"/>
    <w:rsid w:val="00C45372"/>
    <w:rsid w:val="00C4551D"/>
    <w:rsid w:val="00C45785"/>
    <w:rsid w:val="00C45909"/>
    <w:rsid w:val="00C45B4F"/>
    <w:rsid w:val="00C4610A"/>
    <w:rsid w:val="00C462BF"/>
    <w:rsid w:val="00C46D3D"/>
    <w:rsid w:val="00C46F2B"/>
    <w:rsid w:val="00C47076"/>
    <w:rsid w:val="00C47270"/>
    <w:rsid w:val="00C4736F"/>
    <w:rsid w:val="00C473B6"/>
    <w:rsid w:val="00C4763C"/>
    <w:rsid w:val="00C47AB0"/>
    <w:rsid w:val="00C47B22"/>
    <w:rsid w:val="00C47BA5"/>
    <w:rsid w:val="00C50025"/>
    <w:rsid w:val="00C502BD"/>
    <w:rsid w:val="00C504B7"/>
    <w:rsid w:val="00C506F6"/>
    <w:rsid w:val="00C50819"/>
    <w:rsid w:val="00C50C34"/>
    <w:rsid w:val="00C50C64"/>
    <w:rsid w:val="00C50CB4"/>
    <w:rsid w:val="00C50FD7"/>
    <w:rsid w:val="00C51357"/>
    <w:rsid w:val="00C51423"/>
    <w:rsid w:val="00C519E6"/>
    <w:rsid w:val="00C51A72"/>
    <w:rsid w:val="00C51ABE"/>
    <w:rsid w:val="00C51E90"/>
    <w:rsid w:val="00C51EEC"/>
    <w:rsid w:val="00C51F46"/>
    <w:rsid w:val="00C5202A"/>
    <w:rsid w:val="00C52217"/>
    <w:rsid w:val="00C52618"/>
    <w:rsid w:val="00C52B72"/>
    <w:rsid w:val="00C530CE"/>
    <w:rsid w:val="00C53214"/>
    <w:rsid w:val="00C53AF6"/>
    <w:rsid w:val="00C53C3D"/>
    <w:rsid w:val="00C53DEF"/>
    <w:rsid w:val="00C53E0D"/>
    <w:rsid w:val="00C53E4A"/>
    <w:rsid w:val="00C53EC5"/>
    <w:rsid w:val="00C53EF9"/>
    <w:rsid w:val="00C53FBC"/>
    <w:rsid w:val="00C542CC"/>
    <w:rsid w:val="00C543D2"/>
    <w:rsid w:val="00C544E6"/>
    <w:rsid w:val="00C54563"/>
    <w:rsid w:val="00C545EE"/>
    <w:rsid w:val="00C54800"/>
    <w:rsid w:val="00C549BB"/>
    <w:rsid w:val="00C54C88"/>
    <w:rsid w:val="00C54DF5"/>
    <w:rsid w:val="00C54FBE"/>
    <w:rsid w:val="00C552AF"/>
    <w:rsid w:val="00C55372"/>
    <w:rsid w:val="00C553E0"/>
    <w:rsid w:val="00C55B6B"/>
    <w:rsid w:val="00C5609A"/>
    <w:rsid w:val="00C5621D"/>
    <w:rsid w:val="00C563E1"/>
    <w:rsid w:val="00C56410"/>
    <w:rsid w:val="00C56704"/>
    <w:rsid w:val="00C56929"/>
    <w:rsid w:val="00C56F9D"/>
    <w:rsid w:val="00C57052"/>
    <w:rsid w:val="00C57189"/>
    <w:rsid w:val="00C572BC"/>
    <w:rsid w:val="00C5760D"/>
    <w:rsid w:val="00C57735"/>
    <w:rsid w:val="00C579BE"/>
    <w:rsid w:val="00C579FE"/>
    <w:rsid w:val="00C57A05"/>
    <w:rsid w:val="00C57E64"/>
    <w:rsid w:val="00C57F17"/>
    <w:rsid w:val="00C602D7"/>
    <w:rsid w:val="00C60310"/>
    <w:rsid w:val="00C60562"/>
    <w:rsid w:val="00C609F0"/>
    <w:rsid w:val="00C60D34"/>
    <w:rsid w:val="00C60E29"/>
    <w:rsid w:val="00C60FF7"/>
    <w:rsid w:val="00C6119C"/>
    <w:rsid w:val="00C617C2"/>
    <w:rsid w:val="00C61AD7"/>
    <w:rsid w:val="00C61CE3"/>
    <w:rsid w:val="00C61D89"/>
    <w:rsid w:val="00C61F32"/>
    <w:rsid w:val="00C6209A"/>
    <w:rsid w:val="00C62146"/>
    <w:rsid w:val="00C622FF"/>
    <w:rsid w:val="00C624BE"/>
    <w:rsid w:val="00C62725"/>
    <w:rsid w:val="00C62747"/>
    <w:rsid w:val="00C6276A"/>
    <w:rsid w:val="00C629F2"/>
    <w:rsid w:val="00C62B53"/>
    <w:rsid w:val="00C62E58"/>
    <w:rsid w:val="00C62EBD"/>
    <w:rsid w:val="00C62ECB"/>
    <w:rsid w:val="00C6300F"/>
    <w:rsid w:val="00C6361B"/>
    <w:rsid w:val="00C6366D"/>
    <w:rsid w:val="00C636EC"/>
    <w:rsid w:val="00C6391F"/>
    <w:rsid w:val="00C63C38"/>
    <w:rsid w:val="00C63EED"/>
    <w:rsid w:val="00C64229"/>
    <w:rsid w:val="00C6441B"/>
    <w:rsid w:val="00C64602"/>
    <w:rsid w:val="00C64A09"/>
    <w:rsid w:val="00C64C42"/>
    <w:rsid w:val="00C64CBE"/>
    <w:rsid w:val="00C6500F"/>
    <w:rsid w:val="00C6529B"/>
    <w:rsid w:val="00C6539A"/>
    <w:rsid w:val="00C653B6"/>
    <w:rsid w:val="00C65471"/>
    <w:rsid w:val="00C6570E"/>
    <w:rsid w:val="00C65C0D"/>
    <w:rsid w:val="00C65F43"/>
    <w:rsid w:val="00C66247"/>
    <w:rsid w:val="00C66279"/>
    <w:rsid w:val="00C6694C"/>
    <w:rsid w:val="00C66BF3"/>
    <w:rsid w:val="00C66F74"/>
    <w:rsid w:val="00C66FBA"/>
    <w:rsid w:val="00C670E9"/>
    <w:rsid w:val="00C6713B"/>
    <w:rsid w:val="00C6719F"/>
    <w:rsid w:val="00C673DF"/>
    <w:rsid w:val="00C673FC"/>
    <w:rsid w:val="00C67431"/>
    <w:rsid w:val="00C6790E"/>
    <w:rsid w:val="00C7003A"/>
    <w:rsid w:val="00C70172"/>
    <w:rsid w:val="00C7059A"/>
    <w:rsid w:val="00C7067B"/>
    <w:rsid w:val="00C708C8"/>
    <w:rsid w:val="00C70961"/>
    <w:rsid w:val="00C70FAC"/>
    <w:rsid w:val="00C70FD2"/>
    <w:rsid w:val="00C71031"/>
    <w:rsid w:val="00C71429"/>
    <w:rsid w:val="00C719B5"/>
    <w:rsid w:val="00C71BB7"/>
    <w:rsid w:val="00C71D93"/>
    <w:rsid w:val="00C723B2"/>
    <w:rsid w:val="00C724C0"/>
    <w:rsid w:val="00C72983"/>
    <w:rsid w:val="00C72A65"/>
    <w:rsid w:val="00C72EA5"/>
    <w:rsid w:val="00C72EF4"/>
    <w:rsid w:val="00C73239"/>
    <w:rsid w:val="00C733A0"/>
    <w:rsid w:val="00C73A8F"/>
    <w:rsid w:val="00C73C45"/>
    <w:rsid w:val="00C73F21"/>
    <w:rsid w:val="00C740C5"/>
    <w:rsid w:val="00C741D5"/>
    <w:rsid w:val="00C744A5"/>
    <w:rsid w:val="00C749C5"/>
    <w:rsid w:val="00C74AB3"/>
    <w:rsid w:val="00C74AFF"/>
    <w:rsid w:val="00C74B40"/>
    <w:rsid w:val="00C74CFA"/>
    <w:rsid w:val="00C74D15"/>
    <w:rsid w:val="00C74EA5"/>
    <w:rsid w:val="00C751B4"/>
    <w:rsid w:val="00C75367"/>
    <w:rsid w:val="00C75A47"/>
    <w:rsid w:val="00C75BEE"/>
    <w:rsid w:val="00C75C1B"/>
    <w:rsid w:val="00C75E8A"/>
    <w:rsid w:val="00C7622F"/>
    <w:rsid w:val="00C7641B"/>
    <w:rsid w:val="00C76532"/>
    <w:rsid w:val="00C766DA"/>
    <w:rsid w:val="00C7678A"/>
    <w:rsid w:val="00C76ADC"/>
    <w:rsid w:val="00C76E14"/>
    <w:rsid w:val="00C76E4B"/>
    <w:rsid w:val="00C77024"/>
    <w:rsid w:val="00C77061"/>
    <w:rsid w:val="00C7709F"/>
    <w:rsid w:val="00C775DC"/>
    <w:rsid w:val="00C776CA"/>
    <w:rsid w:val="00C779C2"/>
    <w:rsid w:val="00C77A2D"/>
    <w:rsid w:val="00C77A41"/>
    <w:rsid w:val="00C77B95"/>
    <w:rsid w:val="00C77FD9"/>
    <w:rsid w:val="00C80010"/>
    <w:rsid w:val="00C801A0"/>
    <w:rsid w:val="00C8024E"/>
    <w:rsid w:val="00C803AD"/>
    <w:rsid w:val="00C805D1"/>
    <w:rsid w:val="00C80632"/>
    <w:rsid w:val="00C80D16"/>
    <w:rsid w:val="00C80E71"/>
    <w:rsid w:val="00C80E78"/>
    <w:rsid w:val="00C80F3F"/>
    <w:rsid w:val="00C81068"/>
    <w:rsid w:val="00C81178"/>
    <w:rsid w:val="00C8165E"/>
    <w:rsid w:val="00C8177F"/>
    <w:rsid w:val="00C8187C"/>
    <w:rsid w:val="00C818DB"/>
    <w:rsid w:val="00C819D8"/>
    <w:rsid w:val="00C81F62"/>
    <w:rsid w:val="00C82135"/>
    <w:rsid w:val="00C8231B"/>
    <w:rsid w:val="00C82612"/>
    <w:rsid w:val="00C8295E"/>
    <w:rsid w:val="00C82A0C"/>
    <w:rsid w:val="00C82D9A"/>
    <w:rsid w:val="00C82F8B"/>
    <w:rsid w:val="00C83913"/>
    <w:rsid w:val="00C8396D"/>
    <w:rsid w:val="00C83985"/>
    <w:rsid w:val="00C83E4C"/>
    <w:rsid w:val="00C8414F"/>
    <w:rsid w:val="00C84303"/>
    <w:rsid w:val="00C844CE"/>
    <w:rsid w:val="00C84645"/>
    <w:rsid w:val="00C846F0"/>
    <w:rsid w:val="00C84BB9"/>
    <w:rsid w:val="00C85551"/>
    <w:rsid w:val="00C85BC6"/>
    <w:rsid w:val="00C85F24"/>
    <w:rsid w:val="00C86720"/>
    <w:rsid w:val="00C86B5F"/>
    <w:rsid w:val="00C86CC6"/>
    <w:rsid w:val="00C86F1B"/>
    <w:rsid w:val="00C86FA2"/>
    <w:rsid w:val="00C87111"/>
    <w:rsid w:val="00C87147"/>
    <w:rsid w:val="00C8728E"/>
    <w:rsid w:val="00C873B2"/>
    <w:rsid w:val="00C873E9"/>
    <w:rsid w:val="00C87481"/>
    <w:rsid w:val="00C875BE"/>
    <w:rsid w:val="00C87BB1"/>
    <w:rsid w:val="00C87D0A"/>
    <w:rsid w:val="00C87D4B"/>
    <w:rsid w:val="00C87D89"/>
    <w:rsid w:val="00C90307"/>
    <w:rsid w:val="00C9037D"/>
    <w:rsid w:val="00C9046E"/>
    <w:rsid w:val="00C90988"/>
    <w:rsid w:val="00C90F01"/>
    <w:rsid w:val="00C91113"/>
    <w:rsid w:val="00C91496"/>
    <w:rsid w:val="00C915E0"/>
    <w:rsid w:val="00C9195E"/>
    <w:rsid w:val="00C91C18"/>
    <w:rsid w:val="00C91CE9"/>
    <w:rsid w:val="00C922A2"/>
    <w:rsid w:val="00C92463"/>
    <w:rsid w:val="00C92CCC"/>
    <w:rsid w:val="00C92CEE"/>
    <w:rsid w:val="00C92D6D"/>
    <w:rsid w:val="00C92DB2"/>
    <w:rsid w:val="00C93112"/>
    <w:rsid w:val="00C93156"/>
    <w:rsid w:val="00C93218"/>
    <w:rsid w:val="00C93824"/>
    <w:rsid w:val="00C938A3"/>
    <w:rsid w:val="00C938DF"/>
    <w:rsid w:val="00C93990"/>
    <w:rsid w:val="00C93A51"/>
    <w:rsid w:val="00C93ED4"/>
    <w:rsid w:val="00C940E0"/>
    <w:rsid w:val="00C9417E"/>
    <w:rsid w:val="00C94205"/>
    <w:rsid w:val="00C944A9"/>
    <w:rsid w:val="00C94529"/>
    <w:rsid w:val="00C945CC"/>
    <w:rsid w:val="00C94896"/>
    <w:rsid w:val="00C94DD5"/>
    <w:rsid w:val="00C94E4E"/>
    <w:rsid w:val="00C94E86"/>
    <w:rsid w:val="00C94EFC"/>
    <w:rsid w:val="00C9501F"/>
    <w:rsid w:val="00C951BF"/>
    <w:rsid w:val="00C9545A"/>
    <w:rsid w:val="00C95661"/>
    <w:rsid w:val="00C957BD"/>
    <w:rsid w:val="00C95ADC"/>
    <w:rsid w:val="00C960E9"/>
    <w:rsid w:val="00C96233"/>
    <w:rsid w:val="00C963C7"/>
    <w:rsid w:val="00C96968"/>
    <w:rsid w:val="00C9698D"/>
    <w:rsid w:val="00C96E5C"/>
    <w:rsid w:val="00C96F36"/>
    <w:rsid w:val="00C96FA9"/>
    <w:rsid w:val="00C975FA"/>
    <w:rsid w:val="00C977BE"/>
    <w:rsid w:val="00C97BB1"/>
    <w:rsid w:val="00C97D76"/>
    <w:rsid w:val="00CA00F8"/>
    <w:rsid w:val="00CA06E3"/>
    <w:rsid w:val="00CA0A7A"/>
    <w:rsid w:val="00CA0E12"/>
    <w:rsid w:val="00CA1236"/>
    <w:rsid w:val="00CA1325"/>
    <w:rsid w:val="00CA13CD"/>
    <w:rsid w:val="00CA13EE"/>
    <w:rsid w:val="00CA152E"/>
    <w:rsid w:val="00CA1703"/>
    <w:rsid w:val="00CA179C"/>
    <w:rsid w:val="00CA1A72"/>
    <w:rsid w:val="00CA1B22"/>
    <w:rsid w:val="00CA1B27"/>
    <w:rsid w:val="00CA1C96"/>
    <w:rsid w:val="00CA1DD9"/>
    <w:rsid w:val="00CA206E"/>
    <w:rsid w:val="00CA20A3"/>
    <w:rsid w:val="00CA22D4"/>
    <w:rsid w:val="00CA2305"/>
    <w:rsid w:val="00CA236C"/>
    <w:rsid w:val="00CA26E6"/>
    <w:rsid w:val="00CA2BDF"/>
    <w:rsid w:val="00CA2D76"/>
    <w:rsid w:val="00CA2D77"/>
    <w:rsid w:val="00CA2FF6"/>
    <w:rsid w:val="00CA3299"/>
    <w:rsid w:val="00CA34AC"/>
    <w:rsid w:val="00CA371F"/>
    <w:rsid w:val="00CA3813"/>
    <w:rsid w:val="00CA3909"/>
    <w:rsid w:val="00CA3AED"/>
    <w:rsid w:val="00CA3D77"/>
    <w:rsid w:val="00CA3FBD"/>
    <w:rsid w:val="00CA4352"/>
    <w:rsid w:val="00CA435D"/>
    <w:rsid w:val="00CA43FE"/>
    <w:rsid w:val="00CA45B2"/>
    <w:rsid w:val="00CA45C3"/>
    <w:rsid w:val="00CA4621"/>
    <w:rsid w:val="00CA476E"/>
    <w:rsid w:val="00CA4B28"/>
    <w:rsid w:val="00CA4B67"/>
    <w:rsid w:val="00CA4E31"/>
    <w:rsid w:val="00CA4ECF"/>
    <w:rsid w:val="00CA4F38"/>
    <w:rsid w:val="00CA4FEB"/>
    <w:rsid w:val="00CA512D"/>
    <w:rsid w:val="00CA5332"/>
    <w:rsid w:val="00CA551A"/>
    <w:rsid w:val="00CA5AA6"/>
    <w:rsid w:val="00CA5CF1"/>
    <w:rsid w:val="00CA5DCB"/>
    <w:rsid w:val="00CA6079"/>
    <w:rsid w:val="00CA6128"/>
    <w:rsid w:val="00CA6225"/>
    <w:rsid w:val="00CA6687"/>
    <w:rsid w:val="00CA6BBB"/>
    <w:rsid w:val="00CA6BE0"/>
    <w:rsid w:val="00CA6D3D"/>
    <w:rsid w:val="00CA6D5E"/>
    <w:rsid w:val="00CA6F41"/>
    <w:rsid w:val="00CA71A9"/>
    <w:rsid w:val="00CA724D"/>
    <w:rsid w:val="00CA73AA"/>
    <w:rsid w:val="00CA7572"/>
    <w:rsid w:val="00CA757E"/>
    <w:rsid w:val="00CA7750"/>
    <w:rsid w:val="00CA777B"/>
    <w:rsid w:val="00CA7C2B"/>
    <w:rsid w:val="00CA7D99"/>
    <w:rsid w:val="00CB0201"/>
    <w:rsid w:val="00CB0A4E"/>
    <w:rsid w:val="00CB0CB0"/>
    <w:rsid w:val="00CB0F82"/>
    <w:rsid w:val="00CB14ED"/>
    <w:rsid w:val="00CB17E9"/>
    <w:rsid w:val="00CB1F42"/>
    <w:rsid w:val="00CB2647"/>
    <w:rsid w:val="00CB2709"/>
    <w:rsid w:val="00CB2750"/>
    <w:rsid w:val="00CB2906"/>
    <w:rsid w:val="00CB2D9A"/>
    <w:rsid w:val="00CB2E65"/>
    <w:rsid w:val="00CB3117"/>
    <w:rsid w:val="00CB32E0"/>
    <w:rsid w:val="00CB3539"/>
    <w:rsid w:val="00CB3639"/>
    <w:rsid w:val="00CB37FD"/>
    <w:rsid w:val="00CB391B"/>
    <w:rsid w:val="00CB465C"/>
    <w:rsid w:val="00CB48C2"/>
    <w:rsid w:val="00CB4DFA"/>
    <w:rsid w:val="00CB543C"/>
    <w:rsid w:val="00CB5730"/>
    <w:rsid w:val="00CB576A"/>
    <w:rsid w:val="00CB5D72"/>
    <w:rsid w:val="00CB6236"/>
    <w:rsid w:val="00CB63C5"/>
    <w:rsid w:val="00CB6592"/>
    <w:rsid w:val="00CB6681"/>
    <w:rsid w:val="00CB6913"/>
    <w:rsid w:val="00CB69CE"/>
    <w:rsid w:val="00CB6B55"/>
    <w:rsid w:val="00CB6C08"/>
    <w:rsid w:val="00CB6D4B"/>
    <w:rsid w:val="00CB6E79"/>
    <w:rsid w:val="00CB6E97"/>
    <w:rsid w:val="00CB7296"/>
    <w:rsid w:val="00CB73BD"/>
    <w:rsid w:val="00CB74E2"/>
    <w:rsid w:val="00CB7649"/>
    <w:rsid w:val="00CB76F5"/>
    <w:rsid w:val="00CB7792"/>
    <w:rsid w:val="00CB7A84"/>
    <w:rsid w:val="00CC003E"/>
    <w:rsid w:val="00CC0328"/>
    <w:rsid w:val="00CC04E9"/>
    <w:rsid w:val="00CC0A27"/>
    <w:rsid w:val="00CC0A93"/>
    <w:rsid w:val="00CC0F86"/>
    <w:rsid w:val="00CC1171"/>
    <w:rsid w:val="00CC11BB"/>
    <w:rsid w:val="00CC140E"/>
    <w:rsid w:val="00CC17FE"/>
    <w:rsid w:val="00CC1C48"/>
    <w:rsid w:val="00CC1EE2"/>
    <w:rsid w:val="00CC239A"/>
    <w:rsid w:val="00CC26E9"/>
    <w:rsid w:val="00CC29E6"/>
    <w:rsid w:val="00CC2A75"/>
    <w:rsid w:val="00CC2B9C"/>
    <w:rsid w:val="00CC301A"/>
    <w:rsid w:val="00CC3209"/>
    <w:rsid w:val="00CC3231"/>
    <w:rsid w:val="00CC3569"/>
    <w:rsid w:val="00CC3885"/>
    <w:rsid w:val="00CC3BEA"/>
    <w:rsid w:val="00CC3C4F"/>
    <w:rsid w:val="00CC3DED"/>
    <w:rsid w:val="00CC3F00"/>
    <w:rsid w:val="00CC405C"/>
    <w:rsid w:val="00CC461A"/>
    <w:rsid w:val="00CC46E2"/>
    <w:rsid w:val="00CC49DA"/>
    <w:rsid w:val="00CC4A9C"/>
    <w:rsid w:val="00CC4C66"/>
    <w:rsid w:val="00CC4CD7"/>
    <w:rsid w:val="00CC5677"/>
    <w:rsid w:val="00CC5754"/>
    <w:rsid w:val="00CC57AB"/>
    <w:rsid w:val="00CC58D5"/>
    <w:rsid w:val="00CC591E"/>
    <w:rsid w:val="00CC5932"/>
    <w:rsid w:val="00CC5A54"/>
    <w:rsid w:val="00CC5F6B"/>
    <w:rsid w:val="00CC6078"/>
    <w:rsid w:val="00CC630B"/>
    <w:rsid w:val="00CC66C0"/>
    <w:rsid w:val="00CC6B1E"/>
    <w:rsid w:val="00CC6C86"/>
    <w:rsid w:val="00CC6E49"/>
    <w:rsid w:val="00CC6E93"/>
    <w:rsid w:val="00CC6ECE"/>
    <w:rsid w:val="00CC729C"/>
    <w:rsid w:val="00CC7393"/>
    <w:rsid w:val="00CC78F3"/>
    <w:rsid w:val="00CC7EA5"/>
    <w:rsid w:val="00CC7EEB"/>
    <w:rsid w:val="00CC7F3A"/>
    <w:rsid w:val="00CD0076"/>
    <w:rsid w:val="00CD019F"/>
    <w:rsid w:val="00CD01F7"/>
    <w:rsid w:val="00CD05E8"/>
    <w:rsid w:val="00CD0AA5"/>
    <w:rsid w:val="00CD0AE0"/>
    <w:rsid w:val="00CD0B15"/>
    <w:rsid w:val="00CD0EBA"/>
    <w:rsid w:val="00CD1238"/>
    <w:rsid w:val="00CD12A2"/>
    <w:rsid w:val="00CD12BC"/>
    <w:rsid w:val="00CD13A9"/>
    <w:rsid w:val="00CD13AD"/>
    <w:rsid w:val="00CD15F3"/>
    <w:rsid w:val="00CD1746"/>
    <w:rsid w:val="00CD1926"/>
    <w:rsid w:val="00CD1D79"/>
    <w:rsid w:val="00CD1E7A"/>
    <w:rsid w:val="00CD2151"/>
    <w:rsid w:val="00CD2329"/>
    <w:rsid w:val="00CD2623"/>
    <w:rsid w:val="00CD26CD"/>
    <w:rsid w:val="00CD293F"/>
    <w:rsid w:val="00CD2A44"/>
    <w:rsid w:val="00CD2BFA"/>
    <w:rsid w:val="00CD2D7E"/>
    <w:rsid w:val="00CD2FC2"/>
    <w:rsid w:val="00CD315D"/>
    <w:rsid w:val="00CD327D"/>
    <w:rsid w:val="00CD34EA"/>
    <w:rsid w:val="00CD3552"/>
    <w:rsid w:val="00CD399C"/>
    <w:rsid w:val="00CD3B36"/>
    <w:rsid w:val="00CD3FBF"/>
    <w:rsid w:val="00CD42EF"/>
    <w:rsid w:val="00CD466D"/>
    <w:rsid w:val="00CD47EA"/>
    <w:rsid w:val="00CD4973"/>
    <w:rsid w:val="00CD4AED"/>
    <w:rsid w:val="00CD4D72"/>
    <w:rsid w:val="00CD4F85"/>
    <w:rsid w:val="00CD52D9"/>
    <w:rsid w:val="00CD5390"/>
    <w:rsid w:val="00CD5505"/>
    <w:rsid w:val="00CD5638"/>
    <w:rsid w:val="00CD5951"/>
    <w:rsid w:val="00CD5EBB"/>
    <w:rsid w:val="00CD5F17"/>
    <w:rsid w:val="00CD6196"/>
    <w:rsid w:val="00CD62DA"/>
    <w:rsid w:val="00CD6436"/>
    <w:rsid w:val="00CD64AF"/>
    <w:rsid w:val="00CD67B8"/>
    <w:rsid w:val="00CD6A36"/>
    <w:rsid w:val="00CD6B19"/>
    <w:rsid w:val="00CD6ECF"/>
    <w:rsid w:val="00CD7009"/>
    <w:rsid w:val="00CD7042"/>
    <w:rsid w:val="00CD75F7"/>
    <w:rsid w:val="00CD77E6"/>
    <w:rsid w:val="00CD7A72"/>
    <w:rsid w:val="00CD7BB6"/>
    <w:rsid w:val="00CD7CB6"/>
    <w:rsid w:val="00CD7D50"/>
    <w:rsid w:val="00CD7E5B"/>
    <w:rsid w:val="00CE02DD"/>
    <w:rsid w:val="00CE043B"/>
    <w:rsid w:val="00CE046A"/>
    <w:rsid w:val="00CE071F"/>
    <w:rsid w:val="00CE0C05"/>
    <w:rsid w:val="00CE0E8C"/>
    <w:rsid w:val="00CE0EFC"/>
    <w:rsid w:val="00CE134B"/>
    <w:rsid w:val="00CE1525"/>
    <w:rsid w:val="00CE16C0"/>
    <w:rsid w:val="00CE1A08"/>
    <w:rsid w:val="00CE1EC8"/>
    <w:rsid w:val="00CE1EF0"/>
    <w:rsid w:val="00CE20CD"/>
    <w:rsid w:val="00CE2131"/>
    <w:rsid w:val="00CE24E6"/>
    <w:rsid w:val="00CE27E1"/>
    <w:rsid w:val="00CE2D64"/>
    <w:rsid w:val="00CE309F"/>
    <w:rsid w:val="00CE317E"/>
    <w:rsid w:val="00CE3526"/>
    <w:rsid w:val="00CE3758"/>
    <w:rsid w:val="00CE3C47"/>
    <w:rsid w:val="00CE3D65"/>
    <w:rsid w:val="00CE3ED1"/>
    <w:rsid w:val="00CE4119"/>
    <w:rsid w:val="00CE4ED5"/>
    <w:rsid w:val="00CE4FF3"/>
    <w:rsid w:val="00CE5094"/>
    <w:rsid w:val="00CE50D0"/>
    <w:rsid w:val="00CE5532"/>
    <w:rsid w:val="00CE5590"/>
    <w:rsid w:val="00CE5645"/>
    <w:rsid w:val="00CE5687"/>
    <w:rsid w:val="00CE580A"/>
    <w:rsid w:val="00CE5905"/>
    <w:rsid w:val="00CE5B2B"/>
    <w:rsid w:val="00CE5C20"/>
    <w:rsid w:val="00CE5D2D"/>
    <w:rsid w:val="00CE5E72"/>
    <w:rsid w:val="00CE6166"/>
    <w:rsid w:val="00CE62A5"/>
    <w:rsid w:val="00CE63D8"/>
    <w:rsid w:val="00CE63DE"/>
    <w:rsid w:val="00CE6558"/>
    <w:rsid w:val="00CE6645"/>
    <w:rsid w:val="00CE6870"/>
    <w:rsid w:val="00CE692D"/>
    <w:rsid w:val="00CE698F"/>
    <w:rsid w:val="00CE6BA3"/>
    <w:rsid w:val="00CE6C56"/>
    <w:rsid w:val="00CE6FA0"/>
    <w:rsid w:val="00CE6FDA"/>
    <w:rsid w:val="00CE71EE"/>
    <w:rsid w:val="00CE72F1"/>
    <w:rsid w:val="00CE76A7"/>
    <w:rsid w:val="00CE7716"/>
    <w:rsid w:val="00CE7868"/>
    <w:rsid w:val="00CE7900"/>
    <w:rsid w:val="00CE7AE4"/>
    <w:rsid w:val="00CE7B69"/>
    <w:rsid w:val="00CE7D23"/>
    <w:rsid w:val="00CE7E7B"/>
    <w:rsid w:val="00CE7E9C"/>
    <w:rsid w:val="00CE7F1D"/>
    <w:rsid w:val="00CF00C4"/>
    <w:rsid w:val="00CF00CF"/>
    <w:rsid w:val="00CF019B"/>
    <w:rsid w:val="00CF027B"/>
    <w:rsid w:val="00CF058D"/>
    <w:rsid w:val="00CF07FD"/>
    <w:rsid w:val="00CF08AB"/>
    <w:rsid w:val="00CF0D49"/>
    <w:rsid w:val="00CF0D7F"/>
    <w:rsid w:val="00CF1105"/>
    <w:rsid w:val="00CF1247"/>
    <w:rsid w:val="00CF13BB"/>
    <w:rsid w:val="00CF13E4"/>
    <w:rsid w:val="00CF1484"/>
    <w:rsid w:val="00CF1570"/>
    <w:rsid w:val="00CF1B03"/>
    <w:rsid w:val="00CF2070"/>
    <w:rsid w:val="00CF2416"/>
    <w:rsid w:val="00CF26DA"/>
    <w:rsid w:val="00CF27F4"/>
    <w:rsid w:val="00CF2955"/>
    <w:rsid w:val="00CF2CC6"/>
    <w:rsid w:val="00CF302F"/>
    <w:rsid w:val="00CF30EA"/>
    <w:rsid w:val="00CF35C5"/>
    <w:rsid w:val="00CF3697"/>
    <w:rsid w:val="00CF3A50"/>
    <w:rsid w:val="00CF3B64"/>
    <w:rsid w:val="00CF3C01"/>
    <w:rsid w:val="00CF3CB8"/>
    <w:rsid w:val="00CF3CBA"/>
    <w:rsid w:val="00CF4B23"/>
    <w:rsid w:val="00CF4E29"/>
    <w:rsid w:val="00CF541A"/>
    <w:rsid w:val="00CF55A9"/>
    <w:rsid w:val="00CF57E5"/>
    <w:rsid w:val="00CF5ACB"/>
    <w:rsid w:val="00CF5B85"/>
    <w:rsid w:val="00CF5BDF"/>
    <w:rsid w:val="00CF5C4D"/>
    <w:rsid w:val="00CF5E80"/>
    <w:rsid w:val="00CF5EA7"/>
    <w:rsid w:val="00CF5EB5"/>
    <w:rsid w:val="00CF61A0"/>
    <w:rsid w:val="00CF6535"/>
    <w:rsid w:val="00CF6DBE"/>
    <w:rsid w:val="00CF785C"/>
    <w:rsid w:val="00CF78BF"/>
    <w:rsid w:val="00CF7972"/>
    <w:rsid w:val="00CF7A56"/>
    <w:rsid w:val="00CF7B0C"/>
    <w:rsid w:val="00CF7C2F"/>
    <w:rsid w:val="00CF7CF3"/>
    <w:rsid w:val="00CF7F4D"/>
    <w:rsid w:val="00D00342"/>
    <w:rsid w:val="00D0057F"/>
    <w:rsid w:val="00D00585"/>
    <w:rsid w:val="00D005DD"/>
    <w:rsid w:val="00D00AF8"/>
    <w:rsid w:val="00D0120C"/>
    <w:rsid w:val="00D01428"/>
    <w:rsid w:val="00D015D0"/>
    <w:rsid w:val="00D016EA"/>
    <w:rsid w:val="00D01779"/>
    <w:rsid w:val="00D01922"/>
    <w:rsid w:val="00D019BB"/>
    <w:rsid w:val="00D01B21"/>
    <w:rsid w:val="00D01C7D"/>
    <w:rsid w:val="00D01D3B"/>
    <w:rsid w:val="00D01DE5"/>
    <w:rsid w:val="00D01EAE"/>
    <w:rsid w:val="00D020CA"/>
    <w:rsid w:val="00D020D1"/>
    <w:rsid w:val="00D022C6"/>
    <w:rsid w:val="00D022D8"/>
    <w:rsid w:val="00D02DB3"/>
    <w:rsid w:val="00D032ED"/>
    <w:rsid w:val="00D037A2"/>
    <w:rsid w:val="00D038A3"/>
    <w:rsid w:val="00D03A64"/>
    <w:rsid w:val="00D03AD2"/>
    <w:rsid w:val="00D03AE4"/>
    <w:rsid w:val="00D03AF1"/>
    <w:rsid w:val="00D03D3E"/>
    <w:rsid w:val="00D03E90"/>
    <w:rsid w:val="00D04003"/>
    <w:rsid w:val="00D0429B"/>
    <w:rsid w:val="00D04319"/>
    <w:rsid w:val="00D046D1"/>
    <w:rsid w:val="00D048B7"/>
    <w:rsid w:val="00D04961"/>
    <w:rsid w:val="00D0532F"/>
    <w:rsid w:val="00D054C8"/>
    <w:rsid w:val="00D0564A"/>
    <w:rsid w:val="00D05874"/>
    <w:rsid w:val="00D058A1"/>
    <w:rsid w:val="00D058F1"/>
    <w:rsid w:val="00D06310"/>
    <w:rsid w:val="00D063E4"/>
    <w:rsid w:val="00D06A8B"/>
    <w:rsid w:val="00D06E34"/>
    <w:rsid w:val="00D06E86"/>
    <w:rsid w:val="00D06F02"/>
    <w:rsid w:val="00D07006"/>
    <w:rsid w:val="00D070D4"/>
    <w:rsid w:val="00D073A1"/>
    <w:rsid w:val="00D07523"/>
    <w:rsid w:val="00D0784F"/>
    <w:rsid w:val="00D07EB2"/>
    <w:rsid w:val="00D10017"/>
    <w:rsid w:val="00D100C1"/>
    <w:rsid w:val="00D10133"/>
    <w:rsid w:val="00D10242"/>
    <w:rsid w:val="00D1049F"/>
    <w:rsid w:val="00D10517"/>
    <w:rsid w:val="00D105D9"/>
    <w:rsid w:val="00D10A0A"/>
    <w:rsid w:val="00D10AB1"/>
    <w:rsid w:val="00D10C96"/>
    <w:rsid w:val="00D10E41"/>
    <w:rsid w:val="00D10F78"/>
    <w:rsid w:val="00D1151C"/>
    <w:rsid w:val="00D115E8"/>
    <w:rsid w:val="00D1169A"/>
    <w:rsid w:val="00D11896"/>
    <w:rsid w:val="00D11ABB"/>
    <w:rsid w:val="00D11BD0"/>
    <w:rsid w:val="00D11DBD"/>
    <w:rsid w:val="00D12346"/>
    <w:rsid w:val="00D128E8"/>
    <w:rsid w:val="00D12A45"/>
    <w:rsid w:val="00D12B36"/>
    <w:rsid w:val="00D13073"/>
    <w:rsid w:val="00D132D1"/>
    <w:rsid w:val="00D13464"/>
    <w:rsid w:val="00D1349A"/>
    <w:rsid w:val="00D13660"/>
    <w:rsid w:val="00D1375E"/>
    <w:rsid w:val="00D138E4"/>
    <w:rsid w:val="00D13DC1"/>
    <w:rsid w:val="00D13F0C"/>
    <w:rsid w:val="00D141E1"/>
    <w:rsid w:val="00D1427B"/>
    <w:rsid w:val="00D14615"/>
    <w:rsid w:val="00D14718"/>
    <w:rsid w:val="00D14904"/>
    <w:rsid w:val="00D150D1"/>
    <w:rsid w:val="00D1524D"/>
    <w:rsid w:val="00D1536A"/>
    <w:rsid w:val="00D15421"/>
    <w:rsid w:val="00D15BCA"/>
    <w:rsid w:val="00D15C89"/>
    <w:rsid w:val="00D15E70"/>
    <w:rsid w:val="00D1604D"/>
    <w:rsid w:val="00D160D0"/>
    <w:rsid w:val="00D1618C"/>
    <w:rsid w:val="00D161B1"/>
    <w:rsid w:val="00D16426"/>
    <w:rsid w:val="00D16686"/>
    <w:rsid w:val="00D166C7"/>
    <w:rsid w:val="00D16784"/>
    <w:rsid w:val="00D16901"/>
    <w:rsid w:val="00D16920"/>
    <w:rsid w:val="00D16CDA"/>
    <w:rsid w:val="00D16F98"/>
    <w:rsid w:val="00D1795F"/>
    <w:rsid w:val="00D17C3F"/>
    <w:rsid w:val="00D17FAB"/>
    <w:rsid w:val="00D17FC5"/>
    <w:rsid w:val="00D2001A"/>
    <w:rsid w:val="00D2035B"/>
    <w:rsid w:val="00D205E6"/>
    <w:rsid w:val="00D208D4"/>
    <w:rsid w:val="00D20935"/>
    <w:rsid w:val="00D20B85"/>
    <w:rsid w:val="00D20EA0"/>
    <w:rsid w:val="00D20EA5"/>
    <w:rsid w:val="00D210EA"/>
    <w:rsid w:val="00D211FB"/>
    <w:rsid w:val="00D215E6"/>
    <w:rsid w:val="00D218F3"/>
    <w:rsid w:val="00D2193D"/>
    <w:rsid w:val="00D21A5B"/>
    <w:rsid w:val="00D21AAB"/>
    <w:rsid w:val="00D21CE3"/>
    <w:rsid w:val="00D21FB0"/>
    <w:rsid w:val="00D224FD"/>
    <w:rsid w:val="00D22AC8"/>
    <w:rsid w:val="00D23132"/>
    <w:rsid w:val="00D238B5"/>
    <w:rsid w:val="00D23E93"/>
    <w:rsid w:val="00D23F24"/>
    <w:rsid w:val="00D23FD8"/>
    <w:rsid w:val="00D243FE"/>
    <w:rsid w:val="00D2460D"/>
    <w:rsid w:val="00D2464B"/>
    <w:rsid w:val="00D24720"/>
    <w:rsid w:val="00D25572"/>
    <w:rsid w:val="00D25ADD"/>
    <w:rsid w:val="00D25B0E"/>
    <w:rsid w:val="00D25C4A"/>
    <w:rsid w:val="00D26431"/>
    <w:rsid w:val="00D26530"/>
    <w:rsid w:val="00D26663"/>
    <w:rsid w:val="00D266AC"/>
    <w:rsid w:val="00D270EA"/>
    <w:rsid w:val="00D271B7"/>
    <w:rsid w:val="00D2733A"/>
    <w:rsid w:val="00D27684"/>
    <w:rsid w:val="00D27743"/>
    <w:rsid w:val="00D278EF"/>
    <w:rsid w:val="00D27981"/>
    <w:rsid w:val="00D27CD0"/>
    <w:rsid w:val="00D27E0A"/>
    <w:rsid w:val="00D301B1"/>
    <w:rsid w:val="00D303AD"/>
    <w:rsid w:val="00D30472"/>
    <w:rsid w:val="00D3090E"/>
    <w:rsid w:val="00D314BB"/>
    <w:rsid w:val="00D31564"/>
    <w:rsid w:val="00D315E2"/>
    <w:rsid w:val="00D31794"/>
    <w:rsid w:val="00D31891"/>
    <w:rsid w:val="00D31AF7"/>
    <w:rsid w:val="00D31B18"/>
    <w:rsid w:val="00D31DEF"/>
    <w:rsid w:val="00D31E8C"/>
    <w:rsid w:val="00D32154"/>
    <w:rsid w:val="00D32268"/>
    <w:rsid w:val="00D3234C"/>
    <w:rsid w:val="00D3239F"/>
    <w:rsid w:val="00D325F8"/>
    <w:rsid w:val="00D32881"/>
    <w:rsid w:val="00D32B55"/>
    <w:rsid w:val="00D32B8A"/>
    <w:rsid w:val="00D32BE7"/>
    <w:rsid w:val="00D32CF2"/>
    <w:rsid w:val="00D32D5D"/>
    <w:rsid w:val="00D32FC5"/>
    <w:rsid w:val="00D330FB"/>
    <w:rsid w:val="00D33243"/>
    <w:rsid w:val="00D3330F"/>
    <w:rsid w:val="00D33445"/>
    <w:rsid w:val="00D33488"/>
    <w:rsid w:val="00D3381E"/>
    <w:rsid w:val="00D33B3C"/>
    <w:rsid w:val="00D33BD1"/>
    <w:rsid w:val="00D340F8"/>
    <w:rsid w:val="00D34487"/>
    <w:rsid w:val="00D3469A"/>
    <w:rsid w:val="00D34A04"/>
    <w:rsid w:val="00D34B92"/>
    <w:rsid w:val="00D34F3F"/>
    <w:rsid w:val="00D352EB"/>
    <w:rsid w:val="00D35445"/>
    <w:rsid w:val="00D355C9"/>
    <w:rsid w:val="00D35654"/>
    <w:rsid w:val="00D35BCF"/>
    <w:rsid w:val="00D35E61"/>
    <w:rsid w:val="00D361AD"/>
    <w:rsid w:val="00D363F3"/>
    <w:rsid w:val="00D36442"/>
    <w:rsid w:val="00D3685D"/>
    <w:rsid w:val="00D36DC2"/>
    <w:rsid w:val="00D370E0"/>
    <w:rsid w:val="00D37397"/>
    <w:rsid w:val="00D374CB"/>
    <w:rsid w:val="00D37840"/>
    <w:rsid w:val="00D3799E"/>
    <w:rsid w:val="00D379B4"/>
    <w:rsid w:val="00D37A96"/>
    <w:rsid w:val="00D37AD7"/>
    <w:rsid w:val="00D37C03"/>
    <w:rsid w:val="00D37ECF"/>
    <w:rsid w:val="00D37EFB"/>
    <w:rsid w:val="00D37FF5"/>
    <w:rsid w:val="00D402A3"/>
    <w:rsid w:val="00D402B6"/>
    <w:rsid w:val="00D40648"/>
    <w:rsid w:val="00D40AB5"/>
    <w:rsid w:val="00D40E16"/>
    <w:rsid w:val="00D40ED7"/>
    <w:rsid w:val="00D411DC"/>
    <w:rsid w:val="00D4144A"/>
    <w:rsid w:val="00D4167C"/>
    <w:rsid w:val="00D41B87"/>
    <w:rsid w:val="00D42222"/>
    <w:rsid w:val="00D422D3"/>
    <w:rsid w:val="00D4233A"/>
    <w:rsid w:val="00D423F6"/>
    <w:rsid w:val="00D425EB"/>
    <w:rsid w:val="00D427AB"/>
    <w:rsid w:val="00D4290C"/>
    <w:rsid w:val="00D42A64"/>
    <w:rsid w:val="00D42B6B"/>
    <w:rsid w:val="00D42B74"/>
    <w:rsid w:val="00D42DE2"/>
    <w:rsid w:val="00D42E91"/>
    <w:rsid w:val="00D431F6"/>
    <w:rsid w:val="00D43744"/>
    <w:rsid w:val="00D4380C"/>
    <w:rsid w:val="00D43E13"/>
    <w:rsid w:val="00D43F30"/>
    <w:rsid w:val="00D43F74"/>
    <w:rsid w:val="00D4407F"/>
    <w:rsid w:val="00D4435D"/>
    <w:rsid w:val="00D44380"/>
    <w:rsid w:val="00D4454B"/>
    <w:rsid w:val="00D4459A"/>
    <w:rsid w:val="00D44981"/>
    <w:rsid w:val="00D44BD9"/>
    <w:rsid w:val="00D44C00"/>
    <w:rsid w:val="00D44D4B"/>
    <w:rsid w:val="00D44E38"/>
    <w:rsid w:val="00D45857"/>
    <w:rsid w:val="00D45F43"/>
    <w:rsid w:val="00D4606F"/>
    <w:rsid w:val="00D463DF"/>
    <w:rsid w:val="00D46AB1"/>
    <w:rsid w:val="00D4747B"/>
    <w:rsid w:val="00D4758C"/>
    <w:rsid w:val="00D47853"/>
    <w:rsid w:val="00D478C7"/>
    <w:rsid w:val="00D47941"/>
    <w:rsid w:val="00D47E43"/>
    <w:rsid w:val="00D47F9B"/>
    <w:rsid w:val="00D50088"/>
    <w:rsid w:val="00D50BC0"/>
    <w:rsid w:val="00D50EE9"/>
    <w:rsid w:val="00D51294"/>
    <w:rsid w:val="00D51399"/>
    <w:rsid w:val="00D513BA"/>
    <w:rsid w:val="00D51603"/>
    <w:rsid w:val="00D5199C"/>
    <w:rsid w:val="00D51DBE"/>
    <w:rsid w:val="00D51DBF"/>
    <w:rsid w:val="00D52414"/>
    <w:rsid w:val="00D524DC"/>
    <w:rsid w:val="00D526E1"/>
    <w:rsid w:val="00D527BA"/>
    <w:rsid w:val="00D52AC0"/>
    <w:rsid w:val="00D52C52"/>
    <w:rsid w:val="00D53077"/>
    <w:rsid w:val="00D5315C"/>
    <w:rsid w:val="00D5347D"/>
    <w:rsid w:val="00D538BF"/>
    <w:rsid w:val="00D538D0"/>
    <w:rsid w:val="00D53A43"/>
    <w:rsid w:val="00D53B6D"/>
    <w:rsid w:val="00D53C3E"/>
    <w:rsid w:val="00D53F3D"/>
    <w:rsid w:val="00D53FCD"/>
    <w:rsid w:val="00D5414B"/>
    <w:rsid w:val="00D543DC"/>
    <w:rsid w:val="00D544C4"/>
    <w:rsid w:val="00D54629"/>
    <w:rsid w:val="00D547B8"/>
    <w:rsid w:val="00D5490F"/>
    <w:rsid w:val="00D54F36"/>
    <w:rsid w:val="00D55390"/>
    <w:rsid w:val="00D555E1"/>
    <w:rsid w:val="00D55612"/>
    <w:rsid w:val="00D55631"/>
    <w:rsid w:val="00D557CB"/>
    <w:rsid w:val="00D5581F"/>
    <w:rsid w:val="00D559FC"/>
    <w:rsid w:val="00D55AC8"/>
    <w:rsid w:val="00D55B66"/>
    <w:rsid w:val="00D55B83"/>
    <w:rsid w:val="00D56006"/>
    <w:rsid w:val="00D560CA"/>
    <w:rsid w:val="00D5630A"/>
    <w:rsid w:val="00D565DE"/>
    <w:rsid w:val="00D568D5"/>
    <w:rsid w:val="00D56AF4"/>
    <w:rsid w:val="00D56E73"/>
    <w:rsid w:val="00D56EE7"/>
    <w:rsid w:val="00D57101"/>
    <w:rsid w:val="00D57277"/>
    <w:rsid w:val="00D573EF"/>
    <w:rsid w:val="00D578FF"/>
    <w:rsid w:val="00D57A69"/>
    <w:rsid w:val="00D57C35"/>
    <w:rsid w:val="00D60024"/>
    <w:rsid w:val="00D600D8"/>
    <w:rsid w:val="00D601CF"/>
    <w:rsid w:val="00D60237"/>
    <w:rsid w:val="00D602A1"/>
    <w:rsid w:val="00D602A8"/>
    <w:rsid w:val="00D6041E"/>
    <w:rsid w:val="00D60421"/>
    <w:rsid w:val="00D60627"/>
    <w:rsid w:val="00D60674"/>
    <w:rsid w:val="00D60A0B"/>
    <w:rsid w:val="00D60D2C"/>
    <w:rsid w:val="00D60D83"/>
    <w:rsid w:val="00D60E0A"/>
    <w:rsid w:val="00D60F2D"/>
    <w:rsid w:val="00D6159A"/>
    <w:rsid w:val="00D615AB"/>
    <w:rsid w:val="00D616DA"/>
    <w:rsid w:val="00D61CB9"/>
    <w:rsid w:val="00D61E54"/>
    <w:rsid w:val="00D61F6B"/>
    <w:rsid w:val="00D61FAE"/>
    <w:rsid w:val="00D62044"/>
    <w:rsid w:val="00D6206A"/>
    <w:rsid w:val="00D62159"/>
    <w:rsid w:val="00D62247"/>
    <w:rsid w:val="00D624DA"/>
    <w:rsid w:val="00D6264C"/>
    <w:rsid w:val="00D627CF"/>
    <w:rsid w:val="00D628DC"/>
    <w:rsid w:val="00D62986"/>
    <w:rsid w:val="00D62B14"/>
    <w:rsid w:val="00D62B87"/>
    <w:rsid w:val="00D62B97"/>
    <w:rsid w:val="00D62D0F"/>
    <w:rsid w:val="00D63553"/>
    <w:rsid w:val="00D63BF5"/>
    <w:rsid w:val="00D63D19"/>
    <w:rsid w:val="00D63F5C"/>
    <w:rsid w:val="00D64292"/>
    <w:rsid w:val="00D647C8"/>
    <w:rsid w:val="00D64A7F"/>
    <w:rsid w:val="00D64A8F"/>
    <w:rsid w:val="00D64DC1"/>
    <w:rsid w:val="00D64E5F"/>
    <w:rsid w:val="00D64F56"/>
    <w:rsid w:val="00D650DD"/>
    <w:rsid w:val="00D65608"/>
    <w:rsid w:val="00D657C9"/>
    <w:rsid w:val="00D6582C"/>
    <w:rsid w:val="00D65CCE"/>
    <w:rsid w:val="00D65D95"/>
    <w:rsid w:val="00D65FF3"/>
    <w:rsid w:val="00D6614F"/>
    <w:rsid w:val="00D66308"/>
    <w:rsid w:val="00D667DE"/>
    <w:rsid w:val="00D66B0B"/>
    <w:rsid w:val="00D66D38"/>
    <w:rsid w:val="00D66EAB"/>
    <w:rsid w:val="00D671A9"/>
    <w:rsid w:val="00D678F7"/>
    <w:rsid w:val="00D67D2F"/>
    <w:rsid w:val="00D67DB7"/>
    <w:rsid w:val="00D704AC"/>
    <w:rsid w:val="00D70A70"/>
    <w:rsid w:val="00D70F95"/>
    <w:rsid w:val="00D70FB6"/>
    <w:rsid w:val="00D7101A"/>
    <w:rsid w:val="00D71244"/>
    <w:rsid w:val="00D716E6"/>
    <w:rsid w:val="00D7195F"/>
    <w:rsid w:val="00D7204F"/>
    <w:rsid w:val="00D720C8"/>
    <w:rsid w:val="00D720CD"/>
    <w:rsid w:val="00D72668"/>
    <w:rsid w:val="00D726EB"/>
    <w:rsid w:val="00D72848"/>
    <w:rsid w:val="00D72985"/>
    <w:rsid w:val="00D72AAB"/>
    <w:rsid w:val="00D72C42"/>
    <w:rsid w:val="00D72E74"/>
    <w:rsid w:val="00D731C5"/>
    <w:rsid w:val="00D732E6"/>
    <w:rsid w:val="00D732F4"/>
    <w:rsid w:val="00D733C5"/>
    <w:rsid w:val="00D738A8"/>
    <w:rsid w:val="00D738B0"/>
    <w:rsid w:val="00D73CD6"/>
    <w:rsid w:val="00D73D47"/>
    <w:rsid w:val="00D74617"/>
    <w:rsid w:val="00D746F4"/>
    <w:rsid w:val="00D749D7"/>
    <w:rsid w:val="00D74E41"/>
    <w:rsid w:val="00D74EEF"/>
    <w:rsid w:val="00D74F61"/>
    <w:rsid w:val="00D74FB9"/>
    <w:rsid w:val="00D75093"/>
    <w:rsid w:val="00D75612"/>
    <w:rsid w:val="00D75659"/>
    <w:rsid w:val="00D75802"/>
    <w:rsid w:val="00D75A23"/>
    <w:rsid w:val="00D75A80"/>
    <w:rsid w:val="00D76006"/>
    <w:rsid w:val="00D760F5"/>
    <w:rsid w:val="00D76152"/>
    <w:rsid w:val="00D7628D"/>
    <w:rsid w:val="00D764C2"/>
    <w:rsid w:val="00D76510"/>
    <w:rsid w:val="00D766D3"/>
    <w:rsid w:val="00D76A8A"/>
    <w:rsid w:val="00D76B78"/>
    <w:rsid w:val="00D77130"/>
    <w:rsid w:val="00D77543"/>
    <w:rsid w:val="00D77610"/>
    <w:rsid w:val="00D77668"/>
    <w:rsid w:val="00D77744"/>
    <w:rsid w:val="00D77B10"/>
    <w:rsid w:val="00D77C3F"/>
    <w:rsid w:val="00D77CEF"/>
    <w:rsid w:val="00D8006C"/>
    <w:rsid w:val="00D80115"/>
    <w:rsid w:val="00D806F5"/>
    <w:rsid w:val="00D8075A"/>
    <w:rsid w:val="00D8088E"/>
    <w:rsid w:val="00D8097B"/>
    <w:rsid w:val="00D80C21"/>
    <w:rsid w:val="00D80D4A"/>
    <w:rsid w:val="00D810C8"/>
    <w:rsid w:val="00D8110F"/>
    <w:rsid w:val="00D817D5"/>
    <w:rsid w:val="00D81927"/>
    <w:rsid w:val="00D81C37"/>
    <w:rsid w:val="00D81C4A"/>
    <w:rsid w:val="00D81FF7"/>
    <w:rsid w:val="00D821E6"/>
    <w:rsid w:val="00D825DF"/>
    <w:rsid w:val="00D82A18"/>
    <w:rsid w:val="00D82A28"/>
    <w:rsid w:val="00D82D6E"/>
    <w:rsid w:val="00D82E8F"/>
    <w:rsid w:val="00D82F85"/>
    <w:rsid w:val="00D83020"/>
    <w:rsid w:val="00D833DE"/>
    <w:rsid w:val="00D834D5"/>
    <w:rsid w:val="00D83830"/>
    <w:rsid w:val="00D8394B"/>
    <w:rsid w:val="00D83964"/>
    <w:rsid w:val="00D83B7C"/>
    <w:rsid w:val="00D83C78"/>
    <w:rsid w:val="00D84189"/>
    <w:rsid w:val="00D8443B"/>
    <w:rsid w:val="00D845CF"/>
    <w:rsid w:val="00D848AB"/>
    <w:rsid w:val="00D84997"/>
    <w:rsid w:val="00D84A64"/>
    <w:rsid w:val="00D850F7"/>
    <w:rsid w:val="00D85100"/>
    <w:rsid w:val="00D85419"/>
    <w:rsid w:val="00D8552F"/>
    <w:rsid w:val="00D85862"/>
    <w:rsid w:val="00D85A10"/>
    <w:rsid w:val="00D85CD5"/>
    <w:rsid w:val="00D86380"/>
    <w:rsid w:val="00D86405"/>
    <w:rsid w:val="00D864B7"/>
    <w:rsid w:val="00D86559"/>
    <w:rsid w:val="00D865BC"/>
    <w:rsid w:val="00D86848"/>
    <w:rsid w:val="00D86867"/>
    <w:rsid w:val="00D869EA"/>
    <w:rsid w:val="00D86FC8"/>
    <w:rsid w:val="00D875B8"/>
    <w:rsid w:val="00D876B5"/>
    <w:rsid w:val="00D87833"/>
    <w:rsid w:val="00D87872"/>
    <w:rsid w:val="00D87B8F"/>
    <w:rsid w:val="00D87FC8"/>
    <w:rsid w:val="00D90609"/>
    <w:rsid w:val="00D90A6A"/>
    <w:rsid w:val="00D90ACF"/>
    <w:rsid w:val="00D90C62"/>
    <w:rsid w:val="00D90D29"/>
    <w:rsid w:val="00D90D47"/>
    <w:rsid w:val="00D90E6E"/>
    <w:rsid w:val="00D9118F"/>
    <w:rsid w:val="00D91A60"/>
    <w:rsid w:val="00D922E8"/>
    <w:rsid w:val="00D925A4"/>
    <w:rsid w:val="00D92853"/>
    <w:rsid w:val="00D92BB3"/>
    <w:rsid w:val="00D92CAF"/>
    <w:rsid w:val="00D93143"/>
    <w:rsid w:val="00D9316A"/>
    <w:rsid w:val="00D936D8"/>
    <w:rsid w:val="00D939AB"/>
    <w:rsid w:val="00D93C87"/>
    <w:rsid w:val="00D93CE6"/>
    <w:rsid w:val="00D93DBD"/>
    <w:rsid w:val="00D93FF2"/>
    <w:rsid w:val="00D94108"/>
    <w:rsid w:val="00D9429F"/>
    <w:rsid w:val="00D942E7"/>
    <w:rsid w:val="00D94878"/>
    <w:rsid w:val="00D94B0F"/>
    <w:rsid w:val="00D94D7D"/>
    <w:rsid w:val="00D94E98"/>
    <w:rsid w:val="00D95C46"/>
    <w:rsid w:val="00D95CFA"/>
    <w:rsid w:val="00D9602C"/>
    <w:rsid w:val="00D96399"/>
    <w:rsid w:val="00D96620"/>
    <w:rsid w:val="00D9676D"/>
    <w:rsid w:val="00D96C19"/>
    <w:rsid w:val="00D97386"/>
    <w:rsid w:val="00D974FD"/>
    <w:rsid w:val="00D975EC"/>
    <w:rsid w:val="00D976A4"/>
    <w:rsid w:val="00D976FC"/>
    <w:rsid w:val="00D9775E"/>
    <w:rsid w:val="00D9779E"/>
    <w:rsid w:val="00D978FD"/>
    <w:rsid w:val="00D979F0"/>
    <w:rsid w:val="00D97B41"/>
    <w:rsid w:val="00D97D7D"/>
    <w:rsid w:val="00D97E4A"/>
    <w:rsid w:val="00DA0065"/>
    <w:rsid w:val="00DA05F2"/>
    <w:rsid w:val="00DA0873"/>
    <w:rsid w:val="00DA0AAE"/>
    <w:rsid w:val="00DA0B9A"/>
    <w:rsid w:val="00DA0D74"/>
    <w:rsid w:val="00DA1391"/>
    <w:rsid w:val="00DA16CC"/>
    <w:rsid w:val="00DA218C"/>
    <w:rsid w:val="00DA22B9"/>
    <w:rsid w:val="00DA2C56"/>
    <w:rsid w:val="00DA2E38"/>
    <w:rsid w:val="00DA2FC5"/>
    <w:rsid w:val="00DA3167"/>
    <w:rsid w:val="00DA322C"/>
    <w:rsid w:val="00DA33F2"/>
    <w:rsid w:val="00DA3507"/>
    <w:rsid w:val="00DA354D"/>
    <w:rsid w:val="00DA3818"/>
    <w:rsid w:val="00DA3A60"/>
    <w:rsid w:val="00DA3CD4"/>
    <w:rsid w:val="00DA3E04"/>
    <w:rsid w:val="00DA413C"/>
    <w:rsid w:val="00DA42FA"/>
    <w:rsid w:val="00DA45EF"/>
    <w:rsid w:val="00DA4929"/>
    <w:rsid w:val="00DA4C8C"/>
    <w:rsid w:val="00DA4F5B"/>
    <w:rsid w:val="00DA52F9"/>
    <w:rsid w:val="00DA532D"/>
    <w:rsid w:val="00DA53CD"/>
    <w:rsid w:val="00DA583F"/>
    <w:rsid w:val="00DA5ADB"/>
    <w:rsid w:val="00DA5BDC"/>
    <w:rsid w:val="00DA5C08"/>
    <w:rsid w:val="00DA5E68"/>
    <w:rsid w:val="00DA5F4E"/>
    <w:rsid w:val="00DA606A"/>
    <w:rsid w:val="00DA60BE"/>
    <w:rsid w:val="00DA67F2"/>
    <w:rsid w:val="00DA6A1A"/>
    <w:rsid w:val="00DA6C07"/>
    <w:rsid w:val="00DA6C51"/>
    <w:rsid w:val="00DA6DB2"/>
    <w:rsid w:val="00DA7047"/>
    <w:rsid w:val="00DA74DC"/>
    <w:rsid w:val="00DA76A2"/>
    <w:rsid w:val="00DA7B4C"/>
    <w:rsid w:val="00DA7D2C"/>
    <w:rsid w:val="00DA7D9B"/>
    <w:rsid w:val="00DA7DB3"/>
    <w:rsid w:val="00DA7E2A"/>
    <w:rsid w:val="00DB007D"/>
    <w:rsid w:val="00DB044F"/>
    <w:rsid w:val="00DB049E"/>
    <w:rsid w:val="00DB0971"/>
    <w:rsid w:val="00DB09B7"/>
    <w:rsid w:val="00DB0B09"/>
    <w:rsid w:val="00DB0F0C"/>
    <w:rsid w:val="00DB0FA5"/>
    <w:rsid w:val="00DB1035"/>
    <w:rsid w:val="00DB1235"/>
    <w:rsid w:val="00DB1291"/>
    <w:rsid w:val="00DB150B"/>
    <w:rsid w:val="00DB16A4"/>
    <w:rsid w:val="00DB1724"/>
    <w:rsid w:val="00DB1729"/>
    <w:rsid w:val="00DB1F74"/>
    <w:rsid w:val="00DB20D8"/>
    <w:rsid w:val="00DB215A"/>
    <w:rsid w:val="00DB2202"/>
    <w:rsid w:val="00DB2497"/>
    <w:rsid w:val="00DB25F1"/>
    <w:rsid w:val="00DB26C9"/>
    <w:rsid w:val="00DB285B"/>
    <w:rsid w:val="00DB2E8F"/>
    <w:rsid w:val="00DB3056"/>
    <w:rsid w:val="00DB3753"/>
    <w:rsid w:val="00DB3871"/>
    <w:rsid w:val="00DB393D"/>
    <w:rsid w:val="00DB4700"/>
    <w:rsid w:val="00DB497B"/>
    <w:rsid w:val="00DB4EE3"/>
    <w:rsid w:val="00DB505A"/>
    <w:rsid w:val="00DB5093"/>
    <w:rsid w:val="00DB545A"/>
    <w:rsid w:val="00DB5570"/>
    <w:rsid w:val="00DB570C"/>
    <w:rsid w:val="00DB57B4"/>
    <w:rsid w:val="00DB5DFD"/>
    <w:rsid w:val="00DB5F77"/>
    <w:rsid w:val="00DB6011"/>
    <w:rsid w:val="00DB65FC"/>
    <w:rsid w:val="00DB6ACD"/>
    <w:rsid w:val="00DB6F8F"/>
    <w:rsid w:val="00DB71AA"/>
    <w:rsid w:val="00DB767C"/>
    <w:rsid w:val="00DB7754"/>
    <w:rsid w:val="00DB7864"/>
    <w:rsid w:val="00DB7B87"/>
    <w:rsid w:val="00DB7D43"/>
    <w:rsid w:val="00DB7DCE"/>
    <w:rsid w:val="00DC006B"/>
    <w:rsid w:val="00DC0123"/>
    <w:rsid w:val="00DC0288"/>
    <w:rsid w:val="00DC03A6"/>
    <w:rsid w:val="00DC04C0"/>
    <w:rsid w:val="00DC0747"/>
    <w:rsid w:val="00DC0936"/>
    <w:rsid w:val="00DC0BE6"/>
    <w:rsid w:val="00DC0D4A"/>
    <w:rsid w:val="00DC0DC3"/>
    <w:rsid w:val="00DC0E07"/>
    <w:rsid w:val="00DC0FCE"/>
    <w:rsid w:val="00DC13CA"/>
    <w:rsid w:val="00DC1550"/>
    <w:rsid w:val="00DC1567"/>
    <w:rsid w:val="00DC177A"/>
    <w:rsid w:val="00DC17E8"/>
    <w:rsid w:val="00DC189D"/>
    <w:rsid w:val="00DC1B75"/>
    <w:rsid w:val="00DC1C5E"/>
    <w:rsid w:val="00DC1E54"/>
    <w:rsid w:val="00DC2310"/>
    <w:rsid w:val="00DC28A6"/>
    <w:rsid w:val="00DC2A88"/>
    <w:rsid w:val="00DC2E8F"/>
    <w:rsid w:val="00DC3351"/>
    <w:rsid w:val="00DC3388"/>
    <w:rsid w:val="00DC39C6"/>
    <w:rsid w:val="00DC39F3"/>
    <w:rsid w:val="00DC3B5D"/>
    <w:rsid w:val="00DC3B64"/>
    <w:rsid w:val="00DC3CAC"/>
    <w:rsid w:val="00DC3E0D"/>
    <w:rsid w:val="00DC4466"/>
    <w:rsid w:val="00DC47D2"/>
    <w:rsid w:val="00DC4A8C"/>
    <w:rsid w:val="00DC4B67"/>
    <w:rsid w:val="00DC4BB5"/>
    <w:rsid w:val="00DC4E61"/>
    <w:rsid w:val="00DC571D"/>
    <w:rsid w:val="00DC5979"/>
    <w:rsid w:val="00DC5A8D"/>
    <w:rsid w:val="00DC5BBB"/>
    <w:rsid w:val="00DC5D69"/>
    <w:rsid w:val="00DC5D73"/>
    <w:rsid w:val="00DC5E37"/>
    <w:rsid w:val="00DC5F35"/>
    <w:rsid w:val="00DC634B"/>
    <w:rsid w:val="00DC63D3"/>
    <w:rsid w:val="00DC650D"/>
    <w:rsid w:val="00DC675C"/>
    <w:rsid w:val="00DC67DF"/>
    <w:rsid w:val="00DC6AB3"/>
    <w:rsid w:val="00DC6B29"/>
    <w:rsid w:val="00DC6EBC"/>
    <w:rsid w:val="00DC6F63"/>
    <w:rsid w:val="00DC7086"/>
    <w:rsid w:val="00DC7230"/>
    <w:rsid w:val="00DC7281"/>
    <w:rsid w:val="00DC7525"/>
    <w:rsid w:val="00DC7595"/>
    <w:rsid w:val="00DC7648"/>
    <w:rsid w:val="00DC77A3"/>
    <w:rsid w:val="00DC781F"/>
    <w:rsid w:val="00DC793C"/>
    <w:rsid w:val="00DC7961"/>
    <w:rsid w:val="00DC7B96"/>
    <w:rsid w:val="00DC7E65"/>
    <w:rsid w:val="00DD001A"/>
    <w:rsid w:val="00DD007F"/>
    <w:rsid w:val="00DD00B1"/>
    <w:rsid w:val="00DD0122"/>
    <w:rsid w:val="00DD0272"/>
    <w:rsid w:val="00DD03B4"/>
    <w:rsid w:val="00DD0421"/>
    <w:rsid w:val="00DD05BD"/>
    <w:rsid w:val="00DD0748"/>
    <w:rsid w:val="00DD0986"/>
    <w:rsid w:val="00DD0B7C"/>
    <w:rsid w:val="00DD0DE3"/>
    <w:rsid w:val="00DD10E8"/>
    <w:rsid w:val="00DD1115"/>
    <w:rsid w:val="00DD1164"/>
    <w:rsid w:val="00DD11E0"/>
    <w:rsid w:val="00DD1519"/>
    <w:rsid w:val="00DD1759"/>
    <w:rsid w:val="00DD17A7"/>
    <w:rsid w:val="00DD1841"/>
    <w:rsid w:val="00DD1923"/>
    <w:rsid w:val="00DD1943"/>
    <w:rsid w:val="00DD1970"/>
    <w:rsid w:val="00DD19AB"/>
    <w:rsid w:val="00DD1BBF"/>
    <w:rsid w:val="00DD1C7F"/>
    <w:rsid w:val="00DD1D27"/>
    <w:rsid w:val="00DD2053"/>
    <w:rsid w:val="00DD2167"/>
    <w:rsid w:val="00DD232C"/>
    <w:rsid w:val="00DD235B"/>
    <w:rsid w:val="00DD2500"/>
    <w:rsid w:val="00DD25E6"/>
    <w:rsid w:val="00DD2B36"/>
    <w:rsid w:val="00DD2C50"/>
    <w:rsid w:val="00DD2DDA"/>
    <w:rsid w:val="00DD2DE6"/>
    <w:rsid w:val="00DD2F3D"/>
    <w:rsid w:val="00DD326F"/>
    <w:rsid w:val="00DD32A5"/>
    <w:rsid w:val="00DD34FC"/>
    <w:rsid w:val="00DD368E"/>
    <w:rsid w:val="00DD3699"/>
    <w:rsid w:val="00DD37E4"/>
    <w:rsid w:val="00DD3A74"/>
    <w:rsid w:val="00DD3B1E"/>
    <w:rsid w:val="00DD3F03"/>
    <w:rsid w:val="00DD4291"/>
    <w:rsid w:val="00DD42EB"/>
    <w:rsid w:val="00DD440B"/>
    <w:rsid w:val="00DD45E0"/>
    <w:rsid w:val="00DD46FF"/>
    <w:rsid w:val="00DD4724"/>
    <w:rsid w:val="00DD47B5"/>
    <w:rsid w:val="00DD499F"/>
    <w:rsid w:val="00DD4B9F"/>
    <w:rsid w:val="00DD4CFE"/>
    <w:rsid w:val="00DD4E66"/>
    <w:rsid w:val="00DD539A"/>
    <w:rsid w:val="00DD5418"/>
    <w:rsid w:val="00DD5559"/>
    <w:rsid w:val="00DD58C1"/>
    <w:rsid w:val="00DD5AE8"/>
    <w:rsid w:val="00DD5C58"/>
    <w:rsid w:val="00DD5C76"/>
    <w:rsid w:val="00DD5C78"/>
    <w:rsid w:val="00DD5CD9"/>
    <w:rsid w:val="00DD5D81"/>
    <w:rsid w:val="00DD6217"/>
    <w:rsid w:val="00DD62E1"/>
    <w:rsid w:val="00DD661F"/>
    <w:rsid w:val="00DD68A0"/>
    <w:rsid w:val="00DD6A44"/>
    <w:rsid w:val="00DD6FEE"/>
    <w:rsid w:val="00DD731F"/>
    <w:rsid w:val="00DD73B1"/>
    <w:rsid w:val="00DD75DE"/>
    <w:rsid w:val="00DD7967"/>
    <w:rsid w:val="00DD7CBA"/>
    <w:rsid w:val="00DD7CC4"/>
    <w:rsid w:val="00DE06A7"/>
    <w:rsid w:val="00DE0B0D"/>
    <w:rsid w:val="00DE114B"/>
    <w:rsid w:val="00DE1297"/>
    <w:rsid w:val="00DE1905"/>
    <w:rsid w:val="00DE1929"/>
    <w:rsid w:val="00DE1A64"/>
    <w:rsid w:val="00DE1A8D"/>
    <w:rsid w:val="00DE1E1E"/>
    <w:rsid w:val="00DE227A"/>
    <w:rsid w:val="00DE26E4"/>
    <w:rsid w:val="00DE27ED"/>
    <w:rsid w:val="00DE28EE"/>
    <w:rsid w:val="00DE2A3A"/>
    <w:rsid w:val="00DE2DAF"/>
    <w:rsid w:val="00DE2DF2"/>
    <w:rsid w:val="00DE2ED7"/>
    <w:rsid w:val="00DE3229"/>
    <w:rsid w:val="00DE327C"/>
    <w:rsid w:val="00DE35E8"/>
    <w:rsid w:val="00DE360D"/>
    <w:rsid w:val="00DE3674"/>
    <w:rsid w:val="00DE3BA8"/>
    <w:rsid w:val="00DE3D3E"/>
    <w:rsid w:val="00DE3E2C"/>
    <w:rsid w:val="00DE4128"/>
    <w:rsid w:val="00DE4168"/>
    <w:rsid w:val="00DE41BD"/>
    <w:rsid w:val="00DE483A"/>
    <w:rsid w:val="00DE4DAE"/>
    <w:rsid w:val="00DE51A2"/>
    <w:rsid w:val="00DE54D9"/>
    <w:rsid w:val="00DE5990"/>
    <w:rsid w:val="00DE5A2C"/>
    <w:rsid w:val="00DE5BD3"/>
    <w:rsid w:val="00DE5C3B"/>
    <w:rsid w:val="00DE5D14"/>
    <w:rsid w:val="00DE609B"/>
    <w:rsid w:val="00DE621F"/>
    <w:rsid w:val="00DE62E0"/>
    <w:rsid w:val="00DE63BB"/>
    <w:rsid w:val="00DE65EE"/>
    <w:rsid w:val="00DE677D"/>
    <w:rsid w:val="00DE6ACE"/>
    <w:rsid w:val="00DE6EB0"/>
    <w:rsid w:val="00DE6ECF"/>
    <w:rsid w:val="00DE6FDE"/>
    <w:rsid w:val="00DE7528"/>
    <w:rsid w:val="00DE7CCF"/>
    <w:rsid w:val="00DF0096"/>
    <w:rsid w:val="00DF0254"/>
    <w:rsid w:val="00DF0338"/>
    <w:rsid w:val="00DF0476"/>
    <w:rsid w:val="00DF0B5D"/>
    <w:rsid w:val="00DF0BC3"/>
    <w:rsid w:val="00DF101D"/>
    <w:rsid w:val="00DF146C"/>
    <w:rsid w:val="00DF169C"/>
    <w:rsid w:val="00DF17D5"/>
    <w:rsid w:val="00DF1949"/>
    <w:rsid w:val="00DF1BB3"/>
    <w:rsid w:val="00DF1EF2"/>
    <w:rsid w:val="00DF2198"/>
    <w:rsid w:val="00DF22C7"/>
    <w:rsid w:val="00DF2947"/>
    <w:rsid w:val="00DF2BBC"/>
    <w:rsid w:val="00DF2F0A"/>
    <w:rsid w:val="00DF2FE7"/>
    <w:rsid w:val="00DF329A"/>
    <w:rsid w:val="00DF32B3"/>
    <w:rsid w:val="00DF3401"/>
    <w:rsid w:val="00DF3A40"/>
    <w:rsid w:val="00DF3BB8"/>
    <w:rsid w:val="00DF3E05"/>
    <w:rsid w:val="00DF4288"/>
    <w:rsid w:val="00DF482C"/>
    <w:rsid w:val="00DF4AD8"/>
    <w:rsid w:val="00DF4ECF"/>
    <w:rsid w:val="00DF52EB"/>
    <w:rsid w:val="00DF5470"/>
    <w:rsid w:val="00DF551B"/>
    <w:rsid w:val="00DF552A"/>
    <w:rsid w:val="00DF57E7"/>
    <w:rsid w:val="00DF585E"/>
    <w:rsid w:val="00DF590F"/>
    <w:rsid w:val="00DF5BCB"/>
    <w:rsid w:val="00DF5E5C"/>
    <w:rsid w:val="00DF613A"/>
    <w:rsid w:val="00DF6258"/>
    <w:rsid w:val="00DF6259"/>
    <w:rsid w:val="00DF628B"/>
    <w:rsid w:val="00DF62CB"/>
    <w:rsid w:val="00DF6468"/>
    <w:rsid w:val="00DF66B5"/>
    <w:rsid w:val="00DF6AB9"/>
    <w:rsid w:val="00DF6DAF"/>
    <w:rsid w:val="00DF705E"/>
    <w:rsid w:val="00DF7290"/>
    <w:rsid w:val="00DF744D"/>
    <w:rsid w:val="00DF77D8"/>
    <w:rsid w:val="00DF77EC"/>
    <w:rsid w:val="00DF785E"/>
    <w:rsid w:val="00DF78A6"/>
    <w:rsid w:val="00DF7B2A"/>
    <w:rsid w:val="00DF7CE0"/>
    <w:rsid w:val="00DF7D4B"/>
    <w:rsid w:val="00DF7D76"/>
    <w:rsid w:val="00E005CD"/>
    <w:rsid w:val="00E008AF"/>
    <w:rsid w:val="00E00A69"/>
    <w:rsid w:val="00E00A87"/>
    <w:rsid w:val="00E011F5"/>
    <w:rsid w:val="00E0128C"/>
    <w:rsid w:val="00E013B7"/>
    <w:rsid w:val="00E016F7"/>
    <w:rsid w:val="00E019A7"/>
    <w:rsid w:val="00E01A20"/>
    <w:rsid w:val="00E01DE4"/>
    <w:rsid w:val="00E01E2C"/>
    <w:rsid w:val="00E020CD"/>
    <w:rsid w:val="00E02174"/>
    <w:rsid w:val="00E023DC"/>
    <w:rsid w:val="00E0280B"/>
    <w:rsid w:val="00E028D4"/>
    <w:rsid w:val="00E02B74"/>
    <w:rsid w:val="00E02BE2"/>
    <w:rsid w:val="00E030F8"/>
    <w:rsid w:val="00E03143"/>
    <w:rsid w:val="00E03479"/>
    <w:rsid w:val="00E0357D"/>
    <w:rsid w:val="00E035CE"/>
    <w:rsid w:val="00E03779"/>
    <w:rsid w:val="00E0379D"/>
    <w:rsid w:val="00E038D1"/>
    <w:rsid w:val="00E039FA"/>
    <w:rsid w:val="00E03CCE"/>
    <w:rsid w:val="00E03DBC"/>
    <w:rsid w:val="00E03F83"/>
    <w:rsid w:val="00E03FDC"/>
    <w:rsid w:val="00E0407D"/>
    <w:rsid w:val="00E040B1"/>
    <w:rsid w:val="00E042DE"/>
    <w:rsid w:val="00E04377"/>
    <w:rsid w:val="00E0448B"/>
    <w:rsid w:val="00E04514"/>
    <w:rsid w:val="00E04607"/>
    <w:rsid w:val="00E04658"/>
    <w:rsid w:val="00E04985"/>
    <w:rsid w:val="00E04CA8"/>
    <w:rsid w:val="00E04F2C"/>
    <w:rsid w:val="00E05335"/>
    <w:rsid w:val="00E055D7"/>
    <w:rsid w:val="00E056FE"/>
    <w:rsid w:val="00E0582C"/>
    <w:rsid w:val="00E059DB"/>
    <w:rsid w:val="00E05BEE"/>
    <w:rsid w:val="00E05CDC"/>
    <w:rsid w:val="00E05CF9"/>
    <w:rsid w:val="00E05E3D"/>
    <w:rsid w:val="00E05E3F"/>
    <w:rsid w:val="00E05EB7"/>
    <w:rsid w:val="00E05EF2"/>
    <w:rsid w:val="00E05F74"/>
    <w:rsid w:val="00E0632B"/>
    <w:rsid w:val="00E063B7"/>
    <w:rsid w:val="00E06686"/>
    <w:rsid w:val="00E06A3B"/>
    <w:rsid w:val="00E06BDF"/>
    <w:rsid w:val="00E06CB4"/>
    <w:rsid w:val="00E06E43"/>
    <w:rsid w:val="00E06ED2"/>
    <w:rsid w:val="00E07528"/>
    <w:rsid w:val="00E075C3"/>
    <w:rsid w:val="00E07EC3"/>
    <w:rsid w:val="00E10382"/>
    <w:rsid w:val="00E103B4"/>
    <w:rsid w:val="00E103B7"/>
    <w:rsid w:val="00E10614"/>
    <w:rsid w:val="00E10757"/>
    <w:rsid w:val="00E1093C"/>
    <w:rsid w:val="00E10AB9"/>
    <w:rsid w:val="00E10B58"/>
    <w:rsid w:val="00E10BC6"/>
    <w:rsid w:val="00E113EC"/>
    <w:rsid w:val="00E1164B"/>
    <w:rsid w:val="00E116DA"/>
    <w:rsid w:val="00E11BCC"/>
    <w:rsid w:val="00E11D1F"/>
    <w:rsid w:val="00E12097"/>
    <w:rsid w:val="00E120A8"/>
    <w:rsid w:val="00E12156"/>
    <w:rsid w:val="00E12274"/>
    <w:rsid w:val="00E122C8"/>
    <w:rsid w:val="00E1253E"/>
    <w:rsid w:val="00E12631"/>
    <w:rsid w:val="00E129BC"/>
    <w:rsid w:val="00E12A1D"/>
    <w:rsid w:val="00E12CDD"/>
    <w:rsid w:val="00E12E6B"/>
    <w:rsid w:val="00E12F1D"/>
    <w:rsid w:val="00E12F88"/>
    <w:rsid w:val="00E13051"/>
    <w:rsid w:val="00E1314D"/>
    <w:rsid w:val="00E133F9"/>
    <w:rsid w:val="00E1382F"/>
    <w:rsid w:val="00E138AE"/>
    <w:rsid w:val="00E13E24"/>
    <w:rsid w:val="00E13EDC"/>
    <w:rsid w:val="00E13F82"/>
    <w:rsid w:val="00E14551"/>
    <w:rsid w:val="00E14914"/>
    <w:rsid w:val="00E14BDD"/>
    <w:rsid w:val="00E14C2D"/>
    <w:rsid w:val="00E15366"/>
    <w:rsid w:val="00E1568E"/>
    <w:rsid w:val="00E156DD"/>
    <w:rsid w:val="00E15728"/>
    <w:rsid w:val="00E15A6F"/>
    <w:rsid w:val="00E15A9D"/>
    <w:rsid w:val="00E15AC1"/>
    <w:rsid w:val="00E15BC9"/>
    <w:rsid w:val="00E15C28"/>
    <w:rsid w:val="00E15CB8"/>
    <w:rsid w:val="00E15CED"/>
    <w:rsid w:val="00E15D16"/>
    <w:rsid w:val="00E16036"/>
    <w:rsid w:val="00E1638B"/>
    <w:rsid w:val="00E16A4B"/>
    <w:rsid w:val="00E16B10"/>
    <w:rsid w:val="00E16D9E"/>
    <w:rsid w:val="00E16F7F"/>
    <w:rsid w:val="00E1713B"/>
    <w:rsid w:val="00E171DA"/>
    <w:rsid w:val="00E175DE"/>
    <w:rsid w:val="00E17B35"/>
    <w:rsid w:val="00E17D04"/>
    <w:rsid w:val="00E17EDB"/>
    <w:rsid w:val="00E17EEE"/>
    <w:rsid w:val="00E20066"/>
    <w:rsid w:val="00E20129"/>
    <w:rsid w:val="00E2040E"/>
    <w:rsid w:val="00E205FA"/>
    <w:rsid w:val="00E20684"/>
    <w:rsid w:val="00E2073F"/>
    <w:rsid w:val="00E2094F"/>
    <w:rsid w:val="00E2132F"/>
    <w:rsid w:val="00E21396"/>
    <w:rsid w:val="00E21D4F"/>
    <w:rsid w:val="00E2229F"/>
    <w:rsid w:val="00E2259A"/>
    <w:rsid w:val="00E22637"/>
    <w:rsid w:val="00E22970"/>
    <w:rsid w:val="00E229CA"/>
    <w:rsid w:val="00E22C81"/>
    <w:rsid w:val="00E231DB"/>
    <w:rsid w:val="00E2339A"/>
    <w:rsid w:val="00E23579"/>
    <w:rsid w:val="00E2364F"/>
    <w:rsid w:val="00E2374D"/>
    <w:rsid w:val="00E2379D"/>
    <w:rsid w:val="00E2382A"/>
    <w:rsid w:val="00E23E81"/>
    <w:rsid w:val="00E23F85"/>
    <w:rsid w:val="00E24501"/>
    <w:rsid w:val="00E24540"/>
    <w:rsid w:val="00E245BA"/>
    <w:rsid w:val="00E247AD"/>
    <w:rsid w:val="00E24E32"/>
    <w:rsid w:val="00E24E77"/>
    <w:rsid w:val="00E24F8F"/>
    <w:rsid w:val="00E25014"/>
    <w:rsid w:val="00E25603"/>
    <w:rsid w:val="00E25675"/>
    <w:rsid w:val="00E25B87"/>
    <w:rsid w:val="00E25BF8"/>
    <w:rsid w:val="00E2601C"/>
    <w:rsid w:val="00E261F2"/>
    <w:rsid w:val="00E262C6"/>
    <w:rsid w:val="00E26396"/>
    <w:rsid w:val="00E26660"/>
    <w:rsid w:val="00E26E76"/>
    <w:rsid w:val="00E27B34"/>
    <w:rsid w:val="00E27CBE"/>
    <w:rsid w:val="00E27CD6"/>
    <w:rsid w:val="00E303A7"/>
    <w:rsid w:val="00E306D6"/>
    <w:rsid w:val="00E307BA"/>
    <w:rsid w:val="00E30852"/>
    <w:rsid w:val="00E30A47"/>
    <w:rsid w:val="00E30B79"/>
    <w:rsid w:val="00E3108D"/>
    <w:rsid w:val="00E310AC"/>
    <w:rsid w:val="00E310BC"/>
    <w:rsid w:val="00E3119B"/>
    <w:rsid w:val="00E313C6"/>
    <w:rsid w:val="00E31459"/>
    <w:rsid w:val="00E314C9"/>
    <w:rsid w:val="00E31A9D"/>
    <w:rsid w:val="00E31ABD"/>
    <w:rsid w:val="00E31E98"/>
    <w:rsid w:val="00E321CA"/>
    <w:rsid w:val="00E323C5"/>
    <w:rsid w:val="00E32493"/>
    <w:rsid w:val="00E324B1"/>
    <w:rsid w:val="00E327A9"/>
    <w:rsid w:val="00E32853"/>
    <w:rsid w:val="00E328FD"/>
    <w:rsid w:val="00E328FF"/>
    <w:rsid w:val="00E32937"/>
    <w:rsid w:val="00E32BB2"/>
    <w:rsid w:val="00E32C1D"/>
    <w:rsid w:val="00E32E56"/>
    <w:rsid w:val="00E32E77"/>
    <w:rsid w:val="00E3312A"/>
    <w:rsid w:val="00E3316C"/>
    <w:rsid w:val="00E33185"/>
    <w:rsid w:val="00E3370C"/>
    <w:rsid w:val="00E3396F"/>
    <w:rsid w:val="00E33AE6"/>
    <w:rsid w:val="00E33BF6"/>
    <w:rsid w:val="00E33C67"/>
    <w:rsid w:val="00E33CC0"/>
    <w:rsid w:val="00E3415F"/>
    <w:rsid w:val="00E342A8"/>
    <w:rsid w:val="00E345EE"/>
    <w:rsid w:val="00E34D95"/>
    <w:rsid w:val="00E3527D"/>
    <w:rsid w:val="00E3539F"/>
    <w:rsid w:val="00E353ED"/>
    <w:rsid w:val="00E35629"/>
    <w:rsid w:val="00E35AAE"/>
    <w:rsid w:val="00E35B08"/>
    <w:rsid w:val="00E35E87"/>
    <w:rsid w:val="00E36277"/>
    <w:rsid w:val="00E362EF"/>
    <w:rsid w:val="00E369B0"/>
    <w:rsid w:val="00E36ADD"/>
    <w:rsid w:val="00E36B73"/>
    <w:rsid w:val="00E36C27"/>
    <w:rsid w:val="00E372DB"/>
    <w:rsid w:val="00E3740B"/>
    <w:rsid w:val="00E3749D"/>
    <w:rsid w:val="00E37518"/>
    <w:rsid w:val="00E376DC"/>
    <w:rsid w:val="00E37C0C"/>
    <w:rsid w:val="00E37EC7"/>
    <w:rsid w:val="00E40040"/>
    <w:rsid w:val="00E400BB"/>
    <w:rsid w:val="00E4045F"/>
    <w:rsid w:val="00E40534"/>
    <w:rsid w:val="00E40701"/>
    <w:rsid w:val="00E409EB"/>
    <w:rsid w:val="00E40B77"/>
    <w:rsid w:val="00E40C50"/>
    <w:rsid w:val="00E40CAD"/>
    <w:rsid w:val="00E40CDC"/>
    <w:rsid w:val="00E40EA8"/>
    <w:rsid w:val="00E40EFB"/>
    <w:rsid w:val="00E40F61"/>
    <w:rsid w:val="00E41013"/>
    <w:rsid w:val="00E41135"/>
    <w:rsid w:val="00E411AC"/>
    <w:rsid w:val="00E41234"/>
    <w:rsid w:val="00E412A3"/>
    <w:rsid w:val="00E41391"/>
    <w:rsid w:val="00E413ED"/>
    <w:rsid w:val="00E414B5"/>
    <w:rsid w:val="00E41789"/>
    <w:rsid w:val="00E4183C"/>
    <w:rsid w:val="00E419AE"/>
    <w:rsid w:val="00E41C8F"/>
    <w:rsid w:val="00E41E5F"/>
    <w:rsid w:val="00E41FDE"/>
    <w:rsid w:val="00E42101"/>
    <w:rsid w:val="00E42157"/>
    <w:rsid w:val="00E421EA"/>
    <w:rsid w:val="00E42286"/>
    <w:rsid w:val="00E42460"/>
    <w:rsid w:val="00E425BA"/>
    <w:rsid w:val="00E427CD"/>
    <w:rsid w:val="00E431A0"/>
    <w:rsid w:val="00E43211"/>
    <w:rsid w:val="00E43398"/>
    <w:rsid w:val="00E4361A"/>
    <w:rsid w:val="00E43913"/>
    <w:rsid w:val="00E43A73"/>
    <w:rsid w:val="00E43E60"/>
    <w:rsid w:val="00E43F0D"/>
    <w:rsid w:val="00E4470C"/>
    <w:rsid w:val="00E4486B"/>
    <w:rsid w:val="00E44DA8"/>
    <w:rsid w:val="00E44E82"/>
    <w:rsid w:val="00E45009"/>
    <w:rsid w:val="00E451BF"/>
    <w:rsid w:val="00E4529E"/>
    <w:rsid w:val="00E45659"/>
    <w:rsid w:val="00E4577A"/>
    <w:rsid w:val="00E45876"/>
    <w:rsid w:val="00E45B86"/>
    <w:rsid w:val="00E45BAC"/>
    <w:rsid w:val="00E45EC2"/>
    <w:rsid w:val="00E45F35"/>
    <w:rsid w:val="00E46154"/>
    <w:rsid w:val="00E461B9"/>
    <w:rsid w:val="00E461BF"/>
    <w:rsid w:val="00E46215"/>
    <w:rsid w:val="00E462F9"/>
    <w:rsid w:val="00E46457"/>
    <w:rsid w:val="00E4658B"/>
    <w:rsid w:val="00E46660"/>
    <w:rsid w:val="00E46B38"/>
    <w:rsid w:val="00E46B98"/>
    <w:rsid w:val="00E46E28"/>
    <w:rsid w:val="00E46E4A"/>
    <w:rsid w:val="00E476A7"/>
    <w:rsid w:val="00E4771B"/>
    <w:rsid w:val="00E47A74"/>
    <w:rsid w:val="00E47B04"/>
    <w:rsid w:val="00E47DE5"/>
    <w:rsid w:val="00E47F83"/>
    <w:rsid w:val="00E5015B"/>
    <w:rsid w:val="00E507D0"/>
    <w:rsid w:val="00E508FF"/>
    <w:rsid w:val="00E50CD1"/>
    <w:rsid w:val="00E50D06"/>
    <w:rsid w:val="00E50DD3"/>
    <w:rsid w:val="00E50F05"/>
    <w:rsid w:val="00E50F07"/>
    <w:rsid w:val="00E50F0B"/>
    <w:rsid w:val="00E5162E"/>
    <w:rsid w:val="00E516B8"/>
    <w:rsid w:val="00E51892"/>
    <w:rsid w:val="00E518D5"/>
    <w:rsid w:val="00E51A78"/>
    <w:rsid w:val="00E51AC2"/>
    <w:rsid w:val="00E51B46"/>
    <w:rsid w:val="00E51DF3"/>
    <w:rsid w:val="00E52386"/>
    <w:rsid w:val="00E524FB"/>
    <w:rsid w:val="00E525F7"/>
    <w:rsid w:val="00E52668"/>
    <w:rsid w:val="00E526AA"/>
    <w:rsid w:val="00E52A02"/>
    <w:rsid w:val="00E52B9A"/>
    <w:rsid w:val="00E52BAA"/>
    <w:rsid w:val="00E5354D"/>
    <w:rsid w:val="00E53ACA"/>
    <w:rsid w:val="00E53D8A"/>
    <w:rsid w:val="00E53DA9"/>
    <w:rsid w:val="00E540BD"/>
    <w:rsid w:val="00E5427A"/>
    <w:rsid w:val="00E5434A"/>
    <w:rsid w:val="00E543E9"/>
    <w:rsid w:val="00E54532"/>
    <w:rsid w:val="00E546A0"/>
    <w:rsid w:val="00E547EF"/>
    <w:rsid w:val="00E548EC"/>
    <w:rsid w:val="00E5498C"/>
    <w:rsid w:val="00E54C2D"/>
    <w:rsid w:val="00E54C5E"/>
    <w:rsid w:val="00E54CD8"/>
    <w:rsid w:val="00E54D0B"/>
    <w:rsid w:val="00E54D7F"/>
    <w:rsid w:val="00E54F99"/>
    <w:rsid w:val="00E551EE"/>
    <w:rsid w:val="00E5535E"/>
    <w:rsid w:val="00E553A3"/>
    <w:rsid w:val="00E554A3"/>
    <w:rsid w:val="00E5555E"/>
    <w:rsid w:val="00E555AD"/>
    <w:rsid w:val="00E55638"/>
    <w:rsid w:val="00E5568B"/>
    <w:rsid w:val="00E5568E"/>
    <w:rsid w:val="00E55711"/>
    <w:rsid w:val="00E558E4"/>
    <w:rsid w:val="00E55BCA"/>
    <w:rsid w:val="00E55DBF"/>
    <w:rsid w:val="00E55E63"/>
    <w:rsid w:val="00E55EBD"/>
    <w:rsid w:val="00E562FB"/>
    <w:rsid w:val="00E5643C"/>
    <w:rsid w:val="00E56493"/>
    <w:rsid w:val="00E56612"/>
    <w:rsid w:val="00E5672F"/>
    <w:rsid w:val="00E5677D"/>
    <w:rsid w:val="00E56BEC"/>
    <w:rsid w:val="00E56F19"/>
    <w:rsid w:val="00E57321"/>
    <w:rsid w:val="00E57393"/>
    <w:rsid w:val="00E57571"/>
    <w:rsid w:val="00E57A2A"/>
    <w:rsid w:val="00E57CDF"/>
    <w:rsid w:val="00E57E42"/>
    <w:rsid w:val="00E57EEE"/>
    <w:rsid w:val="00E6011C"/>
    <w:rsid w:val="00E6034D"/>
    <w:rsid w:val="00E604A2"/>
    <w:rsid w:val="00E60536"/>
    <w:rsid w:val="00E60691"/>
    <w:rsid w:val="00E60A1A"/>
    <w:rsid w:val="00E619D4"/>
    <w:rsid w:val="00E619EA"/>
    <w:rsid w:val="00E61A29"/>
    <w:rsid w:val="00E61A68"/>
    <w:rsid w:val="00E61E38"/>
    <w:rsid w:val="00E620A6"/>
    <w:rsid w:val="00E620B5"/>
    <w:rsid w:val="00E620B7"/>
    <w:rsid w:val="00E6220F"/>
    <w:rsid w:val="00E62458"/>
    <w:rsid w:val="00E625A6"/>
    <w:rsid w:val="00E628E5"/>
    <w:rsid w:val="00E6292E"/>
    <w:rsid w:val="00E62933"/>
    <w:rsid w:val="00E629D5"/>
    <w:rsid w:val="00E62A63"/>
    <w:rsid w:val="00E62C14"/>
    <w:rsid w:val="00E62C24"/>
    <w:rsid w:val="00E62CAD"/>
    <w:rsid w:val="00E62D47"/>
    <w:rsid w:val="00E62DD0"/>
    <w:rsid w:val="00E62E71"/>
    <w:rsid w:val="00E62E79"/>
    <w:rsid w:val="00E62FDC"/>
    <w:rsid w:val="00E63321"/>
    <w:rsid w:val="00E6338F"/>
    <w:rsid w:val="00E633AA"/>
    <w:rsid w:val="00E633FD"/>
    <w:rsid w:val="00E639D6"/>
    <w:rsid w:val="00E63B01"/>
    <w:rsid w:val="00E63B6F"/>
    <w:rsid w:val="00E63DB0"/>
    <w:rsid w:val="00E63E2B"/>
    <w:rsid w:val="00E63E55"/>
    <w:rsid w:val="00E63E78"/>
    <w:rsid w:val="00E63E7F"/>
    <w:rsid w:val="00E642DB"/>
    <w:rsid w:val="00E644D0"/>
    <w:rsid w:val="00E647AD"/>
    <w:rsid w:val="00E6489C"/>
    <w:rsid w:val="00E64FD5"/>
    <w:rsid w:val="00E650DB"/>
    <w:rsid w:val="00E6521D"/>
    <w:rsid w:val="00E6584B"/>
    <w:rsid w:val="00E65BE8"/>
    <w:rsid w:val="00E66043"/>
    <w:rsid w:val="00E660B7"/>
    <w:rsid w:val="00E66206"/>
    <w:rsid w:val="00E662F2"/>
    <w:rsid w:val="00E664D8"/>
    <w:rsid w:val="00E6679E"/>
    <w:rsid w:val="00E66823"/>
    <w:rsid w:val="00E66B5E"/>
    <w:rsid w:val="00E66EEC"/>
    <w:rsid w:val="00E670CA"/>
    <w:rsid w:val="00E6718B"/>
    <w:rsid w:val="00E6741D"/>
    <w:rsid w:val="00E674BD"/>
    <w:rsid w:val="00E67656"/>
    <w:rsid w:val="00E6779B"/>
    <w:rsid w:val="00E678C7"/>
    <w:rsid w:val="00E678D8"/>
    <w:rsid w:val="00E67A94"/>
    <w:rsid w:val="00E67D80"/>
    <w:rsid w:val="00E67DE4"/>
    <w:rsid w:val="00E7039C"/>
    <w:rsid w:val="00E703E1"/>
    <w:rsid w:val="00E70614"/>
    <w:rsid w:val="00E70873"/>
    <w:rsid w:val="00E70C19"/>
    <w:rsid w:val="00E70C37"/>
    <w:rsid w:val="00E70F80"/>
    <w:rsid w:val="00E70FEB"/>
    <w:rsid w:val="00E7107A"/>
    <w:rsid w:val="00E71542"/>
    <w:rsid w:val="00E71626"/>
    <w:rsid w:val="00E71856"/>
    <w:rsid w:val="00E7185F"/>
    <w:rsid w:val="00E71BA6"/>
    <w:rsid w:val="00E71BB5"/>
    <w:rsid w:val="00E71D97"/>
    <w:rsid w:val="00E72277"/>
    <w:rsid w:val="00E72521"/>
    <w:rsid w:val="00E729A7"/>
    <w:rsid w:val="00E72A70"/>
    <w:rsid w:val="00E72AEF"/>
    <w:rsid w:val="00E72CE3"/>
    <w:rsid w:val="00E73022"/>
    <w:rsid w:val="00E73187"/>
    <w:rsid w:val="00E73558"/>
    <w:rsid w:val="00E73864"/>
    <w:rsid w:val="00E73FC0"/>
    <w:rsid w:val="00E7411C"/>
    <w:rsid w:val="00E742B1"/>
    <w:rsid w:val="00E743F6"/>
    <w:rsid w:val="00E744BD"/>
    <w:rsid w:val="00E7452A"/>
    <w:rsid w:val="00E74886"/>
    <w:rsid w:val="00E74A54"/>
    <w:rsid w:val="00E74AE1"/>
    <w:rsid w:val="00E74B18"/>
    <w:rsid w:val="00E7526F"/>
    <w:rsid w:val="00E75765"/>
    <w:rsid w:val="00E75803"/>
    <w:rsid w:val="00E75ECF"/>
    <w:rsid w:val="00E760A0"/>
    <w:rsid w:val="00E76340"/>
    <w:rsid w:val="00E764F5"/>
    <w:rsid w:val="00E7665C"/>
    <w:rsid w:val="00E7666E"/>
    <w:rsid w:val="00E76B27"/>
    <w:rsid w:val="00E76B5E"/>
    <w:rsid w:val="00E76F74"/>
    <w:rsid w:val="00E770E5"/>
    <w:rsid w:val="00E77193"/>
    <w:rsid w:val="00E773B0"/>
    <w:rsid w:val="00E774BC"/>
    <w:rsid w:val="00E77562"/>
    <w:rsid w:val="00E77594"/>
    <w:rsid w:val="00E775AB"/>
    <w:rsid w:val="00E776B4"/>
    <w:rsid w:val="00E7774F"/>
    <w:rsid w:val="00E77831"/>
    <w:rsid w:val="00E778D4"/>
    <w:rsid w:val="00E77C30"/>
    <w:rsid w:val="00E77ED5"/>
    <w:rsid w:val="00E8004B"/>
    <w:rsid w:val="00E801B1"/>
    <w:rsid w:val="00E80205"/>
    <w:rsid w:val="00E8021F"/>
    <w:rsid w:val="00E804BA"/>
    <w:rsid w:val="00E805AD"/>
    <w:rsid w:val="00E807F3"/>
    <w:rsid w:val="00E807FD"/>
    <w:rsid w:val="00E808C0"/>
    <w:rsid w:val="00E80A68"/>
    <w:rsid w:val="00E80A8A"/>
    <w:rsid w:val="00E80EB7"/>
    <w:rsid w:val="00E81436"/>
    <w:rsid w:val="00E816DB"/>
    <w:rsid w:val="00E81951"/>
    <w:rsid w:val="00E81AA4"/>
    <w:rsid w:val="00E81B41"/>
    <w:rsid w:val="00E81C74"/>
    <w:rsid w:val="00E81D2D"/>
    <w:rsid w:val="00E81D48"/>
    <w:rsid w:val="00E81F80"/>
    <w:rsid w:val="00E8221C"/>
    <w:rsid w:val="00E82428"/>
    <w:rsid w:val="00E8251F"/>
    <w:rsid w:val="00E82855"/>
    <w:rsid w:val="00E82A97"/>
    <w:rsid w:val="00E82C05"/>
    <w:rsid w:val="00E82D09"/>
    <w:rsid w:val="00E82D86"/>
    <w:rsid w:val="00E82E8C"/>
    <w:rsid w:val="00E82F81"/>
    <w:rsid w:val="00E82FC9"/>
    <w:rsid w:val="00E83304"/>
    <w:rsid w:val="00E83446"/>
    <w:rsid w:val="00E834D9"/>
    <w:rsid w:val="00E83517"/>
    <w:rsid w:val="00E83948"/>
    <w:rsid w:val="00E83B66"/>
    <w:rsid w:val="00E83BFB"/>
    <w:rsid w:val="00E83F0F"/>
    <w:rsid w:val="00E844A6"/>
    <w:rsid w:val="00E845F6"/>
    <w:rsid w:val="00E84646"/>
    <w:rsid w:val="00E84894"/>
    <w:rsid w:val="00E84978"/>
    <w:rsid w:val="00E84CFE"/>
    <w:rsid w:val="00E84F89"/>
    <w:rsid w:val="00E85066"/>
    <w:rsid w:val="00E85334"/>
    <w:rsid w:val="00E85534"/>
    <w:rsid w:val="00E8564F"/>
    <w:rsid w:val="00E858BF"/>
    <w:rsid w:val="00E858CB"/>
    <w:rsid w:val="00E8595E"/>
    <w:rsid w:val="00E85A1A"/>
    <w:rsid w:val="00E85C72"/>
    <w:rsid w:val="00E85FAA"/>
    <w:rsid w:val="00E863A0"/>
    <w:rsid w:val="00E8681C"/>
    <w:rsid w:val="00E8684E"/>
    <w:rsid w:val="00E869FD"/>
    <w:rsid w:val="00E86D70"/>
    <w:rsid w:val="00E873B6"/>
    <w:rsid w:val="00E875F8"/>
    <w:rsid w:val="00E878DE"/>
    <w:rsid w:val="00E87B79"/>
    <w:rsid w:val="00E87CC1"/>
    <w:rsid w:val="00E90329"/>
    <w:rsid w:val="00E9044F"/>
    <w:rsid w:val="00E90516"/>
    <w:rsid w:val="00E907CF"/>
    <w:rsid w:val="00E9080D"/>
    <w:rsid w:val="00E90AB8"/>
    <w:rsid w:val="00E90C89"/>
    <w:rsid w:val="00E90DA6"/>
    <w:rsid w:val="00E9122D"/>
    <w:rsid w:val="00E91273"/>
    <w:rsid w:val="00E913DF"/>
    <w:rsid w:val="00E91A06"/>
    <w:rsid w:val="00E91A1A"/>
    <w:rsid w:val="00E921C3"/>
    <w:rsid w:val="00E92235"/>
    <w:rsid w:val="00E92327"/>
    <w:rsid w:val="00E9238D"/>
    <w:rsid w:val="00E923D1"/>
    <w:rsid w:val="00E92966"/>
    <w:rsid w:val="00E92AAA"/>
    <w:rsid w:val="00E92E37"/>
    <w:rsid w:val="00E92F0E"/>
    <w:rsid w:val="00E930DC"/>
    <w:rsid w:val="00E9325E"/>
    <w:rsid w:val="00E93460"/>
    <w:rsid w:val="00E934B4"/>
    <w:rsid w:val="00E9368B"/>
    <w:rsid w:val="00E938E2"/>
    <w:rsid w:val="00E93B19"/>
    <w:rsid w:val="00E93C1C"/>
    <w:rsid w:val="00E93C66"/>
    <w:rsid w:val="00E93F0D"/>
    <w:rsid w:val="00E94007"/>
    <w:rsid w:val="00E94045"/>
    <w:rsid w:val="00E9405E"/>
    <w:rsid w:val="00E94108"/>
    <w:rsid w:val="00E9433F"/>
    <w:rsid w:val="00E943D9"/>
    <w:rsid w:val="00E9442A"/>
    <w:rsid w:val="00E948FA"/>
    <w:rsid w:val="00E94C84"/>
    <w:rsid w:val="00E94F68"/>
    <w:rsid w:val="00E95209"/>
    <w:rsid w:val="00E9529A"/>
    <w:rsid w:val="00E953B6"/>
    <w:rsid w:val="00E955B6"/>
    <w:rsid w:val="00E95B95"/>
    <w:rsid w:val="00E95D02"/>
    <w:rsid w:val="00E95E30"/>
    <w:rsid w:val="00E95EA6"/>
    <w:rsid w:val="00E95EDD"/>
    <w:rsid w:val="00E96142"/>
    <w:rsid w:val="00E961D3"/>
    <w:rsid w:val="00E961FB"/>
    <w:rsid w:val="00E963CE"/>
    <w:rsid w:val="00E967EF"/>
    <w:rsid w:val="00E96F8C"/>
    <w:rsid w:val="00E96FC3"/>
    <w:rsid w:val="00E97314"/>
    <w:rsid w:val="00E97339"/>
    <w:rsid w:val="00E97B2E"/>
    <w:rsid w:val="00E97D53"/>
    <w:rsid w:val="00E97FFC"/>
    <w:rsid w:val="00EA0017"/>
    <w:rsid w:val="00EA0206"/>
    <w:rsid w:val="00EA020C"/>
    <w:rsid w:val="00EA049D"/>
    <w:rsid w:val="00EA05BB"/>
    <w:rsid w:val="00EA0821"/>
    <w:rsid w:val="00EA0845"/>
    <w:rsid w:val="00EA0AAA"/>
    <w:rsid w:val="00EA0AAF"/>
    <w:rsid w:val="00EA0F06"/>
    <w:rsid w:val="00EA10D4"/>
    <w:rsid w:val="00EA12FD"/>
    <w:rsid w:val="00EA15A5"/>
    <w:rsid w:val="00EA1881"/>
    <w:rsid w:val="00EA19D8"/>
    <w:rsid w:val="00EA19F8"/>
    <w:rsid w:val="00EA1CDD"/>
    <w:rsid w:val="00EA1F3F"/>
    <w:rsid w:val="00EA203D"/>
    <w:rsid w:val="00EA23C8"/>
    <w:rsid w:val="00EA248C"/>
    <w:rsid w:val="00EA2616"/>
    <w:rsid w:val="00EA29EB"/>
    <w:rsid w:val="00EA2B06"/>
    <w:rsid w:val="00EA2C6B"/>
    <w:rsid w:val="00EA367D"/>
    <w:rsid w:val="00EA37C7"/>
    <w:rsid w:val="00EA3833"/>
    <w:rsid w:val="00EA3991"/>
    <w:rsid w:val="00EA3EF5"/>
    <w:rsid w:val="00EA3F13"/>
    <w:rsid w:val="00EA3F19"/>
    <w:rsid w:val="00EA436E"/>
    <w:rsid w:val="00EA4725"/>
    <w:rsid w:val="00EA4812"/>
    <w:rsid w:val="00EA4881"/>
    <w:rsid w:val="00EA490F"/>
    <w:rsid w:val="00EA4B6A"/>
    <w:rsid w:val="00EA4C42"/>
    <w:rsid w:val="00EA4E3E"/>
    <w:rsid w:val="00EA4FB1"/>
    <w:rsid w:val="00EA50A1"/>
    <w:rsid w:val="00EA5107"/>
    <w:rsid w:val="00EA55DA"/>
    <w:rsid w:val="00EA60C3"/>
    <w:rsid w:val="00EA625B"/>
    <w:rsid w:val="00EA63ED"/>
    <w:rsid w:val="00EA6517"/>
    <w:rsid w:val="00EA65CE"/>
    <w:rsid w:val="00EA7B18"/>
    <w:rsid w:val="00EA7D90"/>
    <w:rsid w:val="00EA7E86"/>
    <w:rsid w:val="00EA7EC4"/>
    <w:rsid w:val="00EB032A"/>
    <w:rsid w:val="00EB049F"/>
    <w:rsid w:val="00EB04CE"/>
    <w:rsid w:val="00EB05AB"/>
    <w:rsid w:val="00EB0606"/>
    <w:rsid w:val="00EB0C5F"/>
    <w:rsid w:val="00EB0CB2"/>
    <w:rsid w:val="00EB0FCA"/>
    <w:rsid w:val="00EB1885"/>
    <w:rsid w:val="00EB18E8"/>
    <w:rsid w:val="00EB1C98"/>
    <w:rsid w:val="00EB1E1B"/>
    <w:rsid w:val="00EB1E79"/>
    <w:rsid w:val="00EB1FC5"/>
    <w:rsid w:val="00EB28DA"/>
    <w:rsid w:val="00EB2946"/>
    <w:rsid w:val="00EB2A92"/>
    <w:rsid w:val="00EB2F02"/>
    <w:rsid w:val="00EB30B5"/>
    <w:rsid w:val="00EB333D"/>
    <w:rsid w:val="00EB339C"/>
    <w:rsid w:val="00EB354A"/>
    <w:rsid w:val="00EB36B2"/>
    <w:rsid w:val="00EB381A"/>
    <w:rsid w:val="00EB3CF2"/>
    <w:rsid w:val="00EB3F34"/>
    <w:rsid w:val="00EB4175"/>
    <w:rsid w:val="00EB4692"/>
    <w:rsid w:val="00EB4739"/>
    <w:rsid w:val="00EB487E"/>
    <w:rsid w:val="00EB48FF"/>
    <w:rsid w:val="00EB49E3"/>
    <w:rsid w:val="00EB4C9A"/>
    <w:rsid w:val="00EB4E22"/>
    <w:rsid w:val="00EB50F5"/>
    <w:rsid w:val="00EB54E0"/>
    <w:rsid w:val="00EB566C"/>
    <w:rsid w:val="00EB58DB"/>
    <w:rsid w:val="00EB5A47"/>
    <w:rsid w:val="00EB5B98"/>
    <w:rsid w:val="00EB6241"/>
    <w:rsid w:val="00EB62EA"/>
    <w:rsid w:val="00EB6320"/>
    <w:rsid w:val="00EB649B"/>
    <w:rsid w:val="00EB67E2"/>
    <w:rsid w:val="00EB6AD6"/>
    <w:rsid w:val="00EB6D5B"/>
    <w:rsid w:val="00EB6E35"/>
    <w:rsid w:val="00EB6E9E"/>
    <w:rsid w:val="00EB7088"/>
    <w:rsid w:val="00EB72CE"/>
    <w:rsid w:val="00EB77A8"/>
    <w:rsid w:val="00EB7A18"/>
    <w:rsid w:val="00EB7A1B"/>
    <w:rsid w:val="00EB7C6B"/>
    <w:rsid w:val="00EB7CC7"/>
    <w:rsid w:val="00EB7CFA"/>
    <w:rsid w:val="00EB7D79"/>
    <w:rsid w:val="00EB7E4E"/>
    <w:rsid w:val="00EC04CC"/>
    <w:rsid w:val="00EC0603"/>
    <w:rsid w:val="00EC06E1"/>
    <w:rsid w:val="00EC0934"/>
    <w:rsid w:val="00EC09E7"/>
    <w:rsid w:val="00EC0ACF"/>
    <w:rsid w:val="00EC0E70"/>
    <w:rsid w:val="00EC0F2F"/>
    <w:rsid w:val="00EC1091"/>
    <w:rsid w:val="00EC1B92"/>
    <w:rsid w:val="00EC1FC0"/>
    <w:rsid w:val="00EC2330"/>
    <w:rsid w:val="00EC237D"/>
    <w:rsid w:val="00EC263C"/>
    <w:rsid w:val="00EC28F7"/>
    <w:rsid w:val="00EC2A2E"/>
    <w:rsid w:val="00EC2CD2"/>
    <w:rsid w:val="00EC332D"/>
    <w:rsid w:val="00EC3332"/>
    <w:rsid w:val="00EC3728"/>
    <w:rsid w:val="00EC38F1"/>
    <w:rsid w:val="00EC3D50"/>
    <w:rsid w:val="00EC3DDD"/>
    <w:rsid w:val="00EC3E80"/>
    <w:rsid w:val="00EC4017"/>
    <w:rsid w:val="00EC402D"/>
    <w:rsid w:val="00EC460F"/>
    <w:rsid w:val="00EC4695"/>
    <w:rsid w:val="00EC47B1"/>
    <w:rsid w:val="00EC507D"/>
    <w:rsid w:val="00EC5337"/>
    <w:rsid w:val="00EC5672"/>
    <w:rsid w:val="00EC5694"/>
    <w:rsid w:val="00EC5811"/>
    <w:rsid w:val="00EC5AE6"/>
    <w:rsid w:val="00EC5BAB"/>
    <w:rsid w:val="00EC5E16"/>
    <w:rsid w:val="00EC5EE0"/>
    <w:rsid w:val="00EC5F07"/>
    <w:rsid w:val="00EC5F13"/>
    <w:rsid w:val="00EC5F81"/>
    <w:rsid w:val="00EC619D"/>
    <w:rsid w:val="00EC6290"/>
    <w:rsid w:val="00EC686D"/>
    <w:rsid w:val="00EC694C"/>
    <w:rsid w:val="00EC6A03"/>
    <w:rsid w:val="00EC6C94"/>
    <w:rsid w:val="00EC6DF3"/>
    <w:rsid w:val="00EC70BB"/>
    <w:rsid w:val="00EC70C4"/>
    <w:rsid w:val="00EC71CA"/>
    <w:rsid w:val="00EC75A4"/>
    <w:rsid w:val="00EC762D"/>
    <w:rsid w:val="00EC78BD"/>
    <w:rsid w:val="00EC791A"/>
    <w:rsid w:val="00EC7A4E"/>
    <w:rsid w:val="00EC7B61"/>
    <w:rsid w:val="00EC7C08"/>
    <w:rsid w:val="00EC7DA4"/>
    <w:rsid w:val="00EC7E36"/>
    <w:rsid w:val="00EC7F0C"/>
    <w:rsid w:val="00ED00B0"/>
    <w:rsid w:val="00ED01D5"/>
    <w:rsid w:val="00ED02C4"/>
    <w:rsid w:val="00ED04EE"/>
    <w:rsid w:val="00ED073C"/>
    <w:rsid w:val="00ED0A9E"/>
    <w:rsid w:val="00ED10FA"/>
    <w:rsid w:val="00ED1C61"/>
    <w:rsid w:val="00ED1E76"/>
    <w:rsid w:val="00ED1F55"/>
    <w:rsid w:val="00ED2086"/>
    <w:rsid w:val="00ED2153"/>
    <w:rsid w:val="00ED226A"/>
    <w:rsid w:val="00ED23E5"/>
    <w:rsid w:val="00ED25F7"/>
    <w:rsid w:val="00ED2AD1"/>
    <w:rsid w:val="00ED2E72"/>
    <w:rsid w:val="00ED2EA8"/>
    <w:rsid w:val="00ED2F35"/>
    <w:rsid w:val="00ED2F36"/>
    <w:rsid w:val="00ED3010"/>
    <w:rsid w:val="00ED309B"/>
    <w:rsid w:val="00ED30E2"/>
    <w:rsid w:val="00ED30FE"/>
    <w:rsid w:val="00ED32E7"/>
    <w:rsid w:val="00ED355F"/>
    <w:rsid w:val="00ED3603"/>
    <w:rsid w:val="00ED3857"/>
    <w:rsid w:val="00ED3866"/>
    <w:rsid w:val="00ED3B7D"/>
    <w:rsid w:val="00ED3D7B"/>
    <w:rsid w:val="00ED3E1A"/>
    <w:rsid w:val="00ED3F03"/>
    <w:rsid w:val="00ED4D0C"/>
    <w:rsid w:val="00ED4EAC"/>
    <w:rsid w:val="00ED4F49"/>
    <w:rsid w:val="00ED4FE1"/>
    <w:rsid w:val="00ED500D"/>
    <w:rsid w:val="00ED5205"/>
    <w:rsid w:val="00ED5339"/>
    <w:rsid w:val="00ED56BB"/>
    <w:rsid w:val="00ED58FC"/>
    <w:rsid w:val="00ED5DBC"/>
    <w:rsid w:val="00ED5E7E"/>
    <w:rsid w:val="00ED5F56"/>
    <w:rsid w:val="00ED63F1"/>
    <w:rsid w:val="00ED66D6"/>
    <w:rsid w:val="00ED6902"/>
    <w:rsid w:val="00ED6E21"/>
    <w:rsid w:val="00ED7511"/>
    <w:rsid w:val="00ED7561"/>
    <w:rsid w:val="00ED7768"/>
    <w:rsid w:val="00ED7772"/>
    <w:rsid w:val="00ED7A01"/>
    <w:rsid w:val="00ED7C6E"/>
    <w:rsid w:val="00ED7EE8"/>
    <w:rsid w:val="00EE0029"/>
    <w:rsid w:val="00EE02EF"/>
    <w:rsid w:val="00EE03D0"/>
    <w:rsid w:val="00EE05BA"/>
    <w:rsid w:val="00EE06FB"/>
    <w:rsid w:val="00EE09D2"/>
    <w:rsid w:val="00EE0CD1"/>
    <w:rsid w:val="00EE1055"/>
    <w:rsid w:val="00EE11DC"/>
    <w:rsid w:val="00EE1252"/>
    <w:rsid w:val="00EE1570"/>
    <w:rsid w:val="00EE1742"/>
    <w:rsid w:val="00EE1881"/>
    <w:rsid w:val="00EE1999"/>
    <w:rsid w:val="00EE1C08"/>
    <w:rsid w:val="00EE1C0F"/>
    <w:rsid w:val="00EE1EE7"/>
    <w:rsid w:val="00EE20DC"/>
    <w:rsid w:val="00EE232A"/>
    <w:rsid w:val="00EE24E7"/>
    <w:rsid w:val="00EE24ED"/>
    <w:rsid w:val="00EE2A54"/>
    <w:rsid w:val="00EE2A58"/>
    <w:rsid w:val="00EE2C2A"/>
    <w:rsid w:val="00EE2D3D"/>
    <w:rsid w:val="00EE2DD2"/>
    <w:rsid w:val="00EE2E7D"/>
    <w:rsid w:val="00EE3037"/>
    <w:rsid w:val="00EE3082"/>
    <w:rsid w:val="00EE320A"/>
    <w:rsid w:val="00EE34D2"/>
    <w:rsid w:val="00EE3AB4"/>
    <w:rsid w:val="00EE3AC8"/>
    <w:rsid w:val="00EE3BF4"/>
    <w:rsid w:val="00EE3F1E"/>
    <w:rsid w:val="00EE4218"/>
    <w:rsid w:val="00EE46DF"/>
    <w:rsid w:val="00EE47A6"/>
    <w:rsid w:val="00EE482A"/>
    <w:rsid w:val="00EE493C"/>
    <w:rsid w:val="00EE49FC"/>
    <w:rsid w:val="00EE4A0C"/>
    <w:rsid w:val="00EE4AE8"/>
    <w:rsid w:val="00EE4B0F"/>
    <w:rsid w:val="00EE4B6F"/>
    <w:rsid w:val="00EE4CE5"/>
    <w:rsid w:val="00EE4E4E"/>
    <w:rsid w:val="00EE5000"/>
    <w:rsid w:val="00EE50E3"/>
    <w:rsid w:val="00EE5149"/>
    <w:rsid w:val="00EE527F"/>
    <w:rsid w:val="00EE5444"/>
    <w:rsid w:val="00EE55E9"/>
    <w:rsid w:val="00EE5FB6"/>
    <w:rsid w:val="00EE60C7"/>
    <w:rsid w:val="00EE68B1"/>
    <w:rsid w:val="00EE6A13"/>
    <w:rsid w:val="00EE6B53"/>
    <w:rsid w:val="00EE6B75"/>
    <w:rsid w:val="00EE6BD7"/>
    <w:rsid w:val="00EE6CBD"/>
    <w:rsid w:val="00EE7058"/>
    <w:rsid w:val="00EE7B4F"/>
    <w:rsid w:val="00EE7D53"/>
    <w:rsid w:val="00EF0010"/>
    <w:rsid w:val="00EF0129"/>
    <w:rsid w:val="00EF0317"/>
    <w:rsid w:val="00EF0504"/>
    <w:rsid w:val="00EF0602"/>
    <w:rsid w:val="00EF07D6"/>
    <w:rsid w:val="00EF09E0"/>
    <w:rsid w:val="00EF09FD"/>
    <w:rsid w:val="00EF0B9B"/>
    <w:rsid w:val="00EF0C53"/>
    <w:rsid w:val="00EF0CCC"/>
    <w:rsid w:val="00EF0DEA"/>
    <w:rsid w:val="00EF0EEC"/>
    <w:rsid w:val="00EF0FAD"/>
    <w:rsid w:val="00EF1013"/>
    <w:rsid w:val="00EF1121"/>
    <w:rsid w:val="00EF152C"/>
    <w:rsid w:val="00EF16B3"/>
    <w:rsid w:val="00EF17B6"/>
    <w:rsid w:val="00EF1EAD"/>
    <w:rsid w:val="00EF222F"/>
    <w:rsid w:val="00EF2252"/>
    <w:rsid w:val="00EF28FA"/>
    <w:rsid w:val="00EF2A6F"/>
    <w:rsid w:val="00EF2BB3"/>
    <w:rsid w:val="00EF2DB3"/>
    <w:rsid w:val="00EF2E57"/>
    <w:rsid w:val="00EF2EFD"/>
    <w:rsid w:val="00EF32F3"/>
    <w:rsid w:val="00EF3395"/>
    <w:rsid w:val="00EF3596"/>
    <w:rsid w:val="00EF378E"/>
    <w:rsid w:val="00EF3A9F"/>
    <w:rsid w:val="00EF3F4E"/>
    <w:rsid w:val="00EF3F86"/>
    <w:rsid w:val="00EF4081"/>
    <w:rsid w:val="00EF409C"/>
    <w:rsid w:val="00EF4599"/>
    <w:rsid w:val="00EF486F"/>
    <w:rsid w:val="00EF49A6"/>
    <w:rsid w:val="00EF4A12"/>
    <w:rsid w:val="00EF4E05"/>
    <w:rsid w:val="00EF4E3A"/>
    <w:rsid w:val="00EF4F01"/>
    <w:rsid w:val="00EF4FFA"/>
    <w:rsid w:val="00EF507F"/>
    <w:rsid w:val="00EF5972"/>
    <w:rsid w:val="00EF5B2A"/>
    <w:rsid w:val="00EF5CC8"/>
    <w:rsid w:val="00EF5EAC"/>
    <w:rsid w:val="00EF6403"/>
    <w:rsid w:val="00EF6525"/>
    <w:rsid w:val="00EF6810"/>
    <w:rsid w:val="00EF696F"/>
    <w:rsid w:val="00EF6ADD"/>
    <w:rsid w:val="00EF6BF7"/>
    <w:rsid w:val="00EF6C0A"/>
    <w:rsid w:val="00EF6C13"/>
    <w:rsid w:val="00EF6DC7"/>
    <w:rsid w:val="00EF6F7B"/>
    <w:rsid w:val="00EF6FAE"/>
    <w:rsid w:val="00EF7072"/>
    <w:rsid w:val="00EF719D"/>
    <w:rsid w:val="00EF76EA"/>
    <w:rsid w:val="00EF7AD1"/>
    <w:rsid w:val="00EF7CFA"/>
    <w:rsid w:val="00EF7DD7"/>
    <w:rsid w:val="00EF7F72"/>
    <w:rsid w:val="00F00064"/>
    <w:rsid w:val="00F000D7"/>
    <w:rsid w:val="00F007C5"/>
    <w:rsid w:val="00F0091B"/>
    <w:rsid w:val="00F00DB5"/>
    <w:rsid w:val="00F01761"/>
    <w:rsid w:val="00F018F0"/>
    <w:rsid w:val="00F01A47"/>
    <w:rsid w:val="00F01C94"/>
    <w:rsid w:val="00F0233A"/>
    <w:rsid w:val="00F02898"/>
    <w:rsid w:val="00F02A44"/>
    <w:rsid w:val="00F02EEA"/>
    <w:rsid w:val="00F02FA5"/>
    <w:rsid w:val="00F0307E"/>
    <w:rsid w:val="00F0313E"/>
    <w:rsid w:val="00F03207"/>
    <w:rsid w:val="00F03507"/>
    <w:rsid w:val="00F03616"/>
    <w:rsid w:val="00F039F8"/>
    <w:rsid w:val="00F03A7D"/>
    <w:rsid w:val="00F03BFD"/>
    <w:rsid w:val="00F03D2E"/>
    <w:rsid w:val="00F03E5B"/>
    <w:rsid w:val="00F0403A"/>
    <w:rsid w:val="00F04256"/>
    <w:rsid w:val="00F042D2"/>
    <w:rsid w:val="00F0469A"/>
    <w:rsid w:val="00F04D0D"/>
    <w:rsid w:val="00F04D16"/>
    <w:rsid w:val="00F04E02"/>
    <w:rsid w:val="00F04E8C"/>
    <w:rsid w:val="00F050AE"/>
    <w:rsid w:val="00F050C8"/>
    <w:rsid w:val="00F052C2"/>
    <w:rsid w:val="00F052FE"/>
    <w:rsid w:val="00F055C7"/>
    <w:rsid w:val="00F057F9"/>
    <w:rsid w:val="00F05888"/>
    <w:rsid w:val="00F0591A"/>
    <w:rsid w:val="00F05D65"/>
    <w:rsid w:val="00F05E66"/>
    <w:rsid w:val="00F06BBD"/>
    <w:rsid w:val="00F06F92"/>
    <w:rsid w:val="00F07164"/>
    <w:rsid w:val="00F0737C"/>
    <w:rsid w:val="00F0774F"/>
    <w:rsid w:val="00F07950"/>
    <w:rsid w:val="00F07AF2"/>
    <w:rsid w:val="00F07B91"/>
    <w:rsid w:val="00F07D96"/>
    <w:rsid w:val="00F103CC"/>
    <w:rsid w:val="00F1040E"/>
    <w:rsid w:val="00F104CA"/>
    <w:rsid w:val="00F10786"/>
    <w:rsid w:val="00F1089D"/>
    <w:rsid w:val="00F10918"/>
    <w:rsid w:val="00F10921"/>
    <w:rsid w:val="00F10AFD"/>
    <w:rsid w:val="00F10B37"/>
    <w:rsid w:val="00F10D23"/>
    <w:rsid w:val="00F11238"/>
    <w:rsid w:val="00F1150D"/>
    <w:rsid w:val="00F1151C"/>
    <w:rsid w:val="00F11726"/>
    <w:rsid w:val="00F117C1"/>
    <w:rsid w:val="00F117FA"/>
    <w:rsid w:val="00F11D4A"/>
    <w:rsid w:val="00F11E00"/>
    <w:rsid w:val="00F1205C"/>
    <w:rsid w:val="00F120C0"/>
    <w:rsid w:val="00F12105"/>
    <w:rsid w:val="00F12166"/>
    <w:rsid w:val="00F126F1"/>
    <w:rsid w:val="00F126F5"/>
    <w:rsid w:val="00F1294F"/>
    <w:rsid w:val="00F129FF"/>
    <w:rsid w:val="00F12A9D"/>
    <w:rsid w:val="00F12B23"/>
    <w:rsid w:val="00F12B60"/>
    <w:rsid w:val="00F12D15"/>
    <w:rsid w:val="00F12FC1"/>
    <w:rsid w:val="00F131D3"/>
    <w:rsid w:val="00F134C7"/>
    <w:rsid w:val="00F134F9"/>
    <w:rsid w:val="00F13A6A"/>
    <w:rsid w:val="00F13FE9"/>
    <w:rsid w:val="00F140D9"/>
    <w:rsid w:val="00F14139"/>
    <w:rsid w:val="00F141D0"/>
    <w:rsid w:val="00F1454E"/>
    <w:rsid w:val="00F1497D"/>
    <w:rsid w:val="00F149B8"/>
    <w:rsid w:val="00F14C03"/>
    <w:rsid w:val="00F14DF6"/>
    <w:rsid w:val="00F150A4"/>
    <w:rsid w:val="00F150BD"/>
    <w:rsid w:val="00F157C3"/>
    <w:rsid w:val="00F15962"/>
    <w:rsid w:val="00F15B34"/>
    <w:rsid w:val="00F1635B"/>
    <w:rsid w:val="00F164C7"/>
    <w:rsid w:val="00F1662A"/>
    <w:rsid w:val="00F166C0"/>
    <w:rsid w:val="00F166CC"/>
    <w:rsid w:val="00F1674C"/>
    <w:rsid w:val="00F167EB"/>
    <w:rsid w:val="00F16836"/>
    <w:rsid w:val="00F16A29"/>
    <w:rsid w:val="00F16A88"/>
    <w:rsid w:val="00F16A89"/>
    <w:rsid w:val="00F16B1E"/>
    <w:rsid w:val="00F16E21"/>
    <w:rsid w:val="00F16FB4"/>
    <w:rsid w:val="00F172CE"/>
    <w:rsid w:val="00F176D8"/>
    <w:rsid w:val="00F17DF7"/>
    <w:rsid w:val="00F17E41"/>
    <w:rsid w:val="00F17F40"/>
    <w:rsid w:val="00F2023D"/>
    <w:rsid w:val="00F20605"/>
    <w:rsid w:val="00F20672"/>
    <w:rsid w:val="00F20C9F"/>
    <w:rsid w:val="00F20D80"/>
    <w:rsid w:val="00F20DF3"/>
    <w:rsid w:val="00F20E71"/>
    <w:rsid w:val="00F210B5"/>
    <w:rsid w:val="00F211C7"/>
    <w:rsid w:val="00F21205"/>
    <w:rsid w:val="00F216DD"/>
    <w:rsid w:val="00F21F15"/>
    <w:rsid w:val="00F21F59"/>
    <w:rsid w:val="00F2213E"/>
    <w:rsid w:val="00F2221D"/>
    <w:rsid w:val="00F222C9"/>
    <w:rsid w:val="00F225A1"/>
    <w:rsid w:val="00F22718"/>
    <w:rsid w:val="00F22A32"/>
    <w:rsid w:val="00F22ABC"/>
    <w:rsid w:val="00F22B2A"/>
    <w:rsid w:val="00F22BCF"/>
    <w:rsid w:val="00F230BF"/>
    <w:rsid w:val="00F23774"/>
    <w:rsid w:val="00F23AFB"/>
    <w:rsid w:val="00F23F4C"/>
    <w:rsid w:val="00F2400F"/>
    <w:rsid w:val="00F242B7"/>
    <w:rsid w:val="00F24A33"/>
    <w:rsid w:val="00F24B26"/>
    <w:rsid w:val="00F24B30"/>
    <w:rsid w:val="00F24C65"/>
    <w:rsid w:val="00F24E78"/>
    <w:rsid w:val="00F24EE8"/>
    <w:rsid w:val="00F252D4"/>
    <w:rsid w:val="00F25399"/>
    <w:rsid w:val="00F253FB"/>
    <w:rsid w:val="00F2571C"/>
    <w:rsid w:val="00F257DE"/>
    <w:rsid w:val="00F25961"/>
    <w:rsid w:val="00F263D6"/>
    <w:rsid w:val="00F26477"/>
    <w:rsid w:val="00F265EB"/>
    <w:rsid w:val="00F26804"/>
    <w:rsid w:val="00F26BDC"/>
    <w:rsid w:val="00F26D39"/>
    <w:rsid w:val="00F26E61"/>
    <w:rsid w:val="00F26E6D"/>
    <w:rsid w:val="00F27069"/>
    <w:rsid w:val="00F2798B"/>
    <w:rsid w:val="00F27D71"/>
    <w:rsid w:val="00F30353"/>
    <w:rsid w:val="00F305C4"/>
    <w:rsid w:val="00F31685"/>
    <w:rsid w:val="00F316E6"/>
    <w:rsid w:val="00F3198C"/>
    <w:rsid w:val="00F31A4C"/>
    <w:rsid w:val="00F31CD9"/>
    <w:rsid w:val="00F31F02"/>
    <w:rsid w:val="00F31FA3"/>
    <w:rsid w:val="00F32224"/>
    <w:rsid w:val="00F32607"/>
    <w:rsid w:val="00F32660"/>
    <w:rsid w:val="00F329F0"/>
    <w:rsid w:val="00F32CB4"/>
    <w:rsid w:val="00F32EBF"/>
    <w:rsid w:val="00F32F41"/>
    <w:rsid w:val="00F32FAC"/>
    <w:rsid w:val="00F33057"/>
    <w:rsid w:val="00F33700"/>
    <w:rsid w:val="00F33782"/>
    <w:rsid w:val="00F33863"/>
    <w:rsid w:val="00F338E9"/>
    <w:rsid w:val="00F33D5C"/>
    <w:rsid w:val="00F33DD8"/>
    <w:rsid w:val="00F34544"/>
    <w:rsid w:val="00F345A5"/>
    <w:rsid w:val="00F345D2"/>
    <w:rsid w:val="00F346DF"/>
    <w:rsid w:val="00F3482E"/>
    <w:rsid w:val="00F34A36"/>
    <w:rsid w:val="00F34E43"/>
    <w:rsid w:val="00F34F72"/>
    <w:rsid w:val="00F35220"/>
    <w:rsid w:val="00F35464"/>
    <w:rsid w:val="00F3549B"/>
    <w:rsid w:val="00F356D0"/>
    <w:rsid w:val="00F356F2"/>
    <w:rsid w:val="00F357FC"/>
    <w:rsid w:val="00F35825"/>
    <w:rsid w:val="00F35C01"/>
    <w:rsid w:val="00F35CD3"/>
    <w:rsid w:val="00F35DF6"/>
    <w:rsid w:val="00F366A4"/>
    <w:rsid w:val="00F36796"/>
    <w:rsid w:val="00F3697A"/>
    <w:rsid w:val="00F369EF"/>
    <w:rsid w:val="00F36DB5"/>
    <w:rsid w:val="00F36E5B"/>
    <w:rsid w:val="00F37216"/>
    <w:rsid w:val="00F372B3"/>
    <w:rsid w:val="00F372B6"/>
    <w:rsid w:val="00F3749D"/>
    <w:rsid w:val="00F37523"/>
    <w:rsid w:val="00F37630"/>
    <w:rsid w:val="00F3774B"/>
    <w:rsid w:val="00F37E1C"/>
    <w:rsid w:val="00F4033E"/>
    <w:rsid w:val="00F4034B"/>
    <w:rsid w:val="00F40437"/>
    <w:rsid w:val="00F40517"/>
    <w:rsid w:val="00F40561"/>
    <w:rsid w:val="00F40659"/>
    <w:rsid w:val="00F40738"/>
    <w:rsid w:val="00F409AE"/>
    <w:rsid w:val="00F40B6F"/>
    <w:rsid w:val="00F40BEF"/>
    <w:rsid w:val="00F40C70"/>
    <w:rsid w:val="00F40CF1"/>
    <w:rsid w:val="00F40D67"/>
    <w:rsid w:val="00F40E3D"/>
    <w:rsid w:val="00F41630"/>
    <w:rsid w:val="00F4164F"/>
    <w:rsid w:val="00F41963"/>
    <w:rsid w:val="00F41A12"/>
    <w:rsid w:val="00F421CC"/>
    <w:rsid w:val="00F42CC1"/>
    <w:rsid w:val="00F42E18"/>
    <w:rsid w:val="00F42E53"/>
    <w:rsid w:val="00F430BB"/>
    <w:rsid w:val="00F431C6"/>
    <w:rsid w:val="00F431D4"/>
    <w:rsid w:val="00F4342C"/>
    <w:rsid w:val="00F4367D"/>
    <w:rsid w:val="00F43725"/>
    <w:rsid w:val="00F43757"/>
    <w:rsid w:val="00F437EE"/>
    <w:rsid w:val="00F43AC8"/>
    <w:rsid w:val="00F43C29"/>
    <w:rsid w:val="00F43E33"/>
    <w:rsid w:val="00F4400C"/>
    <w:rsid w:val="00F44416"/>
    <w:rsid w:val="00F44829"/>
    <w:rsid w:val="00F448AE"/>
    <w:rsid w:val="00F44ECC"/>
    <w:rsid w:val="00F44F9A"/>
    <w:rsid w:val="00F450A0"/>
    <w:rsid w:val="00F450D4"/>
    <w:rsid w:val="00F45488"/>
    <w:rsid w:val="00F45950"/>
    <w:rsid w:val="00F45D18"/>
    <w:rsid w:val="00F45EC2"/>
    <w:rsid w:val="00F460F1"/>
    <w:rsid w:val="00F46141"/>
    <w:rsid w:val="00F46339"/>
    <w:rsid w:val="00F463B6"/>
    <w:rsid w:val="00F46591"/>
    <w:rsid w:val="00F46892"/>
    <w:rsid w:val="00F46D7A"/>
    <w:rsid w:val="00F46EFF"/>
    <w:rsid w:val="00F47271"/>
    <w:rsid w:val="00F4739B"/>
    <w:rsid w:val="00F474E1"/>
    <w:rsid w:val="00F47505"/>
    <w:rsid w:val="00F47D9D"/>
    <w:rsid w:val="00F501E3"/>
    <w:rsid w:val="00F5044D"/>
    <w:rsid w:val="00F5070E"/>
    <w:rsid w:val="00F50924"/>
    <w:rsid w:val="00F50BDE"/>
    <w:rsid w:val="00F50D51"/>
    <w:rsid w:val="00F50DCA"/>
    <w:rsid w:val="00F50EB2"/>
    <w:rsid w:val="00F50F08"/>
    <w:rsid w:val="00F51206"/>
    <w:rsid w:val="00F51240"/>
    <w:rsid w:val="00F51279"/>
    <w:rsid w:val="00F5127B"/>
    <w:rsid w:val="00F5137A"/>
    <w:rsid w:val="00F513F6"/>
    <w:rsid w:val="00F51411"/>
    <w:rsid w:val="00F514DF"/>
    <w:rsid w:val="00F51609"/>
    <w:rsid w:val="00F5167C"/>
    <w:rsid w:val="00F51958"/>
    <w:rsid w:val="00F51961"/>
    <w:rsid w:val="00F51A83"/>
    <w:rsid w:val="00F51C02"/>
    <w:rsid w:val="00F51C27"/>
    <w:rsid w:val="00F51E0E"/>
    <w:rsid w:val="00F51FBF"/>
    <w:rsid w:val="00F5208A"/>
    <w:rsid w:val="00F52229"/>
    <w:rsid w:val="00F52295"/>
    <w:rsid w:val="00F52557"/>
    <w:rsid w:val="00F52C16"/>
    <w:rsid w:val="00F52ECF"/>
    <w:rsid w:val="00F52F19"/>
    <w:rsid w:val="00F53199"/>
    <w:rsid w:val="00F53302"/>
    <w:rsid w:val="00F5351A"/>
    <w:rsid w:val="00F536E1"/>
    <w:rsid w:val="00F539F4"/>
    <w:rsid w:val="00F53A0B"/>
    <w:rsid w:val="00F53AB8"/>
    <w:rsid w:val="00F53BDD"/>
    <w:rsid w:val="00F54028"/>
    <w:rsid w:val="00F540B9"/>
    <w:rsid w:val="00F540DD"/>
    <w:rsid w:val="00F541ED"/>
    <w:rsid w:val="00F5433D"/>
    <w:rsid w:val="00F54697"/>
    <w:rsid w:val="00F54768"/>
    <w:rsid w:val="00F54E2A"/>
    <w:rsid w:val="00F54E89"/>
    <w:rsid w:val="00F550D2"/>
    <w:rsid w:val="00F5511F"/>
    <w:rsid w:val="00F553F8"/>
    <w:rsid w:val="00F55438"/>
    <w:rsid w:val="00F555BD"/>
    <w:rsid w:val="00F5598B"/>
    <w:rsid w:val="00F559BE"/>
    <w:rsid w:val="00F55D70"/>
    <w:rsid w:val="00F55EB3"/>
    <w:rsid w:val="00F560C1"/>
    <w:rsid w:val="00F561DA"/>
    <w:rsid w:val="00F56206"/>
    <w:rsid w:val="00F563C6"/>
    <w:rsid w:val="00F56403"/>
    <w:rsid w:val="00F566B7"/>
    <w:rsid w:val="00F566CD"/>
    <w:rsid w:val="00F56932"/>
    <w:rsid w:val="00F56BCD"/>
    <w:rsid w:val="00F56C8F"/>
    <w:rsid w:val="00F56E2E"/>
    <w:rsid w:val="00F572E1"/>
    <w:rsid w:val="00F57333"/>
    <w:rsid w:val="00F575B9"/>
    <w:rsid w:val="00F57636"/>
    <w:rsid w:val="00F57A16"/>
    <w:rsid w:val="00F57B14"/>
    <w:rsid w:val="00F57EA8"/>
    <w:rsid w:val="00F6033B"/>
    <w:rsid w:val="00F6038D"/>
    <w:rsid w:val="00F6041D"/>
    <w:rsid w:val="00F60671"/>
    <w:rsid w:val="00F60837"/>
    <w:rsid w:val="00F60E35"/>
    <w:rsid w:val="00F611AD"/>
    <w:rsid w:val="00F614A1"/>
    <w:rsid w:val="00F617A2"/>
    <w:rsid w:val="00F61991"/>
    <w:rsid w:val="00F61A15"/>
    <w:rsid w:val="00F61A19"/>
    <w:rsid w:val="00F61B17"/>
    <w:rsid w:val="00F61C00"/>
    <w:rsid w:val="00F61E55"/>
    <w:rsid w:val="00F62128"/>
    <w:rsid w:val="00F62563"/>
    <w:rsid w:val="00F6290A"/>
    <w:rsid w:val="00F62A4C"/>
    <w:rsid w:val="00F62ABB"/>
    <w:rsid w:val="00F62B0F"/>
    <w:rsid w:val="00F62B65"/>
    <w:rsid w:val="00F62E2B"/>
    <w:rsid w:val="00F63206"/>
    <w:rsid w:val="00F63448"/>
    <w:rsid w:val="00F634F3"/>
    <w:rsid w:val="00F6369E"/>
    <w:rsid w:val="00F636C8"/>
    <w:rsid w:val="00F63721"/>
    <w:rsid w:val="00F637F8"/>
    <w:rsid w:val="00F64517"/>
    <w:rsid w:val="00F645E5"/>
    <w:rsid w:val="00F64794"/>
    <w:rsid w:val="00F64C2F"/>
    <w:rsid w:val="00F64D63"/>
    <w:rsid w:val="00F64F88"/>
    <w:rsid w:val="00F65037"/>
    <w:rsid w:val="00F652C3"/>
    <w:rsid w:val="00F65449"/>
    <w:rsid w:val="00F655A8"/>
    <w:rsid w:val="00F6567E"/>
    <w:rsid w:val="00F65DE3"/>
    <w:rsid w:val="00F66010"/>
    <w:rsid w:val="00F667DB"/>
    <w:rsid w:val="00F6692D"/>
    <w:rsid w:val="00F669F0"/>
    <w:rsid w:val="00F66C7E"/>
    <w:rsid w:val="00F66D6C"/>
    <w:rsid w:val="00F671CD"/>
    <w:rsid w:val="00F67713"/>
    <w:rsid w:val="00F67A4E"/>
    <w:rsid w:val="00F67A78"/>
    <w:rsid w:val="00F67B01"/>
    <w:rsid w:val="00F67BE4"/>
    <w:rsid w:val="00F67F1A"/>
    <w:rsid w:val="00F67F58"/>
    <w:rsid w:val="00F7002E"/>
    <w:rsid w:val="00F70078"/>
    <w:rsid w:val="00F700B2"/>
    <w:rsid w:val="00F703D6"/>
    <w:rsid w:val="00F7055F"/>
    <w:rsid w:val="00F707CD"/>
    <w:rsid w:val="00F70A74"/>
    <w:rsid w:val="00F70A9B"/>
    <w:rsid w:val="00F70DF1"/>
    <w:rsid w:val="00F70EEF"/>
    <w:rsid w:val="00F71097"/>
    <w:rsid w:val="00F71205"/>
    <w:rsid w:val="00F715E0"/>
    <w:rsid w:val="00F71731"/>
    <w:rsid w:val="00F7179B"/>
    <w:rsid w:val="00F7179F"/>
    <w:rsid w:val="00F7187A"/>
    <w:rsid w:val="00F71B53"/>
    <w:rsid w:val="00F71C01"/>
    <w:rsid w:val="00F71D3A"/>
    <w:rsid w:val="00F71E6F"/>
    <w:rsid w:val="00F71ED1"/>
    <w:rsid w:val="00F72760"/>
    <w:rsid w:val="00F72C11"/>
    <w:rsid w:val="00F73411"/>
    <w:rsid w:val="00F735FA"/>
    <w:rsid w:val="00F73780"/>
    <w:rsid w:val="00F73BF5"/>
    <w:rsid w:val="00F73C55"/>
    <w:rsid w:val="00F73D79"/>
    <w:rsid w:val="00F73DFC"/>
    <w:rsid w:val="00F73E61"/>
    <w:rsid w:val="00F73E80"/>
    <w:rsid w:val="00F73FD0"/>
    <w:rsid w:val="00F7405F"/>
    <w:rsid w:val="00F740F7"/>
    <w:rsid w:val="00F741EC"/>
    <w:rsid w:val="00F7423E"/>
    <w:rsid w:val="00F74379"/>
    <w:rsid w:val="00F74BC4"/>
    <w:rsid w:val="00F74BE5"/>
    <w:rsid w:val="00F74F8F"/>
    <w:rsid w:val="00F75072"/>
    <w:rsid w:val="00F752F1"/>
    <w:rsid w:val="00F75634"/>
    <w:rsid w:val="00F75641"/>
    <w:rsid w:val="00F757D1"/>
    <w:rsid w:val="00F7589C"/>
    <w:rsid w:val="00F75C35"/>
    <w:rsid w:val="00F760C6"/>
    <w:rsid w:val="00F762A6"/>
    <w:rsid w:val="00F7675F"/>
    <w:rsid w:val="00F76791"/>
    <w:rsid w:val="00F767AB"/>
    <w:rsid w:val="00F76BD7"/>
    <w:rsid w:val="00F76F42"/>
    <w:rsid w:val="00F7708C"/>
    <w:rsid w:val="00F770BF"/>
    <w:rsid w:val="00F772AF"/>
    <w:rsid w:val="00F7772D"/>
    <w:rsid w:val="00F778B0"/>
    <w:rsid w:val="00F77A6E"/>
    <w:rsid w:val="00F77B8B"/>
    <w:rsid w:val="00F77D0F"/>
    <w:rsid w:val="00F77F58"/>
    <w:rsid w:val="00F800F0"/>
    <w:rsid w:val="00F80400"/>
    <w:rsid w:val="00F8055D"/>
    <w:rsid w:val="00F806B2"/>
    <w:rsid w:val="00F80ADE"/>
    <w:rsid w:val="00F80AEE"/>
    <w:rsid w:val="00F80CB3"/>
    <w:rsid w:val="00F80E93"/>
    <w:rsid w:val="00F80ED3"/>
    <w:rsid w:val="00F80F56"/>
    <w:rsid w:val="00F80FFA"/>
    <w:rsid w:val="00F81261"/>
    <w:rsid w:val="00F814FD"/>
    <w:rsid w:val="00F81689"/>
    <w:rsid w:val="00F81889"/>
    <w:rsid w:val="00F81A55"/>
    <w:rsid w:val="00F81BBE"/>
    <w:rsid w:val="00F81C81"/>
    <w:rsid w:val="00F81ED6"/>
    <w:rsid w:val="00F81F3E"/>
    <w:rsid w:val="00F81FC4"/>
    <w:rsid w:val="00F823E8"/>
    <w:rsid w:val="00F825C2"/>
    <w:rsid w:val="00F827C3"/>
    <w:rsid w:val="00F82844"/>
    <w:rsid w:val="00F8285B"/>
    <w:rsid w:val="00F8291A"/>
    <w:rsid w:val="00F82AEA"/>
    <w:rsid w:val="00F83359"/>
    <w:rsid w:val="00F83389"/>
    <w:rsid w:val="00F83490"/>
    <w:rsid w:val="00F83522"/>
    <w:rsid w:val="00F835AF"/>
    <w:rsid w:val="00F83794"/>
    <w:rsid w:val="00F83BC0"/>
    <w:rsid w:val="00F83DE5"/>
    <w:rsid w:val="00F83EBC"/>
    <w:rsid w:val="00F842D1"/>
    <w:rsid w:val="00F8435E"/>
    <w:rsid w:val="00F84399"/>
    <w:rsid w:val="00F844DF"/>
    <w:rsid w:val="00F8476B"/>
    <w:rsid w:val="00F84DC8"/>
    <w:rsid w:val="00F84E6A"/>
    <w:rsid w:val="00F84E79"/>
    <w:rsid w:val="00F84FB9"/>
    <w:rsid w:val="00F85069"/>
    <w:rsid w:val="00F8554C"/>
    <w:rsid w:val="00F857D5"/>
    <w:rsid w:val="00F85A2E"/>
    <w:rsid w:val="00F85BB3"/>
    <w:rsid w:val="00F85C59"/>
    <w:rsid w:val="00F85CA6"/>
    <w:rsid w:val="00F85CB4"/>
    <w:rsid w:val="00F85CD4"/>
    <w:rsid w:val="00F85E9B"/>
    <w:rsid w:val="00F85FD7"/>
    <w:rsid w:val="00F860AA"/>
    <w:rsid w:val="00F86146"/>
    <w:rsid w:val="00F8621A"/>
    <w:rsid w:val="00F8630E"/>
    <w:rsid w:val="00F8666A"/>
    <w:rsid w:val="00F86C09"/>
    <w:rsid w:val="00F86DE0"/>
    <w:rsid w:val="00F87221"/>
    <w:rsid w:val="00F87237"/>
    <w:rsid w:val="00F872D4"/>
    <w:rsid w:val="00F87315"/>
    <w:rsid w:val="00F873EA"/>
    <w:rsid w:val="00F8788F"/>
    <w:rsid w:val="00F878F5"/>
    <w:rsid w:val="00F87A43"/>
    <w:rsid w:val="00F87BE4"/>
    <w:rsid w:val="00F87CAF"/>
    <w:rsid w:val="00F901D9"/>
    <w:rsid w:val="00F9053C"/>
    <w:rsid w:val="00F906E3"/>
    <w:rsid w:val="00F907BA"/>
    <w:rsid w:val="00F90837"/>
    <w:rsid w:val="00F9090B"/>
    <w:rsid w:val="00F90952"/>
    <w:rsid w:val="00F90CDB"/>
    <w:rsid w:val="00F9100D"/>
    <w:rsid w:val="00F9107F"/>
    <w:rsid w:val="00F9159E"/>
    <w:rsid w:val="00F9164C"/>
    <w:rsid w:val="00F9187F"/>
    <w:rsid w:val="00F918C7"/>
    <w:rsid w:val="00F9193D"/>
    <w:rsid w:val="00F91AAD"/>
    <w:rsid w:val="00F91B09"/>
    <w:rsid w:val="00F91C12"/>
    <w:rsid w:val="00F91ECA"/>
    <w:rsid w:val="00F91F36"/>
    <w:rsid w:val="00F9212F"/>
    <w:rsid w:val="00F921B5"/>
    <w:rsid w:val="00F922B8"/>
    <w:rsid w:val="00F922EF"/>
    <w:rsid w:val="00F92386"/>
    <w:rsid w:val="00F9249C"/>
    <w:rsid w:val="00F924ED"/>
    <w:rsid w:val="00F92995"/>
    <w:rsid w:val="00F92B36"/>
    <w:rsid w:val="00F92D3E"/>
    <w:rsid w:val="00F92DFA"/>
    <w:rsid w:val="00F9318F"/>
    <w:rsid w:val="00F93358"/>
    <w:rsid w:val="00F937B7"/>
    <w:rsid w:val="00F937EB"/>
    <w:rsid w:val="00F938EC"/>
    <w:rsid w:val="00F93901"/>
    <w:rsid w:val="00F93AFE"/>
    <w:rsid w:val="00F93CE3"/>
    <w:rsid w:val="00F93EB7"/>
    <w:rsid w:val="00F93F8A"/>
    <w:rsid w:val="00F94027"/>
    <w:rsid w:val="00F9407D"/>
    <w:rsid w:val="00F94279"/>
    <w:rsid w:val="00F942CC"/>
    <w:rsid w:val="00F94450"/>
    <w:rsid w:val="00F946E9"/>
    <w:rsid w:val="00F948D2"/>
    <w:rsid w:val="00F94FA8"/>
    <w:rsid w:val="00F9546A"/>
    <w:rsid w:val="00F954F3"/>
    <w:rsid w:val="00F9555C"/>
    <w:rsid w:val="00F9557F"/>
    <w:rsid w:val="00F957E1"/>
    <w:rsid w:val="00F958FB"/>
    <w:rsid w:val="00F95973"/>
    <w:rsid w:val="00F95AE3"/>
    <w:rsid w:val="00F95E7F"/>
    <w:rsid w:val="00F960ED"/>
    <w:rsid w:val="00F962BA"/>
    <w:rsid w:val="00F96430"/>
    <w:rsid w:val="00F96766"/>
    <w:rsid w:val="00F96A42"/>
    <w:rsid w:val="00F96A71"/>
    <w:rsid w:val="00F96B6F"/>
    <w:rsid w:val="00F96D2B"/>
    <w:rsid w:val="00F970A3"/>
    <w:rsid w:val="00F97278"/>
    <w:rsid w:val="00F97B30"/>
    <w:rsid w:val="00F97CAB"/>
    <w:rsid w:val="00F97E5A"/>
    <w:rsid w:val="00F97F8C"/>
    <w:rsid w:val="00F97FF3"/>
    <w:rsid w:val="00FA0223"/>
    <w:rsid w:val="00FA0243"/>
    <w:rsid w:val="00FA07E4"/>
    <w:rsid w:val="00FA089C"/>
    <w:rsid w:val="00FA0AF8"/>
    <w:rsid w:val="00FA1029"/>
    <w:rsid w:val="00FA11EE"/>
    <w:rsid w:val="00FA1206"/>
    <w:rsid w:val="00FA1455"/>
    <w:rsid w:val="00FA14B6"/>
    <w:rsid w:val="00FA1601"/>
    <w:rsid w:val="00FA1662"/>
    <w:rsid w:val="00FA1724"/>
    <w:rsid w:val="00FA18A8"/>
    <w:rsid w:val="00FA1AB4"/>
    <w:rsid w:val="00FA1C31"/>
    <w:rsid w:val="00FA1E3A"/>
    <w:rsid w:val="00FA2277"/>
    <w:rsid w:val="00FA24A1"/>
    <w:rsid w:val="00FA284D"/>
    <w:rsid w:val="00FA2A78"/>
    <w:rsid w:val="00FA2FC1"/>
    <w:rsid w:val="00FA3424"/>
    <w:rsid w:val="00FA347D"/>
    <w:rsid w:val="00FA34E5"/>
    <w:rsid w:val="00FA35D8"/>
    <w:rsid w:val="00FA3EEB"/>
    <w:rsid w:val="00FA4827"/>
    <w:rsid w:val="00FA4B0E"/>
    <w:rsid w:val="00FA4C7B"/>
    <w:rsid w:val="00FA51EE"/>
    <w:rsid w:val="00FA5250"/>
    <w:rsid w:val="00FA58C1"/>
    <w:rsid w:val="00FA5BE7"/>
    <w:rsid w:val="00FA5C7E"/>
    <w:rsid w:val="00FA5E59"/>
    <w:rsid w:val="00FA5E63"/>
    <w:rsid w:val="00FA5EAD"/>
    <w:rsid w:val="00FA61DA"/>
    <w:rsid w:val="00FA620C"/>
    <w:rsid w:val="00FA62F0"/>
    <w:rsid w:val="00FA679B"/>
    <w:rsid w:val="00FA6838"/>
    <w:rsid w:val="00FA6A51"/>
    <w:rsid w:val="00FA6C8F"/>
    <w:rsid w:val="00FA6EEF"/>
    <w:rsid w:val="00FA7077"/>
    <w:rsid w:val="00FA716D"/>
    <w:rsid w:val="00FA71AB"/>
    <w:rsid w:val="00FA7B46"/>
    <w:rsid w:val="00FA7C35"/>
    <w:rsid w:val="00FA7D28"/>
    <w:rsid w:val="00FA7F7D"/>
    <w:rsid w:val="00FA7FE8"/>
    <w:rsid w:val="00FB00D6"/>
    <w:rsid w:val="00FB0121"/>
    <w:rsid w:val="00FB014B"/>
    <w:rsid w:val="00FB02C5"/>
    <w:rsid w:val="00FB02D7"/>
    <w:rsid w:val="00FB041B"/>
    <w:rsid w:val="00FB0602"/>
    <w:rsid w:val="00FB0843"/>
    <w:rsid w:val="00FB090B"/>
    <w:rsid w:val="00FB0D0F"/>
    <w:rsid w:val="00FB104A"/>
    <w:rsid w:val="00FB10BD"/>
    <w:rsid w:val="00FB10D4"/>
    <w:rsid w:val="00FB19EF"/>
    <w:rsid w:val="00FB1BAC"/>
    <w:rsid w:val="00FB1C4B"/>
    <w:rsid w:val="00FB1C6A"/>
    <w:rsid w:val="00FB1CF3"/>
    <w:rsid w:val="00FB1D18"/>
    <w:rsid w:val="00FB1DCE"/>
    <w:rsid w:val="00FB2036"/>
    <w:rsid w:val="00FB213C"/>
    <w:rsid w:val="00FB2330"/>
    <w:rsid w:val="00FB2522"/>
    <w:rsid w:val="00FB2691"/>
    <w:rsid w:val="00FB291A"/>
    <w:rsid w:val="00FB2AAB"/>
    <w:rsid w:val="00FB2AF1"/>
    <w:rsid w:val="00FB2BFB"/>
    <w:rsid w:val="00FB2F23"/>
    <w:rsid w:val="00FB37AF"/>
    <w:rsid w:val="00FB3D71"/>
    <w:rsid w:val="00FB3FCD"/>
    <w:rsid w:val="00FB4007"/>
    <w:rsid w:val="00FB4015"/>
    <w:rsid w:val="00FB418C"/>
    <w:rsid w:val="00FB4231"/>
    <w:rsid w:val="00FB44AB"/>
    <w:rsid w:val="00FB4858"/>
    <w:rsid w:val="00FB48CD"/>
    <w:rsid w:val="00FB4917"/>
    <w:rsid w:val="00FB49CC"/>
    <w:rsid w:val="00FB4B96"/>
    <w:rsid w:val="00FB4DDD"/>
    <w:rsid w:val="00FB50AC"/>
    <w:rsid w:val="00FB50B7"/>
    <w:rsid w:val="00FB5693"/>
    <w:rsid w:val="00FB58CB"/>
    <w:rsid w:val="00FB60DE"/>
    <w:rsid w:val="00FB634A"/>
    <w:rsid w:val="00FB6365"/>
    <w:rsid w:val="00FB6609"/>
    <w:rsid w:val="00FB69D9"/>
    <w:rsid w:val="00FB69DB"/>
    <w:rsid w:val="00FB6F60"/>
    <w:rsid w:val="00FB6FEC"/>
    <w:rsid w:val="00FB723E"/>
    <w:rsid w:val="00FB7376"/>
    <w:rsid w:val="00FB7465"/>
    <w:rsid w:val="00FB75A0"/>
    <w:rsid w:val="00FB75BB"/>
    <w:rsid w:val="00FB76E0"/>
    <w:rsid w:val="00FB7795"/>
    <w:rsid w:val="00FB7A31"/>
    <w:rsid w:val="00FB7AC8"/>
    <w:rsid w:val="00FB7B7F"/>
    <w:rsid w:val="00FB7C6A"/>
    <w:rsid w:val="00FB7E9B"/>
    <w:rsid w:val="00FC0522"/>
    <w:rsid w:val="00FC0583"/>
    <w:rsid w:val="00FC0D24"/>
    <w:rsid w:val="00FC0D51"/>
    <w:rsid w:val="00FC17D7"/>
    <w:rsid w:val="00FC1801"/>
    <w:rsid w:val="00FC19F5"/>
    <w:rsid w:val="00FC1A3D"/>
    <w:rsid w:val="00FC1C24"/>
    <w:rsid w:val="00FC1ECE"/>
    <w:rsid w:val="00FC1EF0"/>
    <w:rsid w:val="00FC1FE3"/>
    <w:rsid w:val="00FC209D"/>
    <w:rsid w:val="00FC22F5"/>
    <w:rsid w:val="00FC2377"/>
    <w:rsid w:val="00FC251E"/>
    <w:rsid w:val="00FC28CB"/>
    <w:rsid w:val="00FC2A39"/>
    <w:rsid w:val="00FC2B59"/>
    <w:rsid w:val="00FC2B5D"/>
    <w:rsid w:val="00FC2C22"/>
    <w:rsid w:val="00FC2FF0"/>
    <w:rsid w:val="00FC31D6"/>
    <w:rsid w:val="00FC3355"/>
    <w:rsid w:val="00FC3374"/>
    <w:rsid w:val="00FC352B"/>
    <w:rsid w:val="00FC3551"/>
    <w:rsid w:val="00FC3B94"/>
    <w:rsid w:val="00FC3D40"/>
    <w:rsid w:val="00FC3F88"/>
    <w:rsid w:val="00FC40FD"/>
    <w:rsid w:val="00FC411C"/>
    <w:rsid w:val="00FC4C0A"/>
    <w:rsid w:val="00FC4D2F"/>
    <w:rsid w:val="00FC552A"/>
    <w:rsid w:val="00FC55F5"/>
    <w:rsid w:val="00FC5938"/>
    <w:rsid w:val="00FC5A78"/>
    <w:rsid w:val="00FC5D32"/>
    <w:rsid w:val="00FC5DED"/>
    <w:rsid w:val="00FC5EA6"/>
    <w:rsid w:val="00FC62FA"/>
    <w:rsid w:val="00FC631A"/>
    <w:rsid w:val="00FC6341"/>
    <w:rsid w:val="00FC6440"/>
    <w:rsid w:val="00FC6594"/>
    <w:rsid w:val="00FC6778"/>
    <w:rsid w:val="00FC6828"/>
    <w:rsid w:val="00FC682E"/>
    <w:rsid w:val="00FC6951"/>
    <w:rsid w:val="00FC6C77"/>
    <w:rsid w:val="00FC6F9B"/>
    <w:rsid w:val="00FC728E"/>
    <w:rsid w:val="00FC78F1"/>
    <w:rsid w:val="00FC79ED"/>
    <w:rsid w:val="00FC7D4E"/>
    <w:rsid w:val="00FC7D69"/>
    <w:rsid w:val="00FD03A5"/>
    <w:rsid w:val="00FD03E3"/>
    <w:rsid w:val="00FD0AD2"/>
    <w:rsid w:val="00FD0DAA"/>
    <w:rsid w:val="00FD10E2"/>
    <w:rsid w:val="00FD12CD"/>
    <w:rsid w:val="00FD1359"/>
    <w:rsid w:val="00FD13E0"/>
    <w:rsid w:val="00FD1545"/>
    <w:rsid w:val="00FD1A18"/>
    <w:rsid w:val="00FD1E52"/>
    <w:rsid w:val="00FD1E66"/>
    <w:rsid w:val="00FD21B2"/>
    <w:rsid w:val="00FD21C3"/>
    <w:rsid w:val="00FD25E0"/>
    <w:rsid w:val="00FD260C"/>
    <w:rsid w:val="00FD2681"/>
    <w:rsid w:val="00FD269C"/>
    <w:rsid w:val="00FD26E5"/>
    <w:rsid w:val="00FD2C47"/>
    <w:rsid w:val="00FD2F4D"/>
    <w:rsid w:val="00FD3744"/>
    <w:rsid w:val="00FD37A9"/>
    <w:rsid w:val="00FD38A5"/>
    <w:rsid w:val="00FD39D9"/>
    <w:rsid w:val="00FD3A18"/>
    <w:rsid w:val="00FD3A83"/>
    <w:rsid w:val="00FD3C71"/>
    <w:rsid w:val="00FD4054"/>
    <w:rsid w:val="00FD4376"/>
    <w:rsid w:val="00FD43CF"/>
    <w:rsid w:val="00FD4679"/>
    <w:rsid w:val="00FD4747"/>
    <w:rsid w:val="00FD4958"/>
    <w:rsid w:val="00FD49EA"/>
    <w:rsid w:val="00FD4C61"/>
    <w:rsid w:val="00FD4FF9"/>
    <w:rsid w:val="00FD53F6"/>
    <w:rsid w:val="00FD55E8"/>
    <w:rsid w:val="00FD56C1"/>
    <w:rsid w:val="00FD574C"/>
    <w:rsid w:val="00FD611D"/>
    <w:rsid w:val="00FD643D"/>
    <w:rsid w:val="00FD6532"/>
    <w:rsid w:val="00FD6562"/>
    <w:rsid w:val="00FD70D9"/>
    <w:rsid w:val="00FD7165"/>
    <w:rsid w:val="00FD7563"/>
    <w:rsid w:val="00FD76BE"/>
    <w:rsid w:val="00FD779F"/>
    <w:rsid w:val="00FD77B6"/>
    <w:rsid w:val="00FD78B8"/>
    <w:rsid w:val="00FD7A1F"/>
    <w:rsid w:val="00FD7A38"/>
    <w:rsid w:val="00FD7B01"/>
    <w:rsid w:val="00FD7D93"/>
    <w:rsid w:val="00FD7D9D"/>
    <w:rsid w:val="00FD7E42"/>
    <w:rsid w:val="00FD7F6C"/>
    <w:rsid w:val="00FE0112"/>
    <w:rsid w:val="00FE01F6"/>
    <w:rsid w:val="00FE020F"/>
    <w:rsid w:val="00FE0535"/>
    <w:rsid w:val="00FE056E"/>
    <w:rsid w:val="00FE06D3"/>
    <w:rsid w:val="00FE0750"/>
    <w:rsid w:val="00FE0A7A"/>
    <w:rsid w:val="00FE0AA0"/>
    <w:rsid w:val="00FE0F77"/>
    <w:rsid w:val="00FE119C"/>
    <w:rsid w:val="00FE1576"/>
    <w:rsid w:val="00FE159B"/>
    <w:rsid w:val="00FE1626"/>
    <w:rsid w:val="00FE1A98"/>
    <w:rsid w:val="00FE1B98"/>
    <w:rsid w:val="00FE1E81"/>
    <w:rsid w:val="00FE1F19"/>
    <w:rsid w:val="00FE236D"/>
    <w:rsid w:val="00FE2467"/>
    <w:rsid w:val="00FE2684"/>
    <w:rsid w:val="00FE27B2"/>
    <w:rsid w:val="00FE27CB"/>
    <w:rsid w:val="00FE29AD"/>
    <w:rsid w:val="00FE2A28"/>
    <w:rsid w:val="00FE2C54"/>
    <w:rsid w:val="00FE2D9C"/>
    <w:rsid w:val="00FE2F86"/>
    <w:rsid w:val="00FE3175"/>
    <w:rsid w:val="00FE35C1"/>
    <w:rsid w:val="00FE386F"/>
    <w:rsid w:val="00FE3A84"/>
    <w:rsid w:val="00FE3AF9"/>
    <w:rsid w:val="00FE3E2F"/>
    <w:rsid w:val="00FE4022"/>
    <w:rsid w:val="00FE409F"/>
    <w:rsid w:val="00FE415E"/>
    <w:rsid w:val="00FE44AA"/>
    <w:rsid w:val="00FE44D5"/>
    <w:rsid w:val="00FE44D7"/>
    <w:rsid w:val="00FE45CE"/>
    <w:rsid w:val="00FE4829"/>
    <w:rsid w:val="00FE4A57"/>
    <w:rsid w:val="00FE4BDC"/>
    <w:rsid w:val="00FE544A"/>
    <w:rsid w:val="00FE561F"/>
    <w:rsid w:val="00FE5857"/>
    <w:rsid w:val="00FE5A5A"/>
    <w:rsid w:val="00FE5EE7"/>
    <w:rsid w:val="00FE6066"/>
    <w:rsid w:val="00FE614F"/>
    <w:rsid w:val="00FE675D"/>
    <w:rsid w:val="00FE690F"/>
    <w:rsid w:val="00FE6CA3"/>
    <w:rsid w:val="00FE6CD7"/>
    <w:rsid w:val="00FE6D6E"/>
    <w:rsid w:val="00FE74DE"/>
    <w:rsid w:val="00FE74E7"/>
    <w:rsid w:val="00FE77D2"/>
    <w:rsid w:val="00FE7C42"/>
    <w:rsid w:val="00FE7E69"/>
    <w:rsid w:val="00FF005A"/>
    <w:rsid w:val="00FF0269"/>
    <w:rsid w:val="00FF028C"/>
    <w:rsid w:val="00FF0396"/>
    <w:rsid w:val="00FF1285"/>
    <w:rsid w:val="00FF14C4"/>
    <w:rsid w:val="00FF1746"/>
    <w:rsid w:val="00FF1C2C"/>
    <w:rsid w:val="00FF1E45"/>
    <w:rsid w:val="00FF1F44"/>
    <w:rsid w:val="00FF23C6"/>
    <w:rsid w:val="00FF2BDD"/>
    <w:rsid w:val="00FF2D2C"/>
    <w:rsid w:val="00FF2F17"/>
    <w:rsid w:val="00FF3345"/>
    <w:rsid w:val="00FF335B"/>
    <w:rsid w:val="00FF336D"/>
    <w:rsid w:val="00FF352F"/>
    <w:rsid w:val="00FF3822"/>
    <w:rsid w:val="00FF3828"/>
    <w:rsid w:val="00FF3BD7"/>
    <w:rsid w:val="00FF3C74"/>
    <w:rsid w:val="00FF3E40"/>
    <w:rsid w:val="00FF3F7C"/>
    <w:rsid w:val="00FF3FFC"/>
    <w:rsid w:val="00FF4675"/>
    <w:rsid w:val="00FF4719"/>
    <w:rsid w:val="00FF48C2"/>
    <w:rsid w:val="00FF4A50"/>
    <w:rsid w:val="00FF4C73"/>
    <w:rsid w:val="00FF4C76"/>
    <w:rsid w:val="00FF4CA8"/>
    <w:rsid w:val="00FF4DCB"/>
    <w:rsid w:val="00FF4EDA"/>
    <w:rsid w:val="00FF4F6A"/>
    <w:rsid w:val="00FF50DC"/>
    <w:rsid w:val="00FF5409"/>
    <w:rsid w:val="00FF5747"/>
    <w:rsid w:val="00FF5A4F"/>
    <w:rsid w:val="00FF5DC0"/>
    <w:rsid w:val="00FF5DD1"/>
    <w:rsid w:val="00FF5F74"/>
    <w:rsid w:val="00FF6311"/>
    <w:rsid w:val="00FF66F0"/>
    <w:rsid w:val="00FF682D"/>
    <w:rsid w:val="00FF685B"/>
    <w:rsid w:val="00FF6897"/>
    <w:rsid w:val="00FF68B1"/>
    <w:rsid w:val="00FF6A95"/>
    <w:rsid w:val="00FF6CE6"/>
    <w:rsid w:val="00FF6EA3"/>
    <w:rsid w:val="00FF6EA9"/>
    <w:rsid w:val="00FF70B4"/>
    <w:rsid w:val="00FF74A2"/>
    <w:rsid w:val="00FF7574"/>
    <w:rsid w:val="00FF783D"/>
    <w:rsid w:val="010D31B9"/>
    <w:rsid w:val="01B843FF"/>
    <w:rsid w:val="021D4B91"/>
    <w:rsid w:val="021D6004"/>
    <w:rsid w:val="023341CB"/>
    <w:rsid w:val="02636567"/>
    <w:rsid w:val="031B4BE8"/>
    <w:rsid w:val="032E473D"/>
    <w:rsid w:val="03410F80"/>
    <w:rsid w:val="03C49BD5"/>
    <w:rsid w:val="04159392"/>
    <w:rsid w:val="043B07F5"/>
    <w:rsid w:val="045D791C"/>
    <w:rsid w:val="04C5FD76"/>
    <w:rsid w:val="05780B06"/>
    <w:rsid w:val="05CBFD19"/>
    <w:rsid w:val="060F9E86"/>
    <w:rsid w:val="068B78C9"/>
    <w:rsid w:val="076D634C"/>
    <w:rsid w:val="07789E58"/>
    <w:rsid w:val="081EB07F"/>
    <w:rsid w:val="08A17B3E"/>
    <w:rsid w:val="09704CD4"/>
    <w:rsid w:val="0987B47E"/>
    <w:rsid w:val="0A4A5ADF"/>
    <w:rsid w:val="0A8F1715"/>
    <w:rsid w:val="0B052D94"/>
    <w:rsid w:val="0B2B86A8"/>
    <w:rsid w:val="0BBBC073"/>
    <w:rsid w:val="0D0B5CB6"/>
    <w:rsid w:val="0D29B686"/>
    <w:rsid w:val="0D6991E6"/>
    <w:rsid w:val="0D805B88"/>
    <w:rsid w:val="0D80FCDE"/>
    <w:rsid w:val="0DACFC4D"/>
    <w:rsid w:val="0E02915F"/>
    <w:rsid w:val="0E0C4631"/>
    <w:rsid w:val="0E63AA93"/>
    <w:rsid w:val="0ECC54C6"/>
    <w:rsid w:val="0EE3C74A"/>
    <w:rsid w:val="0F1E6C82"/>
    <w:rsid w:val="0F2FDC08"/>
    <w:rsid w:val="0F3B7B73"/>
    <w:rsid w:val="0FC6CD0C"/>
    <w:rsid w:val="1079B2D1"/>
    <w:rsid w:val="10A4D9F2"/>
    <w:rsid w:val="1132B616"/>
    <w:rsid w:val="11B545FD"/>
    <w:rsid w:val="12D00914"/>
    <w:rsid w:val="12D231B9"/>
    <w:rsid w:val="135F3F55"/>
    <w:rsid w:val="13CC662B"/>
    <w:rsid w:val="14AD3699"/>
    <w:rsid w:val="14E90EBA"/>
    <w:rsid w:val="152F50E9"/>
    <w:rsid w:val="15BFE1C2"/>
    <w:rsid w:val="1634C3DE"/>
    <w:rsid w:val="163D724D"/>
    <w:rsid w:val="16404258"/>
    <w:rsid w:val="164EC81C"/>
    <w:rsid w:val="168506F7"/>
    <w:rsid w:val="1687721E"/>
    <w:rsid w:val="171DB642"/>
    <w:rsid w:val="173E40B7"/>
    <w:rsid w:val="176F4C9A"/>
    <w:rsid w:val="17E0D318"/>
    <w:rsid w:val="17FFD13A"/>
    <w:rsid w:val="184F256C"/>
    <w:rsid w:val="187DD07B"/>
    <w:rsid w:val="18993D0E"/>
    <w:rsid w:val="18CC07FD"/>
    <w:rsid w:val="190946DB"/>
    <w:rsid w:val="1988057C"/>
    <w:rsid w:val="199D80F7"/>
    <w:rsid w:val="1A159D8C"/>
    <w:rsid w:val="1A6A235C"/>
    <w:rsid w:val="1B12F6C5"/>
    <w:rsid w:val="1B5FD41B"/>
    <w:rsid w:val="1C0C4DD4"/>
    <w:rsid w:val="1C247D77"/>
    <w:rsid w:val="1C66F92C"/>
    <w:rsid w:val="1DEA0807"/>
    <w:rsid w:val="1DECFD1F"/>
    <w:rsid w:val="1E6F0E34"/>
    <w:rsid w:val="1EB9073A"/>
    <w:rsid w:val="1F3873CD"/>
    <w:rsid w:val="21BA3FCC"/>
    <w:rsid w:val="21F83F0A"/>
    <w:rsid w:val="22BD6319"/>
    <w:rsid w:val="23AF741A"/>
    <w:rsid w:val="2457B7A9"/>
    <w:rsid w:val="2488320B"/>
    <w:rsid w:val="2493A261"/>
    <w:rsid w:val="24BC9FFE"/>
    <w:rsid w:val="2522BAFE"/>
    <w:rsid w:val="25233754"/>
    <w:rsid w:val="25639ED3"/>
    <w:rsid w:val="25D817BD"/>
    <w:rsid w:val="2655520E"/>
    <w:rsid w:val="265EB4D5"/>
    <w:rsid w:val="26644E18"/>
    <w:rsid w:val="26966212"/>
    <w:rsid w:val="26A9156D"/>
    <w:rsid w:val="26DDA2A2"/>
    <w:rsid w:val="2791BD24"/>
    <w:rsid w:val="2827AD13"/>
    <w:rsid w:val="28969038"/>
    <w:rsid w:val="292C5A7C"/>
    <w:rsid w:val="293A0285"/>
    <w:rsid w:val="2949FF5B"/>
    <w:rsid w:val="2967FF50"/>
    <w:rsid w:val="2975C121"/>
    <w:rsid w:val="29836384"/>
    <w:rsid w:val="29DB1E0E"/>
    <w:rsid w:val="29E50244"/>
    <w:rsid w:val="2A0BE265"/>
    <w:rsid w:val="2A24C86A"/>
    <w:rsid w:val="2A5047B5"/>
    <w:rsid w:val="2A6B91FC"/>
    <w:rsid w:val="2AF43874"/>
    <w:rsid w:val="2AF772F5"/>
    <w:rsid w:val="2B04ED10"/>
    <w:rsid w:val="2B9D9110"/>
    <w:rsid w:val="2BA27F37"/>
    <w:rsid w:val="2BB7A915"/>
    <w:rsid w:val="2C98558C"/>
    <w:rsid w:val="2CE59711"/>
    <w:rsid w:val="2DDEF319"/>
    <w:rsid w:val="2EB148F1"/>
    <w:rsid w:val="2EFF2FB8"/>
    <w:rsid w:val="2F29DB3D"/>
    <w:rsid w:val="2F5DB6F2"/>
    <w:rsid w:val="2F7C8D9E"/>
    <w:rsid w:val="2F9FFDEB"/>
    <w:rsid w:val="2FAC7E70"/>
    <w:rsid w:val="3010B62C"/>
    <w:rsid w:val="30BD0F45"/>
    <w:rsid w:val="30EE483E"/>
    <w:rsid w:val="310CD7A9"/>
    <w:rsid w:val="3192BD66"/>
    <w:rsid w:val="3361098C"/>
    <w:rsid w:val="33A34B3E"/>
    <w:rsid w:val="33FC8E14"/>
    <w:rsid w:val="3583D56A"/>
    <w:rsid w:val="35E93E27"/>
    <w:rsid w:val="36AB6E0B"/>
    <w:rsid w:val="36DB031C"/>
    <w:rsid w:val="3718A304"/>
    <w:rsid w:val="37525610"/>
    <w:rsid w:val="37576B89"/>
    <w:rsid w:val="381D1355"/>
    <w:rsid w:val="383BEC08"/>
    <w:rsid w:val="391DC34D"/>
    <w:rsid w:val="3968DA5F"/>
    <w:rsid w:val="399CF0C4"/>
    <w:rsid w:val="3A2D2E1D"/>
    <w:rsid w:val="3A4D19BE"/>
    <w:rsid w:val="3A559169"/>
    <w:rsid w:val="3B4B7F2E"/>
    <w:rsid w:val="3B581D4C"/>
    <w:rsid w:val="3B5F0510"/>
    <w:rsid w:val="3BB24B5E"/>
    <w:rsid w:val="3BE22F01"/>
    <w:rsid w:val="3BF6FC19"/>
    <w:rsid w:val="3C4680FC"/>
    <w:rsid w:val="3CDDDEBE"/>
    <w:rsid w:val="3CEED3A0"/>
    <w:rsid w:val="3E7FC895"/>
    <w:rsid w:val="3E87371F"/>
    <w:rsid w:val="3EB0114D"/>
    <w:rsid w:val="3FD9FFEA"/>
    <w:rsid w:val="40C1DAFE"/>
    <w:rsid w:val="4134F1D5"/>
    <w:rsid w:val="41860E14"/>
    <w:rsid w:val="41A515A8"/>
    <w:rsid w:val="41F3C7FB"/>
    <w:rsid w:val="428BA19E"/>
    <w:rsid w:val="42E40F64"/>
    <w:rsid w:val="42F28ED4"/>
    <w:rsid w:val="434713ED"/>
    <w:rsid w:val="43E5C2D1"/>
    <w:rsid w:val="44123CC2"/>
    <w:rsid w:val="4485C291"/>
    <w:rsid w:val="44963CF5"/>
    <w:rsid w:val="44D59EBD"/>
    <w:rsid w:val="4508D4DF"/>
    <w:rsid w:val="4556419C"/>
    <w:rsid w:val="4568200B"/>
    <w:rsid w:val="458D171C"/>
    <w:rsid w:val="45B490C5"/>
    <w:rsid w:val="45BB9132"/>
    <w:rsid w:val="465999DE"/>
    <w:rsid w:val="4668C7EA"/>
    <w:rsid w:val="4671EC55"/>
    <w:rsid w:val="46B9CF7C"/>
    <w:rsid w:val="4797076A"/>
    <w:rsid w:val="47F9F4E0"/>
    <w:rsid w:val="47FB1BB9"/>
    <w:rsid w:val="48363E33"/>
    <w:rsid w:val="48CE8168"/>
    <w:rsid w:val="48F8BA91"/>
    <w:rsid w:val="49110356"/>
    <w:rsid w:val="494758F7"/>
    <w:rsid w:val="49BADC46"/>
    <w:rsid w:val="49E9F7C0"/>
    <w:rsid w:val="4A1FF7C0"/>
    <w:rsid w:val="4A46E061"/>
    <w:rsid w:val="4A496F9D"/>
    <w:rsid w:val="4AEF25C4"/>
    <w:rsid w:val="4B5E2746"/>
    <w:rsid w:val="4BC5AB8A"/>
    <w:rsid w:val="4BE1AEA3"/>
    <w:rsid w:val="4C85E284"/>
    <w:rsid w:val="4D2E74B0"/>
    <w:rsid w:val="4D8437AD"/>
    <w:rsid w:val="4D9C9851"/>
    <w:rsid w:val="4DE5A096"/>
    <w:rsid w:val="4E397E08"/>
    <w:rsid w:val="4E90D92B"/>
    <w:rsid w:val="4F5D2D16"/>
    <w:rsid w:val="502E8D48"/>
    <w:rsid w:val="50A126D3"/>
    <w:rsid w:val="51135FEE"/>
    <w:rsid w:val="512B4132"/>
    <w:rsid w:val="51A9A525"/>
    <w:rsid w:val="521C367D"/>
    <w:rsid w:val="524E60AF"/>
    <w:rsid w:val="529EBAB7"/>
    <w:rsid w:val="529FD10E"/>
    <w:rsid w:val="52FCC694"/>
    <w:rsid w:val="52FCD48C"/>
    <w:rsid w:val="5321EEF6"/>
    <w:rsid w:val="5349D779"/>
    <w:rsid w:val="5369F497"/>
    <w:rsid w:val="538C3205"/>
    <w:rsid w:val="53ECBC66"/>
    <w:rsid w:val="543E0232"/>
    <w:rsid w:val="5466B362"/>
    <w:rsid w:val="54A97354"/>
    <w:rsid w:val="55340FEB"/>
    <w:rsid w:val="559F7CEB"/>
    <w:rsid w:val="55C56F67"/>
    <w:rsid w:val="55F4ABB5"/>
    <w:rsid w:val="55F8B254"/>
    <w:rsid w:val="56130FB4"/>
    <w:rsid w:val="56AFC82B"/>
    <w:rsid w:val="56C26C20"/>
    <w:rsid w:val="573CFF89"/>
    <w:rsid w:val="57808435"/>
    <w:rsid w:val="57EF75D5"/>
    <w:rsid w:val="58246292"/>
    <w:rsid w:val="582A9300"/>
    <w:rsid w:val="58618E85"/>
    <w:rsid w:val="58762CC8"/>
    <w:rsid w:val="58BB072B"/>
    <w:rsid w:val="58D3AC45"/>
    <w:rsid w:val="59110A51"/>
    <w:rsid w:val="5982168F"/>
    <w:rsid w:val="59B7BBB8"/>
    <w:rsid w:val="59BE6A33"/>
    <w:rsid w:val="59D56A9A"/>
    <w:rsid w:val="59E45CFF"/>
    <w:rsid w:val="5A307C7E"/>
    <w:rsid w:val="5A9501D5"/>
    <w:rsid w:val="5AFF0FB1"/>
    <w:rsid w:val="5BEB3A17"/>
    <w:rsid w:val="5C304122"/>
    <w:rsid w:val="5C34B680"/>
    <w:rsid w:val="5C544641"/>
    <w:rsid w:val="5D163D7C"/>
    <w:rsid w:val="5D1A4B80"/>
    <w:rsid w:val="5D2865A3"/>
    <w:rsid w:val="5D69216F"/>
    <w:rsid w:val="5DA5AD49"/>
    <w:rsid w:val="5DD976FB"/>
    <w:rsid w:val="5E82AD19"/>
    <w:rsid w:val="5F4CA6AB"/>
    <w:rsid w:val="5F804731"/>
    <w:rsid w:val="5FC3758B"/>
    <w:rsid w:val="5FC64351"/>
    <w:rsid w:val="5FDC65BA"/>
    <w:rsid w:val="604551F3"/>
    <w:rsid w:val="6082B239"/>
    <w:rsid w:val="6089AFA6"/>
    <w:rsid w:val="60A234E4"/>
    <w:rsid w:val="60E1F3E0"/>
    <w:rsid w:val="6105F092"/>
    <w:rsid w:val="618B1F1D"/>
    <w:rsid w:val="62499AAC"/>
    <w:rsid w:val="6251A8C7"/>
    <w:rsid w:val="625A90C0"/>
    <w:rsid w:val="62BD3A5A"/>
    <w:rsid w:val="62CAFA02"/>
    <w:rsid w:val="63934EB7"/>
    <w:rsid w:val="6434847D"/>
    <w:rsid w:val="64580BF1"/>
    <w:rsid w:val="647236E1"/>
    <w:rsid w:val="648F4735"/>
    <w:rsid w:val="64F175CE"/>
    <w:rsid w:val="65116BB4"/>
    <w:rsid w:val="6585D6C3"/>
    <w:rsid w:val="6586B932"/>
    <w:rsid w:val="6587AF30"/>
    <w:rsid w:val="65AE02C4"/>
    <w:rsid w:val="65D9E07C"/>
    <w:rsid w:val="65EF1AC0"/>
    <w:rsid w:val="66C4385B"/>
    <w:rsid w:val="66E7F616"/>
    <w:rsid w:val="6734379D"/>
    <w:rsid w:val="67AC09FB"/>
    <w:rsid w:val="67E8D2DB"/>
    <w:rsid w:val="680904F2"/>
    <w:rsid w:val="68413CF4"/>
    <w:rsid w:val="68441669"/>
    <w:rsid w:val="687E2B6D"/>
    <w:rsid w:val="68B08CF1"/>
    <w:rsid w:val="68ECB8CD"/>
    <w:rsid w:val="6936E12A"/>
    <w:rsid w:val="69977F5D"/>
    <w:rsid w:val="6A0D3CAB"/>
    <w:rsid w:val="6A18E527"/>
    <w:rsid w:val="6A6624A0"/>
    <w:rsid w:val="6AB66D23"/>
    <w:rsid w:val="6B307A54"/>
    <w:rsid w:val="6B58F6F0"/>
    <w:rsid w:val="6B5B5C4B"/>
    <w:rsid w:val="6BD1C8B9"/>
    <w:rsid w:val="6CB5D308"/>
    <w:rsid w:val="6CC3B4DD"/>
    <w:rsid w:val="6D39384B"/>
    <w:rsid w:val="6D5CD4E6"/>
    <w:rsid w:val="6E3DA9F8"/>
    <w:rsid w:val="6E4E55D1"/>
    <w:rsid w:val="6F163D00"/>
    <w:rsid w:val="6F83AD3E"/>
    <w:rsid w:val="6F969B62"/>
    <w:rsid w:val="6FA5522F"/>
    <w:rsid w:val="6FADAA74"/>
    <w:rsid w:val="6FD80B3C"/>
    <w:rsid w:val="6FE35441"/>
    <w:rsid w:val="7045EEE9"/>
    <w:rsid w:val="70F799A1"/>
    <w:rsid w:val="7172458D"/>
    <w:rsid w:val="719B3B85"/>
    <w:rsid w:val="7258FC9D"/>
    <w:rsid w:val="72E5B60F"/>
    <w:rsid w:val="73A6C288"/>
    <w:rsid w:val="74068FB4"/>
    <w:rsid w:val="745F6A4B"/>
    <w:rsid w:val="747B981F"/>
    <w:rsid w:val="7484E08D"/>
    <w:rsid w:val="7519E9DA"/>
    <w:rsid w:val="753B2B5A"/>
    <w:rsid w:val="756AC05E"/>
    <w:rsid w:val="75C03FD9"/>
    <w:rsid w:val="76060CB6"/>
    <w:rsid w:val="76113147"/>
    <w:rsid w:val="770F9864"/>
    <w:rsid w:val="778D66AA"/>
    <w:rsid w:val="77B94423"/>
    <w:rsid w:val="77BBCAB6"/>
    <w:rsid w:val="77E1C39E"/>
    <w:rsid w:val="7871975A"/>
    <w:rsid w:val="78C17EB7"/>
    <w:rsid w:val="78FDE284"/>
    <w:rsid w:val="7A8991C8"/>
    <w:rsid w:val="7AAA3243"/>
    <w:rsid w:val="7AB198FF"/>
    <w:rsid w:val="7ABA0462"/>
    <w:rsid w:val="7ABE5596"/>
    <w:rsid w:val="7AF559A2"/>
    <w:rsid w:val="7B7F5376"/>
    <w:rsid w:val="7CE802BA"/>
    <w:rsid w:val="7CF5CA33"/>
    <w:rsid w:val="7D1F9723"/>
    <w:rsid w:val="7D9C5AA1"/>
    <w:rsid w:val="7DA7FD34"/>
    <w:rsid w:val="7F7C17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4A2BFFA3-E7DE-4950-815B-EB3838DBDF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2375"/>
    <w:rPr>
      <w:sz w:val="20"/>
      <w:szCs w:val="20"/>
      <w:lang w:eastAsia="ko-KR"/>
    </w:rPr>
  </w:style>
  <w:style w:type="paragraph" w:styleId="Heading1">
    <w:name w:val="heading 1"/>
    <w:basedOn w:val="ListParagraph"/>
    <w:next w:val="Normal"/>
    <w:link w:val="Heading1Char"/>
    <w:uiPriority w:val="9"/>
    <w:qFormat/>
    <w:rsid w:val="00E56612"/>
    <w:pPr>
      <w:keepNext/>
      <w:keepLines/>
      <w:numPr>
        <w:numId w:val="2"/>
      </w:numPr>
      <w:overflowPunct w:val="0"/>
      <w:autoSpaceDE w:val="0"/>
      <w:autoSpaceDN w:val="0"/>
      <w:adjustRightInd w:val="0"/>
      <w:spacing w:before="240" w:after="180" w:line="240" w:lineRule="auto"/>
      <w:jc w:val="both"/>
      <w:textAlignment w:val="baseline"/>
      <w:outlineLvl w:val="0"/>
    </w:pPr>
    <w:rPr>
      <w:rFonts w:ascii="Arial" w:eastAsia="SimSun" w:hAnsi="Arial" w:cs="Times New Roman"/>
      <w:kern w:val="0"/>
      <w:sz w:val="36"/>
      <w:lang w:eastAsia="en-US"/>
      <w14:ligatures w14:val="none"/>
    </w:rPr>
  </w:style>
  <w:style w:type="paragraph" w:styleId="Heading2">
    <w:name w:val="heading 2"/>
    <w:basedOn w:val="ListParagraph"/>
    <w:next w:val="Normal"/>
    <w:link w:val="Heading2Char"/>
    <w:uiPriority w:val="9"/>
    <w:unhideWhenUsed/>
    <w:qFormat/>
    <w:rsid w:val="00E56612"/>
    <w:pPr>
      <w:numPr>
        <w:ilvl w:val="1"/>
        <w:numId w:val="2"/>
      </w:numPr>
      <w:ind w:left="360" w:hanging="360"/>
      <w:outlineLvl w:val="1"/>
    </w:pPr>
    <w:rPr>
      <w:rFonts w:ascii="Arial" w:eastAsia="SimSun" w:hAnsi="Arial" w:cs="Times New Roman"/>
      <w:kern w:val="0"/>
      <w:sz w:val="36"/>
      <w:lang w:eastAsia="en-US"/>
      <w14:ligatures w14:val="none"/>
    </w:rPr>
  </w:style>
  <w:style w:type="paragraph" w:styleId="Heading3">
    <w:name w:val="heading 3"/>
    <w:basedOn w:val="Heading2"/>
    <w:next w:val="Normal"/>
    <w:link w:val="Heading3Char"/>
    <w:uiPriority w:val="9"/>
    <w:unhideWhenUsed/>
    <w:qFormat/>
    <w:rsid w:val="00E56612"/>
    <w:pPr>
      <w:numPr>
        <w:ilvl w:val="2"/>
      </w:numPr>
      <w:tabs>
        <w:tab w:val="left" w:pos="1080"/>
      </w:tabs>
      <w:outlineLvl w:val="2"/>
    </w:pPr>
  </w:style>
  <w:style w:type="paragraph" w:styleId="Heading4">
    <w:name w:val="heading 4"/>
    <w:basedOn w:val="Normal"/>
    <w:next w:val="Normal"/>
    <w:link w:val="Heading4Char"/>
    <w:uiPriority w:val="9"/>
    <w:unhideWhenUsed/>
    <w:qFormat/>
    <w:rsid w:val="00C449F8"/>
    <w:pPr>
      <w:keepNext/>
      <w:keepLines/>
      <w:numPr>
        <w:ilvl w:val="3"/>
        <w:numId w:val="2"/>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56612"/>
    <w:rPr>
      <w:rFonts w:ascii="Arial" w:eastAsia="SimSun" w:hAnsi="Arial" w:cs="Times New Roman"/>
      <w:kern w:val="0"/>
      <w:sz w:val="36"/>
      <w:szCs w:val="20"/>
      <w:lang w:eastAsia="en-US"/>
      <w14:ligatures w14:val="none"/>
    </w:rPr>
  </w:style>
  <w:style w:type="character" w:customStyle="1" w:styleId="Heading2Char">
    <w:name w:val="Heading 2 Char"/>
    <w:basedOn w:val="DefaultParagraphFont"/>
    <w:link w:val="Heading2"/>
    <w:uiPriority w:val="9"/>
    <w:rsid w:val="00E56612"/>
    <w:rPr>
      <w:rFonts w:ascii="Arial" w:eastAsia="SimSun" w:hAnsi="Arial" w:cs="Times New Roman"/>
      <w:kern w:val="0"/>
      <w:sz w:val="36"/>
      <w:szCs w:val="20"/>
      <w:lang w:eastAsia="en-US"/>
      <w14:ligatures w14:val="none"/>
    </w:rPr>
  </w:style>
  <w:style w:type="character" w:customStyle="1" w:styleId="Heading3Char">
    <w:name w:val="Heading 3 Char"/>
    <w:basedOn w:val="DefaultParagraphFont"/>
    <w:link w:val="Heading3"/>
    <w:uiPriority w:val="9"/>
    <w:rsid w:val="00E56612"/>
    <w:rPr>
      <w:rFonts w:ascii="Arial" w:eastAsia="SimSun" w:hAnsi="Arial" w:cs="Times New Roman"/>
      <w:kern w:val="0"/>
      <w:sz w:val="36"/>
      <w:szCs w:val="20"/>
      <w:lang w:eastAsia="en-US"/>
      <w14:ligatures w14:val="none"/>
    </w:rPr>
  </w:style>
  <w:style w:type="character" w:customStyle="1" w:styleId="Heading4Char">
    <w:name w:val="Heading 4 Char"/>
    <w:basedOn w:val="DefaultParagraphFont"/>
    <w:link w:val="Heading4"/>
    <w:uiPriority w:val="9"/>
    <w:rsid w:val="000E25B2"/>
    <w:rPr>
      <w:rFonts w:eastAsiaTheme="majorEastAsia" w:cstheme="majorBidi"/>
      <w:i/>
      <w:iCs/>
      <w:color w:val="0F4761" w:themeColor="accent1" w:themeShade="BF"/>
      <w:sz w:val="20"/>
      <w:szCs w:val="20"/>
      <w:lang w:eastAsia="ko-KR"/>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basedOn w:val="TableNormal"/>
    <w:uiPriority w:val="39"/>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style>
  <w:style w:type="character" w:customStyle="1" w:styleId="CommentTextChar">
    <w:name w:val="Comment Text Char"/>
    <w:basedOn w:val="DefaultParagraphFont"/>
    <w:link w:val="CommentText"/>
    <w:uiPriority w:val="99"/>
    <w:rsid w:val="00A103C2"/>
    <w:rPr>
      <w:sz w:val="20"/>
      <w:szCs w:val="20"/>
      <w:lang w:val="en-GB" w:eastAsia="ko-KR"/>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lang w:val="en-GB" w:eastAsia="ko-KR"/>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character" w:styleId="FollowedHyperlink">
    <w:name w:val="FollowedHyperlink"/>
    <w:basedOn w:val="DefaultParagraphFont"/>
    <w:uiPriority w:val="99"/>
    <w:semiHidden/>
    <w:unhideWhenUsed/>
    <w:rsid w:val="003D1E50"/>
    <w:rPr>
      <w:color w:val="96607D" w:themeColor="followedHyperlink"/>
      <w:u w:val="single"/>
    </w:rPr>
  </w:style>
  <w:style w:type="paragraph" w:styleId="NormalWeb">
    <w:name w:val="Normal (Web)"/>
    <w:basedOn w:val="Normal"/>
    <w:uiPriority w:val="99"/>
    <w:semiHidden/>
    <w:unhideWhenUsed/>
    <w:rsid w:val="008B7230"/>
    <w:pPr>
      <w:spacing w:before="100" w:beforeAutospacing="1" w:after="100" w:afterAutospacing="1" w:line="240" w:lineRule="auto"/>
    </w:pPr>
    <w:rPr>
      <w:rFonts w:ascii="Times New Roman" w:eastAsia="Times New Roman" w:hAnsi="Times New Roman" w:cs="Times New Roman"/>
      <w:kern w:val="0"/>
      <w:lang w:eastAsia="en-US"/>
      <w14:ligatures w14:val="none"/>
    </w:rPr>
  </w:style>
  <w:style w:type="paragraph" w:styleId="Revision">
    <w:name w:val="Revision"/>
    <w:hidden/>
    <w:uiPriority w:val="99"/>
    <w:semiHidden/>
    <w:rsid w:val="00170ADD"/>
    <w:pPr>
      <w:spacing w:after="0" w:line="240" w:lineRule="auto"/>
    </w:pPr>
    <w:rPr>
      <w:sz w:val="20"/>
      <w:szCs w:val="20"/>
      <w:lang w:val="en-GB" w:eastAsia="ko-KR"/>
    </w:rPr>
  </w:style>
  <w:style w:type="paragraph" w:customStyle="1" w:styleId="B1">
    <w:name w:val="B1"/>
    <w:basedOn w:val="Normal"/>
    <w:link w:val="B10"/>
    <w:qFormat/>
    <w:rsid w:val="00CD26CD"/>
    <w:pPr>
      <w:spacing w:after="180" w:line="240" w:lineRule="auto"/>
      <w:ind w:left="568" w:hanging="284"/>
    </w:pPr>
    <w:rPr>
      <w:rFonts w:ascii="Times New Roman" w:eastAsia="MS Mincho" w:hAnsi="Times New Roman" w:cs="Times New Roman"/>
      <w:kern w:val="0"/>
      <w:lang w:eastAsia="en-US"/>
      <w14:ligatures w14:val="none"/>
    </w:rPr>
  </w:style>
  <w:style w:type="character" w:customStyle="1" w:styleId="B10">
    <w:name w:val="B1 (文字)"/>
    <w:link w:val="B1"/>
    <w:qFormat/>
    <w:rsid w:val="00CD26CD"/>
    <w:rPr>
      <w:rFonts w:ascii="Times New Roman" w:eastAsia="MS Mincho" w:hAnsi="Times New Roman" w:cs="Times New Roman"/>
      <w:kern w:val="0"/>
      <w:sz w:val="20"/>
      <w:szCs w:val="20"/>
      <w:lang w:val="en-GB" w:eastAsia="en-US"/>
      <w14:ligatures w14:val="none"/>
    </w:rPr>
  </w:style>
  <w:style w:type="paragraph" w:customStyle="1" w:styleId="B2">
    <w:name w:val="B2"/>
    <w:basedOn w:val="Normal"/>
    <w:link w:val="B2Char"/>
    <w:qFormat/>
    <w:rsid w:val="00CD26CD"/>
    <w:pPr>
      <w:spacing w:after="180" w:line="240" w:lineRule="auto"/>
      <w:ind w:left="851" w:hanging="284"/>
    </w:pPr>
    <w:rPr>
      <w:rFonts w:ascii="Times New Roman" w:eastAsia="MS Mincho" w:hAnsi="Times New Roman" w:cs="Times New Roman"/>
      <w:kern w:val="0"/>
      <w:lang w:eastAsia="en-US"/>
      <w14:ligatures w14:val="none"/>
    </w:rPr>
  </w:style>
  <w:style w:type="character" w:customStyle="1" w:styleId="B2Char">
    <w:name w:val="B2 Char"/>
    <w:link w:val="B2"/>
    <w:qFormat/>
    <w:rsid w:val="00CD26CD"/>
    <w:rPr>
      <w:rFonts w:ascii="Times New Roman" w:eastAsia="MS Mincho" w:hAnsi="Times New Roman" w:cs="Times New Roman"/>
      <w:kern w:val="0"/>
      <w:sz w:val="20"/>
      <w:szCs w:val="20"/>
      <w:lang w:val="en-GB" w:eastAsia="en-US"/>
      <w14:ligatures w14:val="none"/>
    </w:rPr>
  </w:style>
  <w:style w:type="paragraph" w:customStyle="1" w:styleId="paragraph">
    <w:name w:val="paragraph"/>
    <w:basedOn w:val="Normal"/>
    <w:rsid w:val="00CF3CBA"/>
    <w:pPr>
      <w:spacing w:before="100" w:beforeAutospacing="1" w:after="100" w:afterAutospacing="1" w:line="240" w:lineRule="auto"/>
    </w:pPr>
    <w:rPr>
      <w:rFonts w:ascii="Times New Roman" w:eastAsia="Times New Roman" w:hAnsi="Times New Roman" w:cs="Times New Roman"/>
      <w:kern w:val="0"/>
      <w:sz w:val="24"/>
      <w:szCs w:val="24"/>
      <w:lang w:eastAsia="en-US"/>
      <w14:ligatures w14:val="none"/>
    </w:rPr>
  </w:style>
  <w:style w:type="character" w:customStyle="1" w:styleId="eop">
    <w:name w:val="eop"/>
    <w:basedOn w:val="DefaultParagraphFont"/>
    <w:rsid w:val="00CF3CBA"/>
  </w:style>
  <w:style w:type="paragraph" w:customStyle="1" w:styleId="NO">
    <w:name w:val="NO"/>
    <w:basedOn w:val="Normal"/>
    <w:link w:val="NOChar"/>
    <w:qFormat/>
    <w:rsid w:val="00CE1525"/>
    <w:pPr>
      <w:keepLines/>
      <w:spacing w:after="180" w:line="240" w:lineRule="auto"/>
      <w:ind w:left="1135" w:hanging="851"/>
    </w:pPr>
    <w:rPr>
      <w:rFonts w:ascii="Times New Roman" w:eastAsia="MS Mincho" w:hAnsi="Times New Roman" w:cs="Times New Roman"/>
      <w:kern w:val="0"/>
      <w:lang w:val="en-GB" w:eastAsia="en-US"/>
      <w14:ligatures w14:val="none"/>
    </w:rPr>
  </w:style>
  <w:style w:type="character" w:customStyle="1" w:styleId="NOChar">
    <w:name w:val="NO Char"/>
    <w:link w:val="NO"/>
    <w:qFormat/>
    <w:rsid w:val="00CE1525"/>
    <w:rPr>
      <w:rFonts w:ascii="Times New Roman" w:eastAsia="MS Mincho" w:hAnsi="Times New Roman" w:cs="Times New Roman"/>
      <w:kern w:val="0"/>
      <w:sz w:val="20"/>
      <w:szCs w:val="20"/>
      <w:lang w:val="en-GB" w:eastAsia="en-US"/>
      <w14:ligatures w14:val="none"/>
    </w:rPr>
  </w:style>
  <w:style w:type="table" w:styleId="GridTable5Dark-Accent1">
    <w:name w:val="Grid Table 5 Dark Accent 1"/>
    <w:basedOn w:val="TableNormal"/>
    <w:uiPriority w:val="50"/>
    <w:rsid w:val="00A15C24"/>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paragraph" w:customStyle="1" w:styleId="Observation">
    <w:name w:val="Observation"/>
    <w:basedOn w:val="Normal"/>
    <w:link w:val="ObservationChar"/>
    <w:qFormat/>
    <w:rsid w:val="001D30B8"/>
    <w:pPr>
      <w:numPr>
        <w:numId w:val="12"/>
      </w:numPr>
      <w:spacing w:before="120" w:after="180" w:line="240" w:lineRule="auto"/>
      <w:jc w:val="both"/>
    </w:pPr>
    <w:rPr>
      <w:rFonts w:eastAsia="Malgun Gothic" w:cs="Times New Roman"/>
      <w:b/>
      <w:bCs/>
      <w:kern w:val="0"/>
      <w:lang w:val="en-GB" w:eastAsia="en-US"/>
      <w14:ligatures w14:val="none"/>
    </w:rPr>
  </w:style>
  <w:style w:type="character" w:customStyle="1" w:styleId="ObservationChar">
    <w:name w:val="Observation Char"/>
    <w:basedOn w:val="DefaultParagraphFont"/>
    <w:link w:val="Observation"/>
    <w:rsid w:val="001D30B8"/>
    <w:rPr>
      <w:rFonts w:eastAsia="Malgun Gothic" w:cs="Times New Roman"/>
      <w:b/>
      <w:bCs/>
      <w:kern w:val="0"/>
      <w:sz w:val="20"/>
      <w:szCs w:val="20"/>
      <w:lang w:val="en-GB" w:eastAsia="en-US"/>
      <w14:ligatures w14:val="none"/>
    </w:rPr>
  </w:style>
  <w:style w:type="character" w:styleId="Strong">
    <w:name w:val="Strong"/>
    <w:basedOn w:val="DefaultParagraphFont"/>
    <w:qFormat/>
    <w:rsid w:val="001D30B8"/>
    <w:rPr>
      <w:b/>
      <w:bCs/>
    </w:rPr>
  </w:style>
  <w:style w:type="paragraph" w:customStyle="1" w:styleId="Proposal">
    <w:name w:val="Proposal"/>
    <w:basedOn w:val="Normal"/>
    <w:link w:val="ProposalChar"/>
    <w:qFormat/>
    <w:rsid w:val="001D30B8"/>
    <w:pPr>
      <w:numPr>
        <w:numId w:val="13"/>
      </w:numPr>
      <w:tabs>
        <w:tab w:val="left" w:pos="1701"/>
        <w:tab w:val="left" w:pos="2707"/>
      </w:tabs>
      <w:overflowPunct w:val="0"/>
      <w:autoSpaceDE w:val="0"/>
      <w:autoSpaceDN w:val="0"/>
      <w:adjustRightInd w:val="0"/>
      <w:spacing w:after="120" w:line="240" w:lineRule="auto"/>
      <w:jc w:val="both"/>
      <w:textAlignment w:val="baseline"/>
    </w:pPr>
    <w:rPr>
      <w:rFonts w:eastAsia="Times New Roman" w:cs="Times New Roman"/>
      <w:b/>
      <w:bCs/>
      <w:kern w:val="0"/>
      <w:lang w:val="en-GB" w:eastAsia="zh-CN"/>
      <w14:ligatures w14:val="none"/>
    </w:rPr>
  </w:style>
  <w:style w:type="character" w:customStyle="1" w:styleId="ProposalChar">
    <w:name w:val="Proposal Char"/>
    <w:link w:val="Proposal"/>
    <w:rsid w:val="001D30B8"/>
    <w:rPr>
      <w:rFonts w:eastAsia="Times New Roman" w:cs="Times New Roman"/>
      <w:b/>
      <w:bCs/>
      <w:kern w:val="0"/>
      <w:sz w:val="20"/>
      <w:szCs w:val="20"/>
      <w:lang w:val="en-GB"/>
      <w14:ligatures w14:val="none"/>
    </w:rPr>
  </w:style>
  <w:style w:type="paragraph" w:styleId="Caption">
    <w:name w:val="caption"/>
    <w:basedOn w:val="Normal"/>
    <w:next w:val="Normal"/>
    <w:uiPriority w:val="35"/>
    <w:unhideWhenUsed/>
    <w:qFormat/>
    <w:rsid w:val="00FA284D"/>
    <w:pPr>
      <w:spacing w:after="200" w:line="240" w:lineRule="auto"/>
    </w:pPr>
    <w:rPr>
      <w:b/>
      <w:bCs/>
    </w:rPr>
  </w:style>
  <w:style w:type="paragraph" w:styleId="TableofFigures">
    <w:name w:val="table of figures"/>
    <w:basedOn w:val="Normal"/>
    <w:next w:val="Normal"/>
    <w:uiPriority w:val="99"/>
    <w:unhideWhenUsed/>
    <w:rsid w:val="00FA284D"/>
    <w:pPr>
      <w:spacing w:after="0"/>
    </w:p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E87B79"/>
    <w:rPr>
      <w:sz w:val="20"/>
      <w:szCs w:val="20"/>
      <w:lang w:eastAsia="ko-KR"/>
    </w:rPr>
  </w:style>
  <w:style w:type="table" w:styleId="GridTable1Light">
    <w:name w:val="Grid Table 1 Light"/>
    <w:basedOn w:val="TableNormal"/>
    <w:uiPriority w:val="46"/>
    <w:rsid w:val="00954EC5"/>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TableGridLight">
    <w:name w:val="Grid Table Light"/>
    <w:basedOn w:val="TableNormal"/>
    <w:uiPriority w:val="40"/>
    <w:rsid w:val="00954EC5"/>
    <w:pPr>
      <w:spacing w:after="0" w:line="240" w:lineRule="auto"/>
    </w:pPr>
    <w:tblPr/>
  </w:style>
  <w:style w:type="table" w:styleId="PlainTable1">
    <w:name w:val="Plain Table 1"/>
    <w:basedOn w:val="TableNormal"/>
    <w:uiPriority w:val="41"/>
    <w:rsid w:val="00954EC5"/>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customStyle="1" w:styleId="Style1">
    <w:name w:val="Style1"/>
    <w:basedOn w:val="TableGrid1"/>
    <w:uiPriority w:val="99"/>
    <w:rsid w:val="00954EC5"/>
    <w:pPr>
      <w:spacing w:after="0" w:line="240" w:lineRule="auto"/>
    </w:pPr>
    <w:tblPr/>
    <w:tblStylePr w:type="lastRow">
      <w:rPr>
        <w:i/>
        <w:iCs/>
      </w:rPr>
    </w:tblStylePr>
    <w:tblStylePr w:type="lastCol">
      <w:rPr>
        <w:i/>
        <w:iCs/>
      </w:rPr>
    </w:tblStylePr>
  </w:style>
  <w:style w:type="table" w:styleId="TableGrid1">
    <w:name w:val="Table Grid 1"/>
    <w:basedOn w:val="TableNormal"/>
    <w:uiPriority w:val="99"/>
    <w:semiHidden/>
    <w:unhideWhenUsed/>
    <w:rsid w:val="00954EC5"/>
    <w:tblPr/>
    <w:tblStylePr w:type="lastRow">
      <w:rPr>
        <w:i/>
        <w:iCs/>
      </w:rPr>
    </w:tblStylePr>
    <w:tblStylePr w:type="lastCol">
      <w:rPr>
        <w:i/>
        <w:iCs/>
      </w:rPr>
    </w:tblStylePr>
  </w:style>
  <w:style w:type="table" w:styleId="GridTable6Colorful">
    <w:name w:val="Grid Table 6 Colorful"/>
    <w:aliases w:val="Table grid"/>
    <w:basedOn w:val="TableNormal"/>
    <w:uiPriority w:val="51"/>
    <w:rsid w:val="00EE2E7D"/>
    <w:pPr>
      <w:spacing w:after="0" w:line="240" w:lineRule="auto"/>
    </w:pPr>
    <w:rPr>
      <w:color w:val="000000" w:themeColor="text1"/>
    </w:rPr>
    <w:tblPr/>
    <w:tblStylePr w:type="firstRow">
      <w:rPr>
        <w:b/>
        <w:bCs/>
      </w:rPr>
    </w:tblStylePr>
    <w:tblStylePr w:type="lastRow">
      <w:rPr>
        <w:b/>
        <w:bCs/>
      </w:r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95924">
      <w:bodyDiv w:val="1"/>
      <w:marLeft w:val="0"/>
      <w:marRight w:val="0"/>
      <w:marTop w:val="0"/>
      <w:marBottom w:val="0"/>
      <w:divBdr>
        <w:top w:val="none" w:sz="0" w:space="0" w:color="auto"/>
        <w:left w:val="none" w:sz="0" w:space="0" w:color="auto"/>
        <w:bottom w:val="none" w:sz="0" w:space="0" w:color="auto"/>
        <w:right w:val="none" w:sz="0" w:space="0" w:color="auto"/>
      </w:divBdr>
      <w:divsChild>
        <w:div w:id="133481">
          <w:marLeft w:val="446"/>
          <w:marRight w:val="0"/>
          <w:marTop w:val="0"/>
          <w:marBottom w:val="0"/>
          <w:divBdr>
            <w:top w:val="none" w:sz="0" w:space="0" w:color="auto"/>
            <w:left w:val="none" w:sz="0" w:space="0" w:color="auto"/>
            <w:bottom w:val="none" w:sz="0" w:space="0" w:color="auto"/>
            <w:right w:val="none" w:sz="0" w:space="0" w:color="auto"/>
          </w:divBdr>
        </w:div>
        <w:div w:id="79377526">
          <w:marLeft w:val="446"/>
          <w:marRight w:val="0"/>
          <w:marTop w:val="0"/>
          <w:marBottom w:val="0"/>
          <w:divBdr>
            <w:top w:val="none" w:sz="0" w:space="0" w:color="auto"/>
            <w:left w:val="none" w:sz="0" w:space="0" w:color="auto"/>
            <w:bottom w:val="none" w:sz="0" w:space="0" w:color="auto"/>
            <w:right w:val="none" w:sz="0" w:space="0" w:color="auto"/>
          </w:divBdr>
        </w:div>
        <w:div w:id="210849632">
          <w:marLeft w:val="446"/>
          <w:marRight w:val="0"/>
          <w:marTop w:val="0"/>
          <w:marBottom w:val="0"/>
          <w:divBdr>
            <w:top w:val="none" w:sz="0" w:space="0" w:color="auto"/>
            <w:left w:val="none" w:sz="0" w:space="0" w:color="auto"/>
            <w:bottom w:val="none" w:sz="0" w:space="0" w:color="auto"/>
            <w:right w:val="none" w:sz="0" w:space="0" w:color="auto"/>
          </w:divBdr>
        </w:div>
        <w:div w:id="380520328">
          <w:marLeft w:val="446"/>
          <w:marRight w:val="0"/>
          <w:marTop w:val="0"/>
          <w:marBottom w:val="0"/>
          <w:divBdr>
            <w:top w:val="none" w:sz="0" w:space="0" w:color="auto"/>
            <w:left w:val="none" w:sz="0" w:space="0" w:color="auto"/>
            <w:bottom w:val="none" w:sz="0" w:space="0" w:color="auto"/>
            <w:right w:val="none" w:sz="0" w:space="0" w:color="auto"/>
          </w:divBdr>
        </w:div>
        <w:div w:id="521477845">
          <w:marLeft w:val="446"/>
          <w:marRight w:val="0"/>
          <w:marTop w:val="0"/>
          <w:marBottom w:val="0"/>
          <w:divBdr>
            <w:top w:val="none" w:sz="0" w:space="0" w:color="auto"/>
            <w:left w:val="none" w:sz="0" w:space="0" w:color="auto"/>
            <w:bottom w:val="none" w:sz="0" w:space="0" w:color="auto"/>
            <w:right w:val="none" w:sz="0" w:space="0" w:color="auto"/>
          </w:divBdr>
        </w:div>
        <w:div w:id="939532234">
          <w:marLeft w:val="446"/>
          <w:marRight w:val="0"/>
          <w:marTop w:val="0"/>
          <w:marBottom w:val="0"/>
          <w:divBdr>
            <w:top w:val="none" w:sz="0" w:space="0" w:color="auto"/>
            <w:left w:val="none" w:sz="0" w:space="0" w:color="auto"/>
            <w:bottom w:val="none" w:sz="0" w:space="0" w:color="auto"/>
            <w:right w:val="none" w:sz="0" w:space="0" w:color="auto"/>
          </w:divBdr>
        </w:div>
        <w:div w:id="1209294080">
          <w:marLeft w:val="446"/>
          <w:marRight w:val="0"/>
          <w:marTop w:val="0"/>
          <w:marBottom w:val="0"/>
          <w:divBdr>
            <w:top w:val="none" w:sz="0" w:space="0" w:color="auto"/>
            <w:left w:val="none" w:sz="0" w:space="0" w:color="auto"/>
            <w:bottom w:val="none" w:sz="0" w:space="0" w:color="auto"/>
            <w:right w:val="none" w:sz="0" w:space="0" w:color="auto"/>
          </w:divBdr>
        </w:div>
        <w:div w:id="1261372914">
          <w:marLeft w:val="446"/>
          <w:marRight w:val="0"/>
          <w:marTop w:val="0"/>
          <w:marBottom w:val="0"/>
          <w:divBdr>
            <w:top w:val="none" w:sz="0" w:space="0" w:color="auto"/>
            <w:left w:val="none" w:sz="0" w:space="0" w:color="auto"/>
            <w:bottom w:val="none" w:sz="0" w:space="0" w:color="auto"/>
            <w:right w:val="none" w:sz="0" w:space="0" w:color="auto"/>
          </w:divBdr>
        </w:div>
        <w:div w:id="1734616242">
          <w:marLeft w:val="446"/>
          <w:marRight w:val="0"/>
          <w:marTop w:val="0"/>
          <w:marBottom w:val="0"/>
          <w:divBdr>
            <w:top w:val="none" w:sz="0" w:space="0" w:color="auto"/>
            <w:left w:val="none" w:sz="0" w:space="0" w:color="auto"/>
            <w:bottom w:val="none" w:sz="0" w:space="0" w:color="auto"/>
            <w:right w:val="none" w:sz="0" w:space="0" w:color="auto"/>
          </w:divBdr>
        </w:div>
        <w:div w:id="1977761003">
          <w:marLeft w:val="446"/>
          <w:marRight w:val="0"/>
          <w:marTop w:val="0"/>
          <w:marBottom w:val="0"/>
          <w:divBdr>
            <w:top w:val="none" w:sz="0" w:space="0" w:color="auto"/>
            <w:left w:val="none" w:sz="0" w:space="0" w:color="auto"/>
            <w:bottom w:val="none" w:sz="0" w:space="0" w:color="auto"/>
            <w:right w:val="none" w:sz="0" w:space="0" w:color="auto"/>
          </w:divBdr>
        </w:div>
        <w:div w:id="2014793099">
          <w:marLeft w:val="446"/>
          <w:marRight w:val="0"/>
          <w:marTop w:val="0"/>
          <w:marBottom w:val="0"/>
          <w:divBdr>
            <w:top w:val="none" w:sz="0" w:space="0" w:color="auto"/>
            <w:left w:val="none" w:sz="0" w:space="0" w:color="auto"/>
            <w:bottom w:val="none" w:sz="0" w:space="0" w:color="auto"/>
            <w:right w:val="none" w:sz="0" w:space="0" w:color="auto"/>
          </w:divBdr>
        </w:div>
      </w:divsChild>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0861341">
      <w:bodyDiv w:val="1"/>
      <w:marLeft w:val="0"/>
      <w:marRight w:val="0"/>
      <w:marTop w:val="0"/>
      <w:marBottom w:val="0"/>
      <w:divBdr>
        <w:top w:val="none" w:sz="0" w:space="0" w:color="auto"/>
        <w:left w:val="none" w:sz="0" w:space="0" w:color="auto"/>
        <w:bottom w:val="none" w:sz="0" w:space="0" w:color="auto"/>
        <w:right w:val="none" w:sz="0" w:space="0" w:color="auto"/>
      </w:divBdr>
      <w:divsChild>
        <w:div w:id="397173324">
          <w:marLeft w:val="547"/>
          <w:marRight w:val="0"/>
          <w:marTop w:val="60"/>
          <w:marBottom w:val="0"/>
          <w:divBdr>
            <w:top w:val="none" w:sz="0" w:space="0" w:color="auto"/>
            <w:left w:val="none" w:sz="0" w:space="0" w:color="auto"/>
            <w:bottom w:val="none" w:sz="0" w:space="0" w:color="auto"/>
            <w:right w:val="none" w:sz="0" w:space="0" w:color="auto"/>
          </w:divBdr>
        </w:div>
        <w:div w:id="1740010863">
          <w:marLeft w:val="274"/>
          <w:marRight w:val="0"/>
          <w:marTop w:val="240"/>
          <w:marBottom w:val="0"/>
          <w:divBdr>
            <w:top w:val="none" w:sz="0" w:space="0" w:color="auto"/>
            <w:left w:val="none" w:sz="0" w:space="0" w:color="auto"/>
            <w:bottom w:val="none" w:sz="0" w:space="0" w:color="auto"/>
            <w:right w:val="none" w:sz="0" w:space="0" w:color="auto"/>
          </w:divBdr>
        </w:div>
        <w:div w:id="1885866418">
          <w:marLeft w:val="547"/>
          <w:marRight w:val="0"/>
          <w:marTop w:val="60"/>
          <w:marBottom w:val="0"/>
          <w:divBdr>
            <w:top w:val="none" w:sz="0" w:space="0" w:color="auto"/>
            <w:left w:val="none" w:sz="0" w:space="0" w:color="auto"/>
            <w:bottom w:val="none" w:sz="0" w:space="0" w:color="auto"/>
            <w:right w:val="none" w:sz="0" w:space="0" w:color="auto"/>
          </w:divBdr>
        </w:div>
      </w:divsChild>
    </w:div>
    <w:div w:id="73430726">
      <w:bodyDiv w:val="1"/>
      <w:marLeft w:val="0"/>
      <w:marRight w:val="0"/>
      <w:marTop w:val="0"/>
      <w:marBottom w:val="0"/>
      <w:divBdr>
        <w:top w:val="none" w:sz="0" w:space="0" w:color="auto"/>
        <w:left w:val="none" w:sz="0" w:space="0" w:color="auto"/>
        <w:bottom w:val="none" w:sz="0" w:space="0" w:color="auto"/>
        <w:right w:val="none" w:sz="0" w:space="0" w:color="auto"/>
      </w:divBdr>
    </w:div>
    <w:div w:id="101387212">
      <w:bodyDiv w:val="1"/>
      <w:marLeft w:val="0"/>
      <w:marRight w:val="0"/>
      <w:marTop w:val="0"/>
      <w:marBottom w:val="0"/>
      <w:divBdr>
        <w:top w:val="none" w:sz="0" w:space="0" w:color="auto"/>
        <w:left w:val="none" w:sz="0" w:space="0" w:color="auto"/>
        <w:bottom w:val="none" w:sz="0" w:space="0" w:color="auto"/>
        <w:right w:val="none" w:sz="0" w:space="0" w:color="auto"/>
      </w:divBdr>
    </w:div>
    <w:div w:id="123810771">
      <w:bodyDiv w:val="1"/>
      <w:marLeft w:val="0"/>
      <w:marRight w:val="0"/>
      <w:marTop w:val="0"/>
      <w:marBottom w:val="0"/>
      <w:divBdr>
        <w:top w:val="none" w:sz="0" w:space="0" w:color="auto"/>
        <w:left w:val="none" w:sz="0" w:space="0" w:color="auto"/>
        <w:bottom w:val="none" w:sz="0" w:space="0" w:color="auto"/>
        <w:right w:val="none" w:sz="0" w:space="0" w:color="auto"/>
      </w:divBdr>
    </w:div>
    <w:div w:id="128212082">
      <w:bodyDiv w:val="1"/>
      <w:marLeft w:val="0"/>
      <w:marRight w:val="0"/>
      <w:marTop w:val="0"/>
      <w:marBottom w:val="0"/>
      <w:divBdr>
        <w:top w:val="none" w:sz="0" w:space="0" w:color="auto"/>
        <w:left w:val="none" w:sz="0" w:space="0" w:color="auto"/>
        <w:bottom w:val="none" w:sz="0" w:space="0" w:color="auto"/>
        <w:right w:val="none" w:sz="0" w:space="0" w:color="auto"/>
      </w:divBdr>
      <w:divsChild>
        <w:div w:id="13266270">
          <w:marLeft w:val="634"/>
          <w:marRight w:val="0"/>
          <w:marTop w:val="60"/>
          <w:marBottom w:val="0"/>
          <w:divBdr>
            <w:top w:val="none" w:sz="0" w:space="0" w:color="auto"/>
            <w:left w:val="none" w:sz="0" w:space="0" w:color="auto"/>
            <w:bottom w:val="none" w:sz="0" w:space="0" w:color="auto"/>
            <w:right w:val="none" w:sz="0" w:space="0" w:color="auto"/>
          </w:divBdr>
        </w:div>
        <w:div w:id="73940834">
          <w:marLeft w:val="634"/>
          <w:marRight w:val="0"/>
          <w:marTop w:val="60"/>
          <w:marBottom w:val="0"/>
          <w:divBdr>
            <w:top w:val="none" w:sz="0" w:space="0" w:color="auto"/>
            <w:left w:val="none" w:sz="0" w:space="0" w:color="auto"/>
            <w:bottom w:val="none" w:sz="0" w:space="0" w:color="auto"/>
            <w:right w:val="none" w:sz="0" w:space="0" w:color="auto"/>
          </w:divBdr>
        </w:div>
        <w:div w:id="372921545">
          <w:marLeft w:val="850"/>
          <w:marRight w:val="0"/>
          <w:marTop w:val="0"/>
          <w:marBottom w:val="0"/>
          <w:divBdr>
            <w:top w:val="none" w:sz="0" w:space="0" w:color="auto"/>
            <w:left w:val="none" w:sz="0" w:space="0" w:color="auto"/>
            <w:bottom w:val="none" w:sz="0" w:space="0" w:color="auto"/>
            <w:right w:val="none" w:sz="0" w:space="0" w:color="auto"/>
          </w:divBdr>
        </w:div>
        <w:div w:id="1130590092">
          <w:marLeft w:val="850"/>
          <w:marRight w:val="0"/>
          <w:marTop w:val="0"/>
          <w:marBottom w:val="0"/>
          <w:divBdr>
            <w:top w:val="none" w:sz="0" w:space="0" w:color="auto"/>
            <w:left w:val="none" w:sz="0" w:space="0" w:color="auto"/>
            <w:bottom w:val="none" w:sz="0" w:space="0" w:color="auto"/>
            <w:right w:val="none" w:sz="0" w:space="0" w:color="auto"/>
          </w:divBdr>
        </w:div>
        <w:div w:id="1232542118">
          <w:marLeft w:val="850"/>
          <w:marRight w:val="0"/>
          <w:marTop w:val="0"/>
          <w:marBottom w:val="0"/>
          <w:divBdr>
            <w:top w:val="none" w:sz="0" w:space="0" w:color="auto"/>
            <w:left w:val="none" w:sz="0" w:space="0" w:color="auto"/>
            <w:bottom w:val="none" w:sz="0" w:space="0" w:color="auto"/>
            <w:right w:val="none" w:sz="0" w:space="0" w:color="auto"/>
          </w:divBdr>
        </w:div>
      </w:divsChild>
    </w:div>
    <w:div w:id="161624596">
      <w:bodyDiv w:val="1"/>
      <w:marLeft w:val="0"/>
      <w:marRight w:val="0"/>
      <w:marTop w:val="0"/>
      <w:marBottom w:val="0"/>
      <w:divBdr>
        <w:top w:val="none" w:sz="0" w:space="0" w:color="auto"/>
        <w:left w:val="none" w:sz="0" w:space="0" w:color="auto"/>
        <w:bottom w:val="none" w:sz="0" w:space="0" w:color="auto"/>
        <w:right w:val="none" w:sz="0" w:space="0" w:color="auto"/>
      </w:divBdr>
    </w:div>
    <w:div w:id="186452333">
      <w:bodyDiv w:val="1"/>
      <w:marLeft w:val="0"/>
      <w:marRight w:val="0"/>
      <w:marTop w:val="0"/>
      <w:marBottom w:val="0"/>
      <w:divBdr>
        <w:top w:val="none" w:sz="0" w:space="0" w:color="auto"/>
        <w:left w:val="none" w:sz="0" w:space="0" w:color="auto"/>
        <w:bottom w:val="none" w:sz="0" w:space="0" w:color="auto"/>
        <w:right w:val="none" w:sz="0" w:space="0" w:color="auto"/>
      </w:divBdr>
      <w:divsChild>
        <w:div w:id="63065830">
          <w:marLeft w:val="446"/>
          <w:marRight w:val="0"/>
          <w:marTop w:val="0"/>
          <w:marBottom w:val="0"/>
          <w:divBdr>
            <w:top w:val="none" w:sz="0" w:space="0" w:color="auto"/>
            <w:left w:val="none" w:sz="0" w:space="0" w:color="auto"/>
            <w:bottom w:val="none" w:sz="0" w:space="0" w:color="auto"/>
            <w:right w:val="none" w:sz="0" w:space="0" w:color="auto"/>
          </w:divBdr>
        </w:div>
        <w:div w:id="230047825">
          <w:marLeft w:val="446"/>
          <w:marRight w:val="0"/>
          <w:marTop w:val="0"/>
          <w:marBottom w:val="0"/>
          <w:divBdr>
            <w:top w:val="none" w:sz="0" w:space="0" w:color="auto"/>
            <w:left w:val="none" w:sz="0" w:space="0" w:color="auto"/>
            <w:bottom w:val="none" w:sz="0" w:space="0" w:color="auto"/>
            <w:right w:val="none" w:sz="0" w:space="0" w:color="auto"/>
          </w:divBdr>
        </w:div>
        <w:div w:id="255600171">
          <w:marLeft w:val="446"/>
          <w:marRight w:val="0"/>
          <w:marTop w:val="0"/>
          <w:marBottom w:val="0"/>
          <w:divBdr>
            <w:top w:val="none" w:sz="0" w:space="0" w:color="auto"/>
            <w:left w:val="none" w:sz="0" w:space="0" w:color="auto"/>
            <w:bottom w:val="none" w:sz="0" w:space="0" w:color="auto"/>
            <w:right w:val="none" w:sz="0" w:space="0" w:color="auto"/>
          </w:divBdr>
        </w:div>
        <w:div w:id="489097040">
          <w:marLeft w:val="446"/>
          <w:marRight w:val="0"/>
          <w:marTop w:val="0"/>
          <w:marBottom w:val="0"/>
          <w:divBdr>
            <w:top w:val="none" w:sz="0" w:space="0" w:color="auto"/>
            <w:left w:val="none" w:sz="0" w:space="0" w:color="auto"/>
            <w:bottom w:val="none" w:sz="0" w:space="0" w:color="auto"/>
            <w:right w:val="none" w:sz="0" w:space="0" w:color="auto"/>
          </w:divBdr>
        </w:div>
        <w:div w:id="578445350">
          <w:marLeft w:val="446"/>
          <w:marRight w:val="0"/>
          <w:marTop w:val="0"/>
          <w:marBottom w:val="0"/>
          <w:divBdr>
            <w:top w:val="none" w:sz="0" w:space="0" w:color="auto"/>
            <w:left w:val="none" w:sz="0" w:space="0" w:color="auto"/>
            <w:bottom w:val="none" w:sz="0" w:space="0" w:color="auto"/>
            <w:right w:val="none" w:sz="0" w:space="0" w:color="auto"/>
          </w:divBdr>
        </w:div>
        <w:div w:id="961812507">
          <w:marLeft w:val="446"/>
          <w:marRight w:val="0"/>
          <w:marTop w:val="0"/>
          <w:marBottom w:val="0"/>
          <w:divBdr>
            <w:top w:val="none" w:sz="0" w:space="0" w:color="auto"/>
            <w:left w:val="none" w:sz="0" w:space="0" w:color="auto"/>
            <w:bottom w:val="none" w:sz="0" w:space="0" w:color="auto"/>
            <w:right w:val="none" w:sz="0" w:space="0" w:color="auto"/>
          </w:divBdr>
        </w:div>
        <w:div w:id="1022585290">
          <w:marLeft w:val="446"/>
          <w:marRight w:val="0"/>
          <w:marTop w:val="0"/>
          <w:marBottom w:val="0"/>
          <w:divBdr>
            <w:top w:val="none" w:sz="0" w:space="0" w:color="auto"/>
            <w:left w:val="none" w:sz="0" w:space="0" w:color="auto"/>
            <w:bottom w:val="none" w:sz="0" w:space="0" w:color="auto"/>
            <w:right w:val="none" w:sz="0" w:space="0" w:color="auto"/>
          </w:divBdr>
        </w:div>
        <w:div w:id="1301308183">
          <w:marLeft w:val="446"/>
          <w:marRight w:val="0"/>
          <w:marTop w:val="0"/>
          <w:marBottom w:val="0"/>
          <w:divBdr>
            <w:top w:val="none" w:sz="0" w:space="0" w:color="auto"/>
            <w:left w:val="none" w:sz="0" w:space="0" w:color="auto"/>
            <w:bottom w:val="none" w:sz="0" w:space="0" w:color="auto"/>
            <w:right w:val="none" w:sz="0" w:space="0" w:color="auto"/>
          </w:divBdr>
        </w:div>
        <w:div w:id="1421483345">
          <w:marLeft w:val="446"/>
          <w:marRight w:val="0"/>
          <w:marTop w:val="0"/>
          <w:marBottom w:val="0"/>
          <w:divBdr>
            <w:top w:val="none" w:sz="0" w:space="0" w:color="auto"/>
            <w:left w:val="none" w:sz="0" w:space="0" w:color="auto"/>
            <w:bottom w:val="none" w:sz="0" w:space="0" w:color="auto"/>
            <w:right w:val="none" w:sz="0" w:space="0" w:color="auto"/>
          </w:divBdr>
        </w:div>
        <w:div w:id="1434596395">
          <w:marLeft w:val="446"/>
          <w:marRight w:val="0"/>
          <w:marTop w:val="0"/>
          <w:marBottom w:val="0"/>
          <w:divBdr>
            <w:top w:val="none" w:sz="0" w:space="0" w:color="auto"/>
            <w:left w:val="none" w:sz="0" w:space="0" w:color="auto"/>
            <w:bottom w:val="none" w:sz="0" w:space="0" w:color="auto"/>
            <w:right w:val="none" w:sz="0" w:space="0" w:color="auto"/>
          </w:divBdr>
        </w:div>
        <w:div w:id="1848641006">
          <w:marLeft w:val="446"/>
          <w:marRight w:val="0"/>
          <w:marTop w:val="0"/>
          <w:marBottom w:val="0"/>
          <w:divBdr>
            <w:top w:val="none" w:sz="0" w:space="0" w:color="auto"/>
            <w:left w:val="none" w:sz="0" w:space="0" w:color="auto"/>
            <w:bottom w:val="none" w:sz="0" w:space="0" w:color="auto"/>
            <w:right w:val="none" w:sz="0" w:space="0" w:color="auto"/>
          </w:divBdr>
        </w:div>
      </w:divsChild>
    </w:div>
    <w:div w:id="197939241">
      <w:bodyDiv w:val="1"/>
      <w:marLeft w:val="0"/>
      <w:marRight w:val="0"/>
      <w:marTop w:val="0"/>
      <w:marBottom w:val="0"/>
      <w:divBdr>
        <w:top w:val="none" w:sz="0" w:space="0" w:color="auto"/>
        <w:left w:val="none" w:sz="0" w:space="0" w:color="auto"/>
        <w:bottom w:val="none" w:sz="0" w:space="0" w:color="auto"/>
        <w:right w:val="none" w:sz="0" w:space="0" w:color="auto"/>
      </w:divBdr>
      <w:divsChild>
        <w:div w:id="641270963">
          <w:marLeft w:val="446"/>
          <w:marRight w:val="0"/>
          <w:marTop w:val="180"/>
          <w:marBottom w:val="60"/>
          <w:divBdr>
            <w:top w:val="none" w:sz="0" w:space="0" w:color="auto"/>
            <w:left w:val="none" w:sz="0" w:space="0" w:color="auto"/>
            <w:bottom w:val="none" w:sz="0" w:space="0" w:color="auto"/>
            <w:right w:val="none" w:sz="0" w:space="0" w:color="auto"/>
          </w:divBdr>
        </w:div>
      </w:divsChild>
    </w:div>
    <w:div w:id="205458436">
      <w:bodyDiv w:val="1"/>
      <w:marLeft w:val="0"/>
      <w:marRight w:val="0"/>
      <w:marTop w:val="0"/>
      <w:marBottom w:val="0"/>
      <w:divBdr>
        <w:top w:val="none" w:sz="0" w:space="0" w:color="auto"/>
        <w:left w:val="none" w:sz="0" w:space="0" w:color="auto"/>
        <w:bottom w:val="none" w:sz="0" w:space="0" w:color="auto"/>
        <w:right w:val="none" w:sz="0" w:space="0" w:color="auto"/>
      </w:divBdr>
      <w:divsChild>
        <w:div w:id="1761870308">
          <w:marLeft w:val="274"/>
          <w:marRight w:val="0"/>
          <w:marTop w:val="0"/>
          <w:marBottom w:val="0"/>
          <w:divBdr>
            <w:top w:val="none" w:sz="0" w:space="0" w:color="auto"/>
            <w:left w:val="none" w:sz="0" w:space="0" w:color="auto"/>
            <w:bottom w:val="none" w:sz="0" w:space="0" w:color="auto"/>
            <w:right w:val="none" w:sz="0" w:space="0" w:color="auto"/>
          </w:divBdr>
        </w:div>
      </w:divsChild>
    </w:div>
    <w:div w:id="238831587">
      <w:bodyDiv w:val="1"/>
      <w:marLeft w:val="0"/>
      <w:marRight w:val="0"/>
      <w:marTop w:val="0"/>
      <w:marBottom w:val="0"/>
      <w:divBdr>
        <w:top w:val="none" w:sz="0" w:space="0" w:color="auto"/>
        <w:left w:val="none" w:sz="0" w:space="0" w:color="auto"/>
        <w:bottom w:val="none" w:sz="0" w:space="0" w:color="auto"/>
        <w:right w:val="none" w:sz="0" w:space="0" w:color="auto"/>
      </w:divBdr>
    </w:div>
    <w:div w:id="250705593">
      <w:bodyDiv w:val="1"/>
      <w:marLeft w:val="0"/>
      <w:marRight w:val="0"/>
      <w:marTop w:val="0"/>
      <w:marBottom w:val="0"/>
      <w:divBdr>
        <w:top w:val="none" w:sz="0" w:space="0" w:color="auto"/>
        <w:left w:val="none" w:sz="0" w:space="0" w:color="auto"/>
        <w:bottom w:val="none" w:sz="0" w:space="0" w:color="auto"/>
        <w:right w:val="none" w:sz="0" w:space="0" w:color="auto"/>
      </w:divBdr>
    </w:div>
    <w:div w:id="273906627">
      <w:bodyDiv w:val="1"/>
      <w:marLeft w:val="0"/>
      <w:marRight w:val="0"/>
      <w:marTop w:val="0"/>
      <w:marBottom w:val="0"/>
      <w:divBdr>
        <w:top w:val="none" w:sz="0" w:space="0" w:color="auto"/>
        <w:left w:val="none" w:sz="0" w:space="0" w:color="auto"/>
        <w:bottom w:val="none" w:sz="0" w:space="0" w:color="auto"/>
        <w:right w:val="none" w:sz="0" w:space="0" w:color="auto"/>
      </w:divBdr>
    </w:div>
    <w:div w:id="28713113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306714117">
      <w:bodyDiv w:val="1"/>
      <w:marLeft w:val="0"/>
      <w:marRight w:val="0"/>
      <w:marTop w:val="0"/>
      <w:marBottom w:val="0"/>
      <w:divBdr>
        <w:top w:val="none" w:sz="0" w:space="0" w:color="auto"/>
        <w:left w:val="none" w:sz="0" w:space="0" w:color="auto"/>
        <w:bottom w:val="none" w:sz="0" w:space="0" w:color="auto"/>
        <w:right w:val="none" w:sz="0" w:space="0" w:color="auto"/>
      </w:divBdr>
    </w:div>
    <w:div w:id="325524599">
      <w:bodyDiv w:val="1"/>
      <w:marLeft w:val="0"/>
      <w:marRight w:val="0"/>
      <w:marTop w:val="0"/>
      <w:marBottom w:val="0"/>
      <w:divBdr>
        <w:top w:val="none" w:sz="0" w:space="0" w:color="auto"/>
        <w:left w:val="none" w:sz="0" w:space="0" w:color="auto"/>
        <w:bottom w:val="none" w:sz="0" w:space="0" w:color="auto"/>
        <w:right w:val="none" w:sz="0" w:space="0" w:color="auto"/>
      </w:divBdr>
    </w:div>
    <w:div w:id="334571987">
      <w:bodyDiv w:val="1"/>
      <w:marLeft w:val="0"/>
      <w:marRight w:val="0"/>
      <w:marTop w:val="0"/>
      <w:marBottom w:val="0"/>
      <w:divBdr>
        <w:top w:val="none" w:sz="0" w:space="0" w:color="auto"/>
        <w:left w:val="none" w:sz="0" w:space="0" w:color="auto"/>
        <w:bottom w:val="none" w:sz="0" w:space="0" w:color="auto"/>
        <w:right w:val="none" w:sz="0" w:space="0" w:color="auto"/>
      </w:divBdr>
    </w:div>
    <w:div w:id="385178572">
      <w:bodyDiv w:val="1"/>
      <w:marLeft w:val="0"/>
      <w:marRight w:val="0"/>
      <w:marTop w:val="0"/>
      <w:marBottom w:val="0"/>
      <w:divBdr>
        <w:top w:val="none" w:sz="0" w:space="0" w:color="auto"/>
        <w:left w:val="none" w:sz="0" w:space="0" w:color="auto"/>
        <w:bottom w:val="none" w:sz="0" w:space="0" w:color="auto"/>
        <w:right w:val="none" w:sz="0" w:space="0" w:color="auto"/>
      </w:divBdr>
    </w:div>
    <w:div w:id="399325734">
      <w:bodyDiv w:val="1"/>
      <w:marLeft w:val="0"/>
      <w:marRight w:val="0"/>
      <w:marTop w:val="0"/>
      <w:marBottom w:val="0"/>
      <w:divBdr>
        <w:top w:val="none" w:sz="0" w:space="0" w:color="auto"/>
        <w:left w:val="none" w:sz="0" w:space="0" w:color="auto"/>
        <w:bottom w:val="none" w:sz="0" w:space="0" w:color="auto"/>
        <w:right w:val="none" w:sz="0" w:space="0" w:color="auto"/>
      </w:divBdr>
    </w:div>
    <w:div w:id="416444452">
      <w:bodyDiv w:val="1"/>
      <w:marLeft w:val="0"/>
      <w:marRight w:val="0"/>
      <w:marTop w:val="0"/>
      <w:marBottom w:val="0"/>
      <w:divBdr>
        <w:top w:val="none" w:sz="0" w:space="0" w:color="auto"/>
        <w:left w:val="none" w:sz="0" w:space="0" w:color="auto"/>
        <w:bottom w:val="none" w:sz="0" w:space="0" w:color="auto"/>
        <w:right w:val="none" w:sz="0" w:space="0" w:color="auto"/>
      </w:divBdr>
    </w:div>
    <w:div w:id="458647207">
      <w:bodyDiv w:val="1"/>
      <w:marLeft w:val="0"/>
      <w:marRight w:val="0"/>
      <w:marTop w:val="0"/>
      <w:marBottom w:val="0"/>
      <w:divBdr>
        <w:top w:val="none" w:sz="0" w:space="0" w:color="auto"/>
        <w:left w:val="none" w:sz="0" w:space="0" w:color="auto"/>
        <w:bottom w:val="none" w:sz="0" w:space="0" w:color="auto"/>
        <w:right w:val="none" w:sz="0" w:space="0" w:color="auto"/>
      </w:divBdr>
    </w:div>
    <w:div w:id="497772532">
      <w:bodyDiv w:val="1"/>
      <w:marLeft w:val="0"/>
      <w:marRight w:val="0"/>
      <w:marTop w:val="0"/>
      <w:marBottom w:val="0"/>
      <w:divBdr>
        <w:top w:val="none" w:sz="0" w:space="0" w:color="auto"/>
        <w:left w:val="none" w:sz="0" w:space="0" w:color="auto"/>
        <w:bottom w:val="none" w:sz="0" w:space="0" w:color="auto"/>
        <w:right w:val="none" w:sz="0" w:space="0" w:color="auto"/>
      </w:divBdr>
    </w:div>
    <w:div w:id="502822030">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30923689">
      <w:bodyDiv w:val="1"/>
      <w:marLeft w:val="0"/>
      <w:marRight w:val="0"/>
      <w:marTop w:val="0"/>
      <w:marBottom w:val="0"/>
      <w:divBdr>
        <w:top w:val="none" w:sz="0" w:space="0" w:color="auto"/>
        <w:left w:val="none" w:sz="0" w:space="0" w:color="auto"/>
        <w:bottom w:val="none" w:sz="0" w:space="0" w:color="auto"/>
        <w:right w:val="none" w:sz="0" w:space="0" w:color="auto"/>
      </w:divBdr>
    </w:div>
    <w:div w:id="542182417">
      <w:bodyDiv w:val="1"/>
      <w:marLeft w:val="0"/>
      <w:marRight w:val="0"/>
      <w:marTop w:val="0"/>
      <w:marBottom w:val="0"/>
      <w:divBdr>
        <w:top w:val="none" w:sz="0" w:space="0" w:color="auto"/>
        <w:left w:val="none" w:sz="0" w:space="0" w:color="auto"/>
        <w:bottom w:val="none" w:sz="0" w:space="0" w:color="auto"/>
        <w:right w:val="none" w:sz="0" w:space="0" w:color="auto"/>
      </w:divBdr>
    </w:div>
    <w:div w:id="621765783">
      <w:bodyDiv w:val="1"/>
      <w:marLeft w:val="0"/>
      <w:marRight w:val="0"/>
      <w:marTop w:val="0"/>
      <w:marBottom w:val="0"/>
      <w:divBdr>
        <w:top w:val="none" w:sz="0" w:space="0" w:color="auto"/>
        <w:left w:val="none" w:sz="0" w:space="0" w:color="auto"/>
        <w:bottom w:val="none" w:sz="0" w:space="0" w:color="auto"/>
        <w:right w:val="none" w:sz="0" w:space="0" w:color="auto"/>
      </w:divBdr>
    </w:div>
    <w:div w:id="630601014">
      <w:bodyDiv w:val="1"/>
      <w:marLeft w:val="0"/>
      <w:marRight w:val="0"/>
      <w:marTop w:val="0"/>
      <w:marBottom w:val="0"/>
      <w:divBdr>
        <w:top w:val="none" w:sz="0" w:space="0" w:color="auto"/>
        <w:left w:val="none" w:sz="0" w:space="0" w:color="auto"/>
        <w:bottom w:val="none" w:sz="0" w:space="0" w:color="auto"/>
        <w:right w:val="none" w:sz="0" w:space="0" w:color="auto"/>
      </w:divBdr>
    </w:div>
    <w:div w:id="664091902">
      <w:bodyDiv w:val="1"/>
      <w:marLeft w:val="0"/>
      <w:marRight w:val="0"/>
      <w:marTop w:val="0"/>
      <w:marBottom w:val="0"/>
      <w:divBdr>
        <w:top w:val="none" w:sz="0" w:space="0" w:color="auto"/>
        <w:left w:val="none" w:sz="0" w:space="0" w:color="auto"/>
        <w:bottom w:val="none" w:sz="0" w:space="0" w:color="auto"/>
        <w:right w:val="none" w:sz="0" w:space="0" w:color="auto"/>
      </w:divBdr>
    </w:div>
    <w:div w:id="676075274">
      <w:bodyDiv w:val="1"/>
      <w:marLeft w:val="0"/>
      <w:marRight w:val="0"/>
      <w:marTop w:val="0"/>
      <w:marBottom w:val="0"/>
      <w:divBdr>
        <w:top w:val="none" w:sz="0" w:space="0" w:color="auto"/>
        <w:left w:val="none" w:sz="0" w:space="0" w:color="auto"/>
        <w:bottom w:val="none" w:sz="0" w:space="0" w:color="auto"/>
        <w:right w:val="none" w:sz="0" w:space="0" w:color="auto"/>
      </w:divBdr>
    </w:div>
    <w:div w:id="680669024">
      <w:bodyDiv w:val="1"/>
      <w:marLeft w:val="0"/>
      <w:marRight w:val="0"/>
      <w:marTop w:val="0"/>
      <w:marBottom w:val="0"/>
      <w:divBdr>
        <w:top w:val="none" w:sz="0" w:space="0" w:color="auto"/>
        <w:left w:val="none" w:sz="0" w:space="0" w:color="auto"/>
        <w:bottom w:val="none" w:sz="0" w:space="0" w:color="auto"/>
        <w:right w:val="none" w:sz="0" w:space="0" w:color="auto"/>
      </w:divBdr>
      <w:divsChild>
        <w:div w:id="521285638">
          <w:marLeft w:val="0"/>
          <w:marRight w:val="240"/>
          <w:marTop w:val="0"/>
          <w:marBottom w:val="0"/>
          <w:divBdr>
            <w:top w:val="none" w:sz="0" w:space="0" w:color="auto"/>
            <w:left w:val="none" w:sz="0" w:space="0" w:color="auto"/>
            <w:bottom w:val="none" w:sz="0" w:space="0" w:color="auto"/>
            <w:right w:val="none" w:sz="0" w:space="0" w:color="auto"/>
          </w:divBdr>
          <w:divsChild>
            <w:div w:id="1854030139">
              <w:marLeft w:val="0"/>
              <w:marRight w:val="0"/>
              <w:marTop w:val="0"/>
              <w:marBottom w:val="0"/>
              <w:divBdr>
                <w:top w:val="none" w:sz="0" w:space="0" w:color="auto"/>
                <w:left w:val="none" w:sz="0" w:space="0" w:color="auto"/>
                <w:bottom w:val="none" w:sz="0" w:space="0" w:color="auto"/>
                <w:right w:val="none" w:sz="0" w:space="0" w:color="auto"/>
              </w:divBdr>
              <w:divsChild>
                <w:div w:id="872958987">
                  <w:marLeft w:val="0"/>
                  <w:marRight w:val="0"/>
                  <w:marTop w:val="0"/>
                  <w:marBottom w:val="0"/>
                  <w:divBdr>
                    <w:top w:val="none" w:sz="0" w:space="0" w:color="auto"/>
                    <w:left w:val="none" w:sz="0" w:space="0" w:color="auto"/>
                    <w:bottom w:val="none" w:sz="0" w:space="0" w:color="auto"/>
                    <w:right w:val="none" w:sz="0" w:space="0" w:color="auto"/>
                  </w:divBdr>
                  <w:divsChild>
                    <w:div w:id="592974984">
                      <w:marLeft w:val="0"/>
                      <w:marRight w:val="0"/>
                      <w:marTop w:val="0"/>
                      <w:marBottom w:val="0"/>
                      <w:divBdr>
                        <w:top w:val="none" w:sz="0" w:space="0" w:color="auto"/>
                        <w:left w:val="none" w:sz="0" w:space="0" w:color="auto"/>
                        <w:bottom w:val="none" w:sz="0" w:space="0" w:color="auto"/>
                        <w:right w:val="none" w:sz="0" w:space="0" w:color="auto"/>
                      </w:divBdr>
                      <w:divsChild>
                        <w:div w:id="1538423434">
                          <w:marLeft w:val="0"/>
                          <w:marRight w:val="0"/>
                          <w:marTop w:val="0"/>
                          <w:marBottom w:val="0"/>
                          <w:divBdr>
                            <w:top w:val="none" w:sz="0" w:space="0" w:color="auto"/>
                            <w:left w:val="none" w:sz="0" w:space="0" w:color="auto"/>
                            <w:bottom w:val="none" w:sz="0" w:space="0" w:color="auto"/>
                            <w:right w:val="none" w:sz="0" w:space="0" w:color="auto"/>
                          </w:divBdr>
                          <w:divsChild>
                            <w:div w:id="1604846217">
                              <w:marLeft w:val="0"/>
                              <w:marRight w:val="0"/>
                              <w:marTop w:val="0"/>
                              <w:marBottom w:val="0"/>
                              <w:divBdr>
                                <w:top w:val="none" w:sz="0" w:space="0" w:color="auto"/>
                                <w:left w:val="none" w:sz="0" w:space="0" w:color="auto"/>
                                <w:bottom w:val="none" w:sz="0" w:space="0" w:color="auto"/>
                                <w:right w:val="none" w:sz="0" w:space="0" w:color="auto"/>
                              </w:divBdr>
                              <w:divsChild>
                                <w:div w:id="213934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6630178">
      <w:bodyDiv w:val="1"/>
      <w:marLeft w:val="0"/>
      <w:marRight w:val="0"/>
      <w:marTop w:val="0"/>
      <w:marBottom w:val="0"/>
      <w:divBdr>
        <w:top w:val="none" w:sz="0" w:space="0" w:color="auto"/>
        <w:left w:val="none" w:sz="0" w:space="0" w:color="auto"/>
        <w:bottom w:val="none" w:sz="0" w:space="0" w:color="auto"/>
        <w:right w:val="none" w:sz="0" w:space="0" w:color="auto"/>
      </w:divBdr>
      <w:divsChild>
        <w:div w:id="350912355">
          <w:marLeft w:val="274"/>
          <w:marRight w:val="0"/>
          <w:marTop w:val="0"/>
          <w:marBottom w:val="0"/>
          <w:divBdr>
            <w:top w:val="none" w:sz="0" w:space="0" w:color="auto"/>
            <w:left w:val="none" w:sz="0" w:space="0" w:color="auto"/>
            <w:bottom w:val="none" w:sz="0" w:space="0" w:color="auto"/>
            <w:right w:val="none" w:sz="0" w:space="0" w:color="auto"/>
          </w:divBdr>
        </w:div>
      </w:divsChild>
    </w:div>
    <w:div w:id="752749888">
      <w:bodyDiv w:val="1"/>
      <w:marLeft w:val="0"/>
      <w:marRight w:val="0"/>
      <w:marTop w:val="0"/>
      <w:marBottom w:val="0"/>
      <w:divBdr>
        <w:top w:val="none" w:sz="0" w:space="0" w:color="auto"/>
        <w:left w:val="none" w:sz="0" w:space="0" w:color="auto"/>
        <w:bottom w:val="none" w:sz="0" w:space="0" w:color="auto"/>
        <w:right w:val="none" w:sz="0" w:space="0" w:color="auto"/>
      </w:divBdr>
      <w:divsChild>
        <w:div w:id="1415784605">
          <w:marLeft w:val="994"/>
          <w:marRight w:val="0"/>
          <w:marTop w:val="0"/>
          <w:marBottom w:val="0"/>
          <w:divBdr>
            <w:top w:val="none" w:sz="0" w:space="0" w:color="auto"/>
            <w:left w:val="none" w:sz="0" w:space="0" w:color="auto"/>
            <w:bottom w:val="none" w:sz="0" w:space="0" w:color="auto"/>
            <w:right w:val="none" w:sz="0" w:space="0" w:color="auto"/>
          </w:divBdr>
        </w:div>
        <w:div w:id="1617717533">
          <w:marLeft w:val="994"/>
          <w:marRight w:val="0"/>
          <w:marTop w:val="0"/>
          <w:marBottom w:val="0"/>
          <w:divBdr>
            <w:top w:val="none" w:sz="0" w:space="0" w:color="auto"/>
            <w:left w:val="none" w:sz="0" w:space="0" w:color="auto"/>
            <w:bottom w:val="none" w:sz="0" w:space="0" w:color="auto"/>
            <w:right w:val="none" w:sz="0" w:space="0" w:color="auto"/>
          </w:divBdr>
        </w:div>
      </w:divsChild>
    </w:div>
    <w:div w:id="757674943">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58468703">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84561542">
      <w:bodyDiv w:val="1"/>
      <w:marLeft w:val="0"/>
      <w:marRight w:val="0"/>
      <w:marTop w:val="0"/>
      <w:marBottom w:val="0"/>
      <w:divBdr>
        <w:top w:val="none" w:sz="0" w:space="0" w:color="auto"/>
        <w:left w:val="none" w:sz="0" w:space="0" w:color="auto"/>
        <w:bottom w:val="none" w:sz="0" w:space="0" w:color="auto"/>
        <w:right w:val="none" w:sz="0" w:space="0" w:color="auto"/>
      </w:divBdr>
    </w:div>
    <w:div w:id="894584869">
      <w:bodyDiv w:val="1"/>
      <w:marLeft w:val="0"/>
      <w:marRight w:val="0"/>
      <w:marTop w:val="0"/>
      <w:marBottom w:val="0"/>
      <w:divBdr>
        <w:top w:val="none" w:sz="0" w:space="0" w:color="auto"/>
        <w:left w:val="none" w:sz="0" w:space="0" w:color="auto"/>
        <w:bottom w:val="none" w:sz="0" w:space="0" w:color="auto"/>
        <w:right w:val="none" w:sz="0" w:space="0" w:color="auto"/>
      </w:divBdr>
    </w:div>
    <w:div w:id="895505754">
      <w:bodyDiv w:val="1"/>
      <w:marLeft w:val="0"/>
      <w:marRight w:val="0"/>
      <w:marTop w:val="0"/>
      <w:marBottom w:val="0"/>
      <w:divBdr>
        <w:top w:val="none" w:sz="0" w:space="0" w:color="auto"/>
        <w:left w:val="none" w:sz="0" w:space="0" w:color="auto"/>
        <w:bottom w:val="none" w:sz="0" w:space="0" w:color="auto"/>
        <w:right w:val="none" w:sz="0" w:space="0" w:color="auto"/>
      </w:divBdr>
    </w:div>
    <w:div w:id="900598866">
      <w:bodyDiv w:val="1"/>
      <w:marLeft w:val="0"/>
      <w:marRight w:val="0"/>
      <w:marTop w:val="0"/>
      <w:marBottom w:val="0"/>
      <w:divBdr>
        <w:top w:val="none" w:sz="0" w:space="0" w:color="auto"/>
        <w:left w:val="none" w:sz="0" w:space="0" w:color="auto"/>
        <w:bottom w:val="none" w:sz="0" w:space="0" w:color="auto"/>
        <w:right w:val="none" w:sz="0" w:space="0" w:color="auto"/>
      </w:divBdr>
    </w:div>
    <w:div w:id="949512367">
      <w:bodyDiv w:val="1"/>
      <w:marLeft w:val="0"/>
      <w:marRight w:val="0"/>
      <w:marTop w:val="0"/>
      <w:marBottom w:val="0"/>
      <w:divBdr>
        <w:top w:val="none" w:sz="0" w:space="0" w:color="auto"/>
        <w:left w:val="none" w:sz="0" w:space="0" w:color="auto"/>
        <w:bottom w:val="none" w:sz="0" w:space="0" w:color="auto"/>
        <w:right w:val="none" w:sz="0" w:space="0" w:color="auto"/>
      </w:divBdr>
    </w:div>
    <w:div w:id="956986604">
      <w:bodyDiv w:val="1"/>
      <w:marLeft w:val="0"/>
      <w:marRight w:val="0"/>
      <w:marTop w:val="0"/>
      <w:marBottom w:val="0"/>
      <w:divBdr>
        <w:top w:val="none" w:sz="0" w:space="0" w:color="auto"/>
        <w:left w:val="none" w:sz="0" w:space="0" w:color="auto"/>
        <w:bottom w:val="none" w:sz="0" w:space="0" w:color="auto"/>
        <w:right w:val="none" w:sz="0" w:space="0" w:color="auto"/>
      </w:divBdr>
    </w:div>
    <w:div w:id="983389639">
      <w:bodyDiv w:val="1"/>
      <w:marLeft w:val="0"/>
      <w:marRight w:val="0"/>
      <w:marTop w:val="0"/>
      <w:marBottom w:val="0"/>
      <w:divBdr>
        <w:top w:val="none" w:sz="0" w:space="0" w:color="auto"/>
        <w:left w:val="none" w:sz="0" w:space="0" w:color="auto"/>
        <w:bottom w:val="none" w:sz="0" w:space="0" w:color="auto"/>
        <w:right w:val="none" w:sz="0" w:space="0" w:color="auto"/>
      </w:divBdr>
    </w:div>
    <w:div w:id="990207846">
      <w:bodyDiv w:val="1"/>
      <w:marLeft w:val="0"/>
      <w:marRight w:val="0"/>
      <w:marTop w:val="0"/>
      <w:marBottom w:val="0"/>
      <w:divBdr>
        <w:top w:val="none" w:sz="0" w:space="0" w:color="auto"/>
        <w:left w:val="none" w:sz="0" w:space="0" w:color="auto"/>
        <w:bottom w:val="none" w:sz="0" w:space="0" w:color="auto"/>
        <w:right w:val="none" w:sz="0" w:space="0" w:color="auto"/>
      </w:divBdr>
    </w:div>
    <w:div w:id="999386962">
      <w:bodyDiv w:val="1"/>
      <w:marLeft w:val="0"/>
      <w:marRight w:val="0"/>
      <w:marTop w:val="0"/>
      <w:marBottom w:val="0"/>
      <w:divBdr>
        <w:top w:val="none" w:sz="0" w:space="0" w:color="auto"/>
        <w:left w:val="none" w:sz="0" w:space="0" w:color="auto"/>
        <w:bottom w:val="none" w:sz="0" w:space="0" w:color="auto"/>
        <w:right w:val="none" w:sz="0" w:space="0" w:color="auto"/>
      </w:divBdr>
    </w:div>
    <w:div w:id="1012419896">
      <w:bodyDiv w:val="1"/>
      <w:marLeft w:val="0"/>
      <w:marRight w:val="0"/>
      <w:marTop w:val="0"/>
      <w:marBottom w:val="0"/>
      <w:divBdr>
        <w:top w:val="none" w:sz="0" w:space="0" w:color="auto"/>
        <w:left w:val="none" w:sz="0" w:space="0" w:color="auto"/>
        <w:bottom w:val="none" w:sz="0" w:space="0" w:color="auto"/>
        <w:right w:val="none" w:sz="0" w:space="0" w:color="auto"/>
      </w:divBdr>
    </w:div>
    <w:div w:id="1016885755">
      <w:bodyDiv w:val="1"/>
      <w:marLeft w:val="0"/>
      <w:marRight w:val="0"/>
      <w:marTop w:val="0"/>
      <w:marBottom w:val="0"/>
      <w:divBdr>
        <w:top w:val="none" w:sz="0" w:space="0" w:color="auto"/>
        <w:left w:val="none" w:sz="0" w:space="0" w:color="auto"/>
        <w:bottom w:val="none" w:sz="0" w:space="0" w:color="auto"/>
        <w:right w:val="none" w:sz="0" w:space="0" w:color="auto"/>
      </w:divBdr>
    </w:div>
    <w:div w:id="1039401870">
      <w:bodyDiv w:val="1"/>
      <w:marLeft w:val="0"/>
      <w:marRight w:val="0"/>
      <w:marTop w:val="0"/>
      <w:marBottom w:val="0"/>
      <w:divBdr>
        <w:top w:val="none" w:sz="0" w:space="0" w:color="auto"/>
        <w:left w:val="none" w:sz="0" w:space="0" w:color="auto"/>
        <w:bottom w:val="none" w:sz="0" w:space="0" w:color="auto"/>
        <w:right w:val="none" w:sz="0" w:space="0" w:color="auto"/>
      </w:divBdr>
    </w:div>
    <w:div w:id="1101418024">
      <w:bodyDiv w:val="1"/>
      <w:marLeft w:val="0"/>
      <w:marRight w:val="0"/>
      <w:marTop w:val="0"/>
      <w:marBottom w:val="0"/>
      <w:divBdr>
        <w:top w:val="none" w:sz="0" w:space="0" w:color="auto"/>
        <w:left w:val="none" w:sz="0" w:space="0" w:color="auto"/>
        <w:bottom w:val="none" w:sz="0" w:space="0" w:color="auto"/>
        <w:right w:val="none" w:sz="0" w:space="0" w:color="auto"/>
      </w:divBdr>
    </w:div>
    <w:div w:id="1115442239">
      <w:bodyDiv w:val="1"/>
      <w:marLeft w:val="0"/>
      <w:marRight w:val="0"/>
      <w:marTop w:val="0"/>
      <w:marBottom w:val="0"/>
      <w:divBdr>
        <w:top w:val="none" w:sz="0" w:space="0" w:color="auto"/>
        <w:left w:val="none" w:sz="0" w:space="0" w:color="auto"/>
        <w:bottom w:val="none" w:sz="0" w:space="0" w:color="auto"/>
        <w:right w:val="none" w:sz="0" w:space="0" w:color="auto"/>
      </w:divBdr>
    </w:div>
    <w:div w:id="1149394940">
      <w:bodyDiv w:val="1"/>
      <w:marLeft w:val="0"/>
      <w:marRight w:val="0"/>
      <w:marTop w:val="0"/>
      <w:marBottom w:val="0"/>
      <w:divBdr>
        <w:top w:val="none" w:sz="0" w:space="0" w:color="auto"/>
        <w:left w:val="none" w:sz="0" w:space="0" w:color="auto"/>
        <w:bottom w:val="none" w:sz="0" w:space="0" w:color="auto"/>
        <w:right w:val="none" w:sz="0" w:space="0" w:color="auto"/>
      </w:divBdr>
    </w:div>
    <w:div w:id="1149902842">
      <w:bodyDiv w:val="1"/>
      <w:marLeft w:val="0"/>
      <w:marRight w:val="0"/>
      <w:marTop w:val="0"/>
      <w:marBottom w:val="0"/>
      <w:divBdr>
        <w:top w:val="none" w:sz="0" w:space="0" w:color="auto"/>
        <w:left w:val="none" w:sz="0" w:space="0" w:color="auto"/>
        <w:bottom w:val="none" w:sz="0" w:space="0" w:color="auto"/>
        <w:right w:val="none" w:sz="0" w:space="0" w:color="auto"/>
      </w:divBdr>
      <w:divsChild>
        <w:div w:id="355693354">
          <w:marLeft w:val="446"/>
          <w:marRight w:val="0"/>
          <w:marTop w:val="0"/>
          <w:marBottom w:val="0"/>
          <w:divBdr>
            <w:top w:val="none" w:sz="0" w:space="0" w:color="auto"/>
            <w:left w:val="none" w:sz="0" w:space="0" w:color="auto"/>
            <w:bottom w:val="none" w:sz="0" w:space="0" w:color="auto"/>
            <w:right w:val="none" w:sz="0" w:space="0" w:color="auto"/>
          </w:divBdr>
        </w:div>
      </w:divsChild>
    </w:div>
    <w:div w:id="1161965232">
      <w:bodyDiv w:val="1"/>
      <w:marLeft w:val="0"/>
      <w:marRight w:val="0"/>
      <w:marTop w:val="0"/>
      <w:marBottom w:val="0"/>
      <w:divBdr>
        <w:top w:val="none" w:sz="0" w:space="0" w:color="auto"/>
        <w:left w:val="none" w:sz="0" w:space="0" w:color="auto"/>
        <w:bottom w:val="none" w:sz="0" w:space="0" w:color="auto"/>
        <w:right w:val="none" w:sz="0" w:space="0" w:color="auto"/>
      </w:divBdr>
    </w:div>
    <w:div w:id="1176840912">
      <w:bodyDiv w:val="1"/>
      <w:marLeft w:val="0"/>
      <w:marRight w:val="0"/>
      <w:marTop w:val="0"/>
      <w:marBottom w:val="0"/>
      <w:divBdr>
        <w:top w:val="none" w:sz="0" w:space="0" w:color="auto"/>
        <w:left w:val="none" w:sz="0" w:space="0" w:color="auto"/>
        <w:bottom w:val="none" w:sz="0" w:space="0" w:color="auto"/>
        <w:right w:val="none" w:sz="0" w:space="0" w:color="auto"/>
      </w:divBdr>
    </w:div>
    <w:div w:id="1178153456">
      <w:bodyDiv w:val="1"/>
      <w:marLeft w:val="0"/>
      <w:marRight w:val="0"/>
      <w:marTop w:val="0"/>
      <w:marBottom w:val="0"/>
      <w:divBdr>
        <w:top w:val="none" w:sz="0" w:space="0" w:color="auto"/>
        <w:left w:val="none" w:sz="0" w:space="0" w:color="auto"/>
        <w:bottom w:val="none" w:sz="0" w:space="0" w:color="auto"/>
        <w:right w:val="none" w:sz="0" w:space="0" w:color="auto"/>
      </w:divBdr>
      <w:divsChild>
        <w:div w:id="1292399399">
          <w:marLeft w:val="994"/>
          <w:marRight w:val="0"/>
          <w:marTop w:val="0"/>
          <w:marBottom w:val="0"/>
          <w:divBdr>
            <w:top w:val="none" w:sz="0" w:space="0" w:color="auto"/>
            <w:left w:val="none" w:sz="0" w:space="0" w:color="auto"/>
            <w:bottom w:val="none" w:sz="0" w:space="0" w:color="auto"/>
            <w:right w:val="none" w:sz="0" w:space="0" w:color="auto"/>
          </w:divBdr>
        </w:div>
      </w:divsChild>
    </w:div>
    <w:div w:id="1204099756">
      <w:bodyDiv w:val="1"/>
      <w:marLeft w:val="0"/>
      <w:marRight w:val="0"/>
      <w:marTop w:val="0"/>
      <w:marBottom w:val="0"/>
      <w:divBdr>
        <w:top w:val="none" w:sz="0" w:space="0" w:color="auto"/>
        <w:left w:val="none" w:sz="0" w:space="0" w:color="auto"/>
        <w:bottom w:val="none" w:sz="0" w:space="0" w:color="auto"/>
        <w:right w:val="none" w:sz="0" w:space="0" w:color="auto"/>
      </w:divBdr>
    </w:div>
    <w:div w:id="1215656418">
      <w:bodyDiv w:val="1"/>
      <w:marLeft w:val="0"/>
      <w:marRight w:val="0"/>
      <w:marTop w:val="0"/>
      <w:marBottom w:val="0"/>
      <w:divBdr>
        <w:top w:val="none" w:sz="0" w:space="0" w:color="auto"/>
        <w:left w:val="none" w:sz="0" w:space="0" w:color="auto"/>
        <w:bottom w:val="none" w:sz="0" w:space="0" w:color="auto"/>
        <w:right w:val="none" w:sz="0" w:space="0" w:color="auto"/>
      </w:divBdr>
      <w:divsChild>
        <w:div w:id="438378915">
          <w:marLeft w:val="446"/>
          <w:marRight w:val="0"/>
          <w:marTop w:val="0"/>
          <w:marBottom w:val="0"/>
          <w:divBdr>
            <w:top w:val="none" w:sz="0" w:space="0" w:color="auto"/>
            <w:left w:val="none" w:sz="0" w:space="0" w:color="auto"/>
            <w:bottom w:val="none" w:sz="0" w:space="0" w:color="auto"/>
            <w:right w:val="none" w:sz="0" w:space="0" w:color="auto"/>
          </w:divBdr>
        </w:div>
        <w:div w:id="730929258">
          <w:marLeft w:val="446"/>
          <w:marRight w:val="0"/>
          <w:marTop w:val="0"/>
          <w:marBottom w:val="0"/>
          <w:divBdr>
            <w:top w:val="none" w:sz="0" w:space="0" w:color="auto"/>
            <w:left w:val="none" w:sz="0" w:space="0" w:color="auto"/>
            <w:bottom w:val="none" w:sz="0" w:space="0" w:color="auto"/>
            <w:right w:val="none" w:sz="0" w:space="0" w:color="auto"/>
          </w:divBdr>
        </w:div>
        <w:div w:id="780030692">
          <w:marLeft w:val="446"/>
          <w:marRight w:val="0"/>
          <w:marTop w:val="0"/>
          <w:marBottom w:val="0"/>
          <w:divBdr>
            <w:top w:val="none" w:sz="0" w:space="0" w:color="auto"/>
            <w:left w:val="none" w:sz="0" w:space="0" w:color="auto"/>
            <w:bottom w:val="none" w:sz="0" w:space="0" w:color="auto"/>
            <w:right w:val="none" w:sz="0" w:space="0" w:color="auto"/>
          </w:divBdr>
        </w:div>
        <w:div w:id="1008338093">
          <w:marLeft w:val="446"/>
          <w:marRight w:val="0"/>
          <w:marTop w:val="0"/>
          <w:marBottom w:val="0"/>
          <w:divBdr>
            <w:top w:val="none" w:sz="0" w:space="0" w:color="auto"/>
            <w:left w:val="none" w:sz="0" w:space="0" w:color="auto"/>
            <w:bottom w:val="none" w:sz="0" w:space="0" w:color="auto"/>
            <w:right w:val="none" w:sz="0" w:space="0" w:color="auto"/>
          </w:divBdr>
        </w:div>
        <w:div w:id="1114128368">
          <w:marLeft w:val="446"/>
          <w:marRight w:val="0"/>
          <w:marTop w:val="0"/>
          <w:marBottom w:val="0"/>
          <w:divBdr>
            <w:top w:val="none" w:sz="0" w:space="0" w:color="auto"/>
            <w:left w:val="none" w:sz="0" w:space="0" w:color="auto"/>
            <w:bottom w:val="none" w:sz="0" w:space="0" w:color="auto"/>
            <w:right w:val="none" w:sz="0" w:space="0" w:color="auto"/>
          </w:divBdr>
        </w:div>
        <w:div w:id="1439912174">
          <w:marLeft w:val="446"/>
          <w:marRight w:val="0"/>
          <w:marTop w:val="0"/>
          <w:marBottom w:val="0"/>
          <w:divBdr>
            <w:top w:val="none" w:sz="0" w:space="0" w:color="auto"/>
            <w:left w:val="none" w:sz="0" w:space="0" w:color="auto"/>
            <w:bottom w:val="none" w:sz="0" w:space="0" w:color="auto"/>
            <w:right w:val="none" w:sz="0" w:space="0" w:color="auto"/>
          </w:divBdr>
        </w:div>
        <w:div w:id="1648243508">
          <w:marLeft w:val="446"/>
          <w:marRight w:val="0"/>
          <w:marTop w:val="0"/>
          <w:marBottom w:val="0"/>
          <w:divBdr>
            <w:top w:val="none" w:sz="0" w:space="0" w:color="auto"/>
            <w:left w:val="none" w:sz="0" w:space="0" w:color="auto"/>
            <w:bottom w:val="none" w:sz="0" w:space="0" w:color="auto"/>
            <w:right w:val="none" w:sz="0" w:space="0" w:color="auto"/>
          </w:divBdr>
        </w:div>
        <w:div w:id="1692877298">
          <w:marLeft w:val="446"/>
          <w:marRight w:val="0"/>
          <w:marTop w:val="0"/>
          <w:marBottom w:val="0"/>
          <w:divBdr>
            <w:top w:val="none" w:sz="0" w:space="0" w:color="auto"/>
            <w:left w:val="none" w:sz="0" w:space="0" w:color="auto"/>
            <w:bottom w:val="none" w:sz="0" w:space="0" w:color="auto"/>
            <w:right w:val="none" w:sz="0" w:space="0" w:color="auto"/>
          </w:divBdr>
        </w:div>
        <w:div w:id="2054185058">
          <w:marLeft w:val="446"/>
          <w:marRight w:val="0"/>
          <w:marTop w:val="0"/>
          <w:marBottom w:val="0"/>
          <w:divBdr>
            <w:top w:val="none" w:sz="0" w:space="0" w:color="auto"/>
            <w:left w:val="none" w:sz="0" w:space="0" w:color="auto"/>
            <w:bottom w:val="none" w:sz="0" w:space="0" w:color="auto"/>
            <w:right w:val="none" w:sz="0" w:space="0" w:color="auto"/>
          </w:divBdr>
        </w:div>
      </w:divsChild>
    </w:div>
    <w:div w:id="1222248400">
      <w:bodyDiv w:val="1"/>
      <w:marLeft w:val="0"/>
      <w:marRight w:val="0"/>
      <w:marTop w:val="0"/>
      <w:marBottom w:val="0"/>
      <w:divBdr>
        <w:top w:val="none" w:sz="0" w:space="0" w:color="auto"/>
        <w:left w:val="none" w:sz="0" w:space="0" w:color="auto"/>
        <w:bottom w:val="none" w:sz="0" w:space="0" w:color="auto"/>
        <w:right w:val="none" w:sz="0" w:space="0" w:color="auto"/>
      </w:divBdr>
    </w:div>
    <w:div w:id="1305811031">
      <w:bodyDiv w:val="1"/>
      <w:marLeft w:val="0"/>
      <w:marRight w:val="0"/>
      <w:marTop w:val="0"/>
      <w:marBottom w:val="0"/>
      <w:divBdr>
        <w:top w:val="none" w:sz="0" w:space="0" w:color="auto"/>
        <w:left w:val="none" w:sz="0" w:space="0" w:color="auto"/>
        <w:bottom w:val="none" w:sz="0" w:space="0" w:color="auto"/>
        <w:right w:val="none" w:sz="0" w:space="0" w:color="auto"/>
      </w:divBdr>
    </w:div>
    <w:div w:id="1322272974">
      <w:bodyDiv w:val="1"/>
      <w:marLeft w:val="0"/>
      <w:marRight w:val="0"/>
      <w:marTop w:val="0"/>
      <w:marBottom w:val="0"/>
      <w:divBdr>
        <w:top w:val="none" w:sz="0" w:space="0" w:color="auto"/>
        <w:left w:val="none" w:sz="0" w:space="0" w:color="auto"/>
        <w:bottom w:val="none" w:sz="0" w:space="0" w:color="auto"/>
        <w:right w:val="none" w:sz="0" w:space="0" w:color="auto"/>
      </w:divBdr>
    </w:div>
    <w:div w:id="137272530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2708425">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52289299">
      <w:bodyDiv w:val="1"/>
      <w:marLeft w:val="0"/>
      <w:marRight w:val="0"/>
      <w:marTop w:val="0"/>
      <w:marBottom w:val="0"/>
      <w:divBdr>
        <w:top w:val="none" w:sz="0" w:space="0" w:color="auto"/>
        <w:left w:val="none" w:sz="0" w:space="0" w:color="auto"/>
        <w:bottom w:val="none" w:sz="0" w:space="0" w:color="auto"/>
        <w:right w:val="none" w:sz="0" w:space="0" w:color="auto"/>
      </w:divBdr>
    </w:div>
    <w:div w:id="1456831321">
      <w:bodyDiv w:val="1"/>
      <w:marLeft w:val="0"/>
      <w:marRight w:val="0"/>
      <w:marTop w:val="0"/>
      <w:marBottom w:val="0"/>
      <w:divBdr>
        <w:top w:val="none" w:sz="0" w:space="0" w:color="auto"/>
        <w:left w:val="none" w:sz="0" w:space="0" w:color="auto"/>
        <w:bottom w:val="none" w:sz="0" w:space="0" w:color="auto"/>
        <w:right w:val="none" w:sz="0" w:space="0" w:color="auto"/>
      </w:divBdr>
    </w:div>
    <w:div w:id="1459689265">
      <w:bodyDiv w:val="1"/>
      <w:marLeft w:val="0"/>
      <w:marRight w:val="0"/>
      <w:marTop w:val="0"/>
      <w:marBottom w:val="0"/>
      <w:divBdr>
        <w:top w:val="none" w:sz="0" w:space="0" w:color="auto"/>
        <w:left w:val="none" w:sz="0" w:space="0" w:color="auto"/>
        <w:bottom w:val="none" w:sz="0" w:space="0" w:color="auto"/>
        <w:right w:val="none" w:sz="0" w:space="0" w:color="auto"/>
      </w:divBdr>
    </w:div>
    <w:div w:id="1461536755">
      <w:bodyDiv w:val="1"/>
      <w:marLeft w:val="0"/>
      <w:marRight w:val="0"/>
      <w:marTop w:val="0"/>
      <w:marBottom w:val="0"/>
      <w:divBdr>
        <w:top w:val="none" w:sz="0" w:space="0" w:color="auto"/>
        <w:left w:val="none" w:sz="0" w:space="0" w:color="auto"/>
        <w:bottom w:val="none" w:sz="0" w:space="0" w:color="auto"/>
        <w:right w:val="none" w:sz="0" w:space="0" w:color="auto"/>
      </w:divBdr>
      <w:divsChild>
        <w:div w:id="22025416">
          <w:marLeft w:val="562"/>
          <w:marRight w:val="0"/>
          <w:marTop w:val="0"/>
          <w:marBottom w:val="0"/>
          <w:divBdr>
            <w:top w:val="none" w:sz="0" w:space="0" w:color="auto"/>
            <w:left w:val="none" w:sz="0" w:space="0" w:color="auto"/>
            <w:bottom w:val="none" w:sz="0" w:space="0" w:color="auto"/>
            <w:right w:val="none" w:sz="0" w:space="0" w:color="auto"/>
          </w:divBdr>
        </w:div>
        <w:div w:id="393090066">
          <w:marLeft w:val="562"/>
          <w:marRight w:val="0"/>
          <w:marTop w:val="0"/>
          <w:marBottom w:val="0"/>
          <w:divBdr>
            <w:top w:val="none" w:sz="0" w:space="0" w:color="auto"/>
            <w:left w:val="none" w:sz="0" w:space="0" w:color="auto"/>
            <w:bottom w:val="none" w:sz="0" w:space="0" w:color="auto"/>
            <w:right w:val="none" w:sz="0" w:space="0" w:color="auto"/>
          </w:divBdr>
        </w:div>
        <w:div w:id="1299527049">
          <w:marLeft w:val="562"/>
          <w:marRight w:val="0"/>
          <w:marTop w:val="0"/>
          <w:marBottom w:val="0"/>
          <w:divBdr>
            <w:top w:val="none" w:sz="0" w:space="0" w:color="auto"/>
            <w:left w:val="none" w:sz="0" w:space="0" w:color="auto"/>
            <w:bottom w:val="none" w:sz="0" w:space="0" w:color="auto"/>
            <w:right w:val="none" w:sz="0" w:space="0" w:color="auto"/>
          </w:divBdr>
        </w:div>
        <w:div w:id="1692761350">
          <w:marLeft w:val="562"/>
          <w:marRight w:val="0"/>
          <w:marTop w:val="0"/>
          <w:marBottom w:val="0"/>
          <w:divBdr>
            <w:top w:val="none" w:sz="0" w:space="0" w:color="auto"/>
            <w:left w:val="none" w:sz="0" w:space="0" w:color="auto"/>
            <w:bottom w:val="none" w:sz="0" w:space="0" w:color="auto"/>
            <w:right w:val="none" w:sz="0" w:space="0" w:color="auto"/>
          </w:divBdr>
        </w:div>
      </w:divsChild>
    </w:div>
    <w:div w:id="1478650749">
      <w:bodyDiv w:val="1"/>
      <w:marLeft w:val="0"/>
      <w:marRight w:val="0"/>
      <w:marTop w:val="0"/>
      <w:marBottom w:val="0"/>
      <w:divBdr>
        <w:top w:val="none" w:sz="0" w:space="0" w:color="auto"/>
        <w:left w:val="none" w:sz="0" w:space="0" w:color="auto"/>
        <w:bottom w:val="none" w:sz="0" w:space="0" w:color="auto"/>
        <w:right w:val="none" w:sz="0" w:space="0" w:color="auto"/>
      </w:divBdr>
    </w:div>
    <w:div w:id="1558590565">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9751808">
      <w:bodyDiv w:val="1"/>
      <w:marLeft w:val="0"/>
      <w:marRight w:val="0"/>
      <w:marTop w:val="0"/>
      <w:marBottom w:val="0"/>
      <w:divBdr>
        <w:top w:val="none" w:sz="0" w:space="0" w:color="auto"/>
        <w:left w:val="none" w:sz="0" w:space="0" w:color="auto"/>
        <w:bottom w:val="none" w:sz="0" w:space="0" w:color="auto"/>
        <w:right w:val="none" w:sz="0" w:space="0" w:color="auto"/>
      </w:divBdr>
      <w:divsChild>
        <w:div w:id="34618606">
          <w:marLeft w:val="216"/>
          <w:marRight w:val="0"/>
          <w:marTop w:val="240"/>
          <w:marBottom w:val="0"/>
          <w:divBdr>
            <w:top w:val="none" w:sz="0" w:space="0" w:color="auto"/>
            <w:left w:val="none" w:sz="0" w:space="0" w:color="auto"/>
            <w:bottom w:val="none" w:sz="0" w:space="0" w:color="auto"/>
            <w:right w:val="none" w:sz="0" w:space="0" w:color="auto"/>
          </w:divBdr>
        </w:div>
        <w:div w:id="144201500">
          <w:marLeft w:val="475"/>
          <w:marRight w:val="0"/>
          <w:marTop w:val="0"/>
          <w:marBottom w:val="0"/>
          <w:divBdr>
            <w:top w:val="none" w:sz="0" w:space="0" w:color="auto"/>
            <w:left w:val="none" w:sz="0" w:space="0" w:color="auto"/>
            <w:bottom w:val="none" w:sz="0" w:space="0" w:color="auto"/>
            <w:right w:val="none" w:sz="0" w:space="0" w:color="auto"/>
          </w:divBdr>
        </w:div>
        <w:div w:id="1567035674">
          <w:marLeft w:val="475"/>
          <w:marRight w:val="0"/>
          <w:marTop w:val="0"/>
          <w:marBottom w:val="0"/>
          <w:divBdr>
            <w:top w:val="none" w:sz="0" w:space="0" w:color="auto"/>
            <w:left w:val="none" w:sz="0" w:space="0" w:color="auto"/>
            <w:bottom w:val="none" w:sz="0" w:space="0" w:color="auto"/>
            <w:right w:val="none" w:sz="0" w:space="0" w:color="auto"/>
          </w:divBdr>
        </w:div>
        <w:div w:id="2049066367">
          <w:marLeft w:val="475"/>
          <w:marRight w:val="0"/>
          <w:marTop w:val="0"/>
          <w:marBottom w:val="0"/>
          <w:divBdr>
            <w:top w:val="none" w:sz="0" w:space="0" w:color="auto"/>
            <w:left w:val="none" w:sz="0" w:space="0" w:color="auto"/>
            <w:bottom w:val="none" w:sz="0" w:space="0" w:color="auto"/>
            <w:right w:val="none" w:sz="0" w:space="0" w:color="auto"/>
          </w:divBdr>
        </w:div>
      </w:divsChild>
    </w:div>
    <w:div w:id="1610703992">
      <w:bodyDiv w:val="1"/>
      <w:marLeft w:val="0"/>
      <w:marRight w:val="0"/>
      <w:marTop w:val="0"/>
      <w:marBottom w:val="0"/>
      <w:divBdr>
        <w:top w:val="none" w:sz="0" w:space="0" w:color="auto"/>
        <w:left w:val="none" w:sz="0" w:space="0" w:color="auto"/>
        <w:bottom w:val="none" w:sz="0" w:space="0" w:color="auto"/>
        <w:right w:val="none" w:sz="0" w:space="0" w:color="auto"/>
      </w:divBdr>
      <w:divsChild>
        <w:div w:id="1957711606">
          <w:marLeft w:val="216"/>
          <w:marRight w:val="0"/>
          <w:marTop w:val="240"/>
          <w:marBottom w:val="0"/>
          <w:divBdr>
            <w:top w:val="none" w:sz="0" w:space="0" w:color="auto"/>
            <w:left w:val="none" w:sz="0" w:space="0" w:color="auto"/>
            <w:bottom w:val="none" w:sz="0" w:space="0" w:color="auto"/>
            <w:right w:val="none" w:sz="0" w:space="0" w:color="auto"/>
          </w:divBdr>
        </w:div>
      </w:divsChild>
    </w:div>
    <w:div w:id="1629237089">
      <w:bodyDiv w:val="1"/>
      <w:marLeft w:val="0"/>
      <w:marRight w:val="0"/>
      <w:marTop w:val="0"/>
      <w:marBottom w:val="0"/>
      <w:divBdr>
        <w:top w:val="none" w:sz="0" w:space="0" w:color="auto"/>
        <w:left w:val="none" w:sz="0" w:space="0" w:color="auto"/>
        <w:bottom w:val="none" w:sz="0" w:space="0" w:color="auto"/>
        <w:right w:val="none" w:sz="0" w:space="0" w:color="auto"/>
      </w:divBdr>
    </w:div>
    <w:div w:id="1650598758">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699504550">
      <w:bodyDiv w:val="1"/>
      <w:marLeft w:val="0"/>
      <w:marRight w:val="0"/>
      <w:marTop w:val="0"/>
      <w:marBottom w:val="0"/>
      <w:divBdr>
        <w:top w:val="none" w:sz="0" w:space="0" w:color="auto"/>
        <w:left w:val="none" w:sz="0" w:space="0" w:color="auto"/>
        <w:bottom w:val="none" w:sz="0" w:space="0" w:color="auto"/>
        <w:right w:val="none" w:sz="0" w:space="0" w:color="auto"/>
      </w:divBdr>
    </w:div>
    <w:div w:id="1706978808">
      <w:bodyDiv w:val="1"/>
      <w:marLeft w:val="0"/>
      <w:marRight w:val="0"/>
      <w:marTop w:val="0"/>
      <w:marBottom w:val="0"/>
      <w:divBdr>
        <w:top w:val="none" w:sz="0" w:space="0" w:color="auto"/>
        <w:left w:val="none" w:sz="0" w:space="0" w:color="auto"/>
        <w:bottom w:val="none" w:sz="0" w:space="0" w:color="auto"/>
        <w:right w:val="none" w:sz="0" w:space="0" w:color="auto"/>
      </w:divBdr>
    </w:div>
    <w:div w:id="1737243817">
      <w:bodyDiv w:val="1"/>
      <w:marLeft w:val="0"/>
      <w:marRight w:val="0"/>
      <w:marTop w:val="0"/>
      <w:marBottom w:val="0"/>
      <w:divBdr>
        <w:top w:val="none" w:sz="0" w:space="0" w:color="auto"/>
        <w:left w:val="none" w:sz="0" w:space="0" w:color="auto"/>
        <w:bottom w:val="none" w:sz="0" w:space="0" w:color="auto"/>
        <w:right w:val="none" w:sz="0" w:space="0" w:color="auto"/>
      </w:divBdr>
    </w:div>
    <w:div w:id="1761292399">
      <w:bodyDiv w:val="1"/>
      <w:marLeft w:val="0"/>
      <w:marRight w:val="0"/>
      <w:marTop w:val="0"/>
      <w:marBottom w:val="0"/>
      <w:divBdr>
        <w:top w:val="none" w:sz="0" w:space="0" w:color="auto"/>
        <w:left w:val="none" w:sz="0" w:space="0" w:color="auto"/>
        <w:bottom w:val="none" w:sz="0" w:space="0" w:color="auto"/>
        <w:right w:val="none" w:sz="0" w:space="0" w:color="auto"/>
      </w:divBdr>
    </w:div>
    <w:div w:id="1815222113">
      <w:bodyDiv w:val="1"/>
      <w:marLeft w:val="0"/>
      <w:marRight w:val="0"/>
      <w:marTop w:val="0"/>
      <w:marBottom w:val="0"/>
      <w:divBdr>
        <w:top w:val="none" w:sz="0" w:space="0" w:color="auto"/>
        <w:left w:val="none" w:sz="0" w:space="0" w:color="auto"/>
        <w:bottom w:val="none" w:sz="0" w:space="0" w:color="auto"/>
        <w:right w:val="none" w:sz="0" w:space="0" w:color="auto"/>
      </w:divBdr>
    </w:div>
    <w:div w:id="1871647790">
      <w:bodyDiv w:val="1"/>
      <w:marLeft w:val="0"/>
      <w:marRight w:val="0"/>
      <w:marTop w:val="0"/>
      <w:marBottom w:val="0"/>
      <w:divBdr>
        <w:top w:val="none" w:sz="0" w:space="0" w:color="auto"/>
        <w:left w:val="none" w:sz="0" w:space="0" w:color="auto"/>
        <w:bottom w:val="none" w:sz="0" w:space="0" w:color="auto"/>
        <w:right w:val="none" w:sz="0" w:space="0" w:color="auto"/>
      </w:divBdr>
    </w:div>
    <w:div w:id="1906066944">
      <w:bodyDiv w:val="1"/>
      <w:marLeft w:val="0"/>
      <w:marRight w:val="0"/>
      <w:marTop w:val="0"/>
      <w:marBottom w:val="0"/>
      <w:divBdr>
        <w:top w:val="none" w:sz="0" w:space="0" w:color="auto"/>
        <w:left w:val="none" w:sz="0" w:space="0" w:color="auto"/>
        <w:bottom w:val="none" w:sz="0" w:space="0" w:color="auto"/>
        <w:right w:val="none" w:sz="0" w:space="0" w:color="auto"/>
      </w:divBdr>
      <w:divsChild>
        <w:div w:id="1847550426">
          <w:marLeft w:val="0"/>
          <w:marRight w:val="240"/>
          <w:marTop w:val="0"/>
          <w:marBottom w:val="0"/>
          <w:divBdr>
            <w:top w:val="none" w:sz="0" w:space="0" w:color="auto"/>
            <w:left w:val="none" w:sz="0" w:space="0" w:color="auto"/>
            <w:bottom w:val="none" w:sz="0" w:space="0" w:color="auto"/>
            <w:right w:val="none" w:sz="0" w:space="0" w:color="auto"/>
          </w:divBdr>
          <w:divsChild>
            <w:div w:id="107241198">
              <w:marLeft w:val="0"/>
              <w:marRight w:val="0"/>
              <w:marTop w:val="0"/>
              <w:marBottom w:val="0"/>
              <w:divBdr>
                <w:top w:val="none" w:sz="0" w:space="0" w:color="auto"/>
                <w:left w:val="none" w:sz="0" w:space="0" w:color="auto"/>
                <w:bottom w:val="none" w:sz="0" w:space="0" w:color="auto"/>
                <w:right w:val="none" w:sz="0" w:space="0" w:color="auto"/>
              </w:divBdr>
              <w:divsChild>
                <w:div w:id="1593707788">
                  <w:marLeft w:val="0"/>
                  <w:marRight w:val="0"/>
                  <w:marTop w:val="0"/>
                  <w:marBottom w:val="0"/>
                  <w:divBdr>
                    <w:top w:val="none" w:sz="0" w:space="0" w:color="auto"/>
                    <w:left w:val="none" w:sz="0" w:space="0" w:color="auto"/>
                    <w:bottom w:val="none" w:sz="0" w:space="0" w:color="auto"/>
                    <w:right w:val="none" w:sz="0" w:space="0" w:color="auto"/>
                  </w:divBdr>
                  <w:divsChild>
                    <w:div w:id="1904094290">
                      <w:marLeft w:val="0"/>
                      <w:marRight w:val="0"/>
                      <w:marTop w:val="0"/>
                      <w:marBottom w:val="0"/>
                      <w:divBdr>
                        <w:top w:val="none" w:sz="0" w:space="0" w:color="auto"/>
                        <w:left w:val="none" w:sz="0" w:space="0" w:color="auto"/>
                        <w:bottom w:val="none" w:sz="0" w:space="0" w:color="auto"/>
                        <w:right w:val="none" w:sz="0" w:space="0" w:color="auto"/>
                      </w:divBdr>
                      <w:divsChild>
                        <w:div w:id="2121607330">
                          <w:marLeft w:val="0"/>
                          <w:marRight w:val="0"/>
                          <w:marTop w:val="0"/>
                          <w:marBottom w:val="0"/>
                          <w:divBdr>
                            <w:top w:val="none" w:sz="0" w:space="0" w:color="auto"/>
                            <w:left w:val="none" w:sz="0" w:space="0" w:color="auto"/>
                            <w:bottom w:val="none" w:sz="0" w:space="0" w:color="auto"/>
                            <w:right w:val="none" w:sz="0" w:space="0" w:color="auto"/>
                          </w:divBdr>
                          <w:divsChild>
                            <w:div w:id="311982332">
                              <w:marLeft w:val="0"/>
                              <w:marRight w:val="0"/>
                              <w:marTop w:val="0"/>
                              <w:marBottom w:val="0"/>
                              <w:divBdr>
                                <w:top w:val="none" w:sz="0" w:space="0" w:color="auto"/>
                                <w:left w:val="none" w:sz="0" w:space="0" w:color="auto"/>
                                <w:bottom w:val="none" w:sz="0" w:space="0" w:color="auto"/>
                                <w:right w:val="none" w:sz="0" w:space="0" w:color="auto"/>
                              </w:divBdr>
                              <w:divsChild>
                                <w:div w:id="1612319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63532515">
      <w:bodyDiv w:val="1"/>
      <w:marLeft w:val="0"/>
      <w:marRight w:val="0"/>
      <w:marTop w:val="0"/>
      <w:marBottom w:val="0"/>
      <w:divBdr>
        <w:top w:val="none" w:sz="0" w:space="0" w:color="auto"/>
        <w:left w:val="none" w:sz="0" w:space="0" w:color="auto"/>
        <w:bottom w:val="none" w:sz="0" w:space="0" w:color="auto"/>
        <w:right w:val="none" w:sz="0" w:space="0" w:color="auto"/>
      </w:divBdr>
    </w:div>
    <w:div w:id="1965574294">
      <w:bodyDiv w:val="1"/>
      <w:marLeft w:val="0"/>
      <w:marRight w:val="0"/>
      <w:marTop w:val="0"/>
      <w:marBottom w:val="0"/>
      <w:divBdr>
        <w:top w:val="none" w:sz="0" w:space="0" w:color="auto"/>
        <w:left w:val="none" w:sz="0" w:space="0" w:color="auto"/>
        <w:bottom w:val="none" w:sz="0" w:space="0" w:color="auto"/>
        <w:right w:val="none" w:sz="0" w:space="0" w:color="auto"/>
      </w:divBdr>
    </w:div>
    <w:div w:id="1990597196">
      <w:bodyDiv w:val="1"/>
      <w:marLeft w:val="0"/>
      <w:marRight w:val="0"/>
      <w:marTop w:val="0"/>
      <w:marBottom w:val="0"/>
      <w:divBdr>
        <w:top w:val="none" w:sz="0" w:space="0" w:color="auto"/>
        <w:left w:val="none" w:sz="0" w:space="0" w:color="auto"/>
        <w:bottom w:val="none" w:sz="0" w:space="0" w:color="auto"/>
        <w:right w:val="none" w:sz="0" w:space="0" w:color="auto"/>
      </w:divBdr>
    </w:div>
    <w:div w:id="2002535435">
      <w:bodyDiv w:val="1"/>
      <w:marLeft w:val="0"/>
      <w:marRight w:val="0"/>
      <w:marTop w:val="0"/>
      <w:marBottom w:val="0"/>
      <w:divBdr>
        <w:top w:val="none" w:sz="0" w:space="0" w:color="auto"/>
        <w:left w:val="none" w:sz="0" w:space="0" w:color="auto"/>
        <w:bottom w:val="none" w:sz="0" w:space="0" w:color="auto"/>
        <w:right w:val="none" w:sz="0" w:space="0" w:color="auto"/>
      </w:divBdr>
    </w:div>
    <w:div w:id="2008095479">
      <w:bodyDiv w:val="1"/>
      <w:marLeft w:val="0"/>
      <w:marRight w:val="0"/>
      <w:marTop w:val="0"/>
      <w:marBottom w:val="0"/>
      <w:divBdr>
        <w:top w:val="none" w:sz="0" w:space="0" w:color="auto"/>
        <w:left w:val="none" w:sz="0" w:space="0" w:color="auto"/>
        <w:bottom w:val="none" w:sz="0" w:space="0" w:color="auto"/>
        <w:right w:val="none" w:sz="0" w:space="0" w:color="auto"/>
      </w:divBdr>
    </w:div>
    <w:div w:id="2068064468">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124378787">
      <w:bodyDiv w:val="1"/>
      <w:marLeft w:val="0"/>
      <w:marRight w:val="0"/>
      <w:marTop w:val="0"/>
      <w:marBottom w:val="0"/>
      <w:divBdr>
        <w:top w:val="none" w:sz="0" w:space="0" w:color="auto"/>
        <w:left w:val="none" w:sz="0" w:space="0" w:color="auto"/>
        <w:bottom w:val="none" w:sz="0" w:space="0" w:color="auto"/>
        <w:right w:val="none" w:sz="0" w:space="0" w:color="auto"/>
      </w:divBdr>
    </w:div>
    <w:div w:id="2125809675">
      <w:bodyDiv w:val="1"/>
      <w:marLeft w:val="0"/>
      <w:marRight w:val="0"/>
      <w:marTop w:val="0"/>
      <w:marBottom w:val="0"/>
      <w:divBdr>
        <w:top w:val="none" w:sz="0" w:space="0" w:color="auto"/>
        <w:left w:val="none" w:sz="0" w:space="0" w:color="auto"/>
        <w:bottom w:val="none" w:sz="0" w:space="0" w:color="auto"/>
        <w:right w:val="none" w:sz="0" w:space="0" w:color="auto"/>
      </w:divBdr>
      <w:divsChild>
        <w:div w:id="1624996549">
          <w:marLeft w:val="994"/>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xml"/><Relationship Id="rId21" Type="http://schemas.openxmlformats.org/officeDocument/2006/relationships/image" Target="media/image10.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emf"/><Relationship Id="rId68" Type="http://schemas.openxmlformats.org/officeDocument/2006/relationships/image" Target="media/image53.png"/><Relationship Id="rId16" Type="http://schemas.openxmlformats.org/officeDocument/2006/relationships/image" Target="media/image5.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emf"/><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9.png"/><Relationship Id="rId5" Type="http://schemas.openxmlformats.org/officeDocument/2006/relationships/customXml" Target="../customXml/item5.xml"/><Relationship Id="rId61" Type="http://schemas.openxmlformats.org/officeDocument/2006/relationships/image" Target="media/image46.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chart" Target="charts/chart2.xml"/><Relationship Id="rId30" Type="http://schemas.openxmlformats.org/officeDocument/2006/relationships/chart" Target="charts/chart4.xml"/><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emf"/><Relationship Id="rId64" Type="http://schemas.openxmlformats.org/officeDocument/2006/relationships/image" Target="media/image49.emf"/><Relationship Id="rId69" Type="http://schemas.openxmlformats.org/officeDocument/2006/relationships/image" Target="media/image54.png"/><Relationship Id="rId77"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6.png"/><Relationship Id="rId72" Type="http://schemas.openxmlformats.org/officeDocument/2006/relationships/image" Target="media/image57.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emf"/><Relationship Id="rId67" Type="http://schemas.openxmlformats.org/officeDocument/2006/relationships/image" Target="media/image52.png"/><Relationship Id="rId20" Type="http://schemas.openxmlformats.org/officeDocument/2006/relationships/image" Target="media/image9.png"/><Relationship Id="rId41" Type="http://schemas.openxmlformats.org/officeDocument/2006/relationships/image" Target="media/image26.png"/><Relationship Id="rId54" Type="http://schemas.openxmlformats.org/officeDocument/2006/relationships/image" Target="media/image39.emf"/><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emf"/><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emf"/><Relationship Id="rId60" Type="http://schemas.openxmlformats.org/officeDocument/2006/relationships/image" Target="media/image45.emf"/><Relationship Id="rId65" Type="http://schemas.openxmlformats.org/officeDocument/2006/relationships/image" Target="media/image50.emf"/><Relationship Id="rId73" Type="http://schemas.openxmlformats.org/officeDocument/2006/relationships/image" Target="media/image58.png"/><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emf"/><Relationship Id="rId76" Type="http://schemas.openxmlformats.org/officeDocument/2006/relationships/image" Target="media/image61.png"/><Relationship Id="rId7" Type="http://schemas.openxmlformats.org/officeDocument/2006/relationships/styles" Target="styles.xml"/><Relationship Id="rId71" Type="http://schemas.openxmlformats.org/officeDocument/2006/relationships/image" Target="media/image56.png"/><Relationship Id="rId2" Type="http://schemas.openxmlformats.org/officeDocument/2006/relationships/customXml" Target="../customXml/item2.xml"/><Relationship Id="rId29" Type="http://schemas.openxmlformats.org/officeDocument/2006/relationships/chart" Target="charts/chart3.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Uncoded BER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9525">
                <a:solidFill>
                  <a:schemeClr val="tx1"/>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60kmh'!$H$2:$L$2</c:f>
              <c:numCache>
                <c:formatCode>General</c:formatCode>
                <c:ptCount val="5"/>
                <c:pt idx="0">
                  <c:v>0.3241</c:v>
                </c:pt>
                <c:pt idx="1">
                  <c:v>0.22509999999999999</c:v>
                </c:pt>
                <c:pt idx="2">
                  <c:v>0.12720000000000001</c:v>
                </c:pt>
                <c:pt idx="3">
                  <c:v>5.6599999999999998E-2</c:v>
                </c:pt>
                <c:pt idx="4">
                  <c:v>2.1000000000000001E-2</c:v>
                </c:pt>
              </c:numCache>
            </c:numRef>
          </c:val>
          <c:smooth val="0"/>
          <c:extLst>
            <c:ext xmlns:c16="http://schemas.microsoft.com/office/drawing/2014/chart" uri="{C3380CC4-5D6E-409C-BE32-E72D297353CC}">
              <c16:uniqueId val="{00000000-6724-468D-88FA-9B28B61F1E01}"/>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9525">
                <a:solidFill>
                  <a:schemeClr val="accent2"/>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60kmh'!$H$3:$L$3</c:f>
              <c:numCache>
                <c:formatCode>General</c:formatCode>
                <c:ptCount val="5"/>
                <c:pt idx="0">
                  <c:v>0.32419999999999999</c:v>
                </c:pt>
                <c:pt idx="1">
                  <c:v>0.223</c:v>
                </c:pt>
                <c:pt idx="2">
                  <c:v>0.12509999999999999</c:v>
                </c:pt>
                <c:pt idx="3">
                  <c:v>5.5E-2</c:v>
                </c:pt>
                <c:pt idx="4">
                  <c:v>1.9199999999999998E-2</c:v>
                </c:pt>
              </c:numCache>
            </c:numRef>
          </c:val>
          <c:smooth val="0"/>
          <c:extLst>
            <c:ext xmlns:c16="http://schemas.microsoft.com/office/drawing/2014/chart" uri="{C3380CC4-5D6E-409C-BE32-E72D297353CC}">
              <c16:uniqueId val="{00000001-6724-468D-88FA-9B28B61F1E01}"/>
            </c:ext>
          </c:extLst>
        </c:ser>
        <c:ser>
          <c:idx val="2"/>
          <c:order val="2"/>
          <c:tx>
            <c:strRef>
              <c:f>'TDL-C 300ns 60kmh'!$A$4</c:f>
              <c:strCache>
                <c:ptCount val="1"/>
                <c:pt idx="0">
                  <c:v>superimposed pilot + NN Rx</c:v>
                </c:pt>
              </c:strCache>
            </c:strRef>
          </c:tx>
          <c:spPr>
            <a:ln w="12700" cap="rnd">
              <a:solidFill>
                <a:schemeClr val="accent3">
                  <a:alpha val="95000"/>
                </a:schemeClr>
              </a:solidFill>
              <a:round/>
            </a:ln>
            <a:effectLst/>
          </c:spPr>
          <c:marker>
            <c:symbol val="circle"/>
            <c:size val="8"/>
            <c:spPr>
              <a:solidFill>
                <a:schemeClr val="accent3"/>
              </a:solidFill>
              <a:ln w="9525">
                <a:solidFill>
                  <a:schemeClr val="accent3"/>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60kmh'!$H$4:$L$4</c:f>
              <c:numCache>
                <c:formatCode>General</c:formatCode>
                <c:ptCount val="5"/>
                <c:pt idx="0">
                  <c:v>0.33139999999999997</c:v>
                </c:pt>
                <c:pt idx="1">
                  <c:v>0.23400000000000001</c:v>
                </c:pt>
                <c:pt idx="2">
                  <c:v>0.1356</c:v>
                </c:pt>
                <c:pt idx="3">
                  <c:v>6.3399999999999998E-2</c:v>
                </c:pt>
                <c:pt idx="4">
                  <c:v>2.5999999999999999E-2</c:v>
                </c:pt>
              </c:numCache>
            </c:numRef>
          </c:val>
          <c:smooth val="0"/>
          <c:extLst>
            <c:ext xmlns:c16="http://schemas.microsoft.com/office/drawing/2014/chart" uri="{C3380CC4-5D6E-409C-BE32-E72D297353CC}">
              <c16:uniqueId val="{00000002-6724-468D-88FA-9B28B61F1E01}"/>
            </c:ext>
          </c:extLst>
        </c:ser>
        <c:ser>
          <c:idx val="3"/>
          <c:order val="3"/>
          <c:tx>
            <c:strRef>
              <c:f>'TDL-C 300ns 60kmh'!$A$5</c:f>
              <c:strCache>
                <c:ptCount val="1"/>
                <c:pt idx="0">
                  <c:v>AIMod pilotless + NN Rx</c:v>
                </c:pt>
              </c:strCache>
            </c:strRef>
          </c:tx>
          <c:spPr>
            <a:ln w="28575" cap="rnd">
              <a:solidFill>
                <a:schemeClr val="accent4"/>
              </a:solidFill>
              <a:round/>
            </a:ln>
            <a:effectLst/>
          </c:spPr>
          <c:marker>
            <c:symbol val="circle"/>
            <c:size val="8"/>
            <c:spPr>
              <a:solidFill>
                <a:schemeClr val="accent4"/>
              </a:solidFill>
              <a:ln w="9525">
                <a:solidFill>
                  <a:schemeClr val="accent4"/>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60kmh'!$H$5:$L$5</c:f>
              <c:numCache>
                <c:formatCode>General</c:formatCode>
                <c:ptCount val="5"/>
                <c:pt idx="0">
                  <c:v>0.36499999999999999</c:v>
                </c:pt>
                <c:pt idx="2">
                  <c:v>0.129</c:v>
                </c:pt>
                <c:pt idx="4">
                  <c:v>2.1999999999999999E-2</c:v>
                </c:pt>
              </c:numCache>
            </c:numRef>
          </c:val>
          <c:smooth val="0"/>
          <c:extLst>
            <c:ext xmlns:c16="http://schemas.microsoft.com/office/drawing/2014/chart" uri="{C3380CC4-5D6E-409C-BE32-E72D297353CC}">
              <c16:uniqueId val="{00000003-6724-468D-88FA-9B28B61F1E01}"/>
            </c:ext>
          </c:extLst>
        </c:ser>
        <c:dLbls>
          <c:showLegendKey val="0"/>
          <c:showVal val="0"/>
          <c:showCatName val="0"/>
          <c:showSerName val="0"/>
          <c:showPercent val="0"/>
          <c:showBubbleSize val="0"/>
        </c:dLbls>
        <c:marker val="1"/>
        <c:smooth val="0"/>
        <c:axId val="1041164208"/>
        <c:axId val="1041161808"/>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9525">
                      <a:solidFill>
                        <a:schemeClr val="accent2"/>
                      </a:solidFill>
                    </a:ln>
                    <a:effectLst/>
                  </c:spPr>
                </c:marker>
                <c:cat>
                  <c:strRef>
                    <c:extLst>
                      <c:ex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c:ext uri="{02D57815-91ED-43cb-92C2-25804820EDAC}">
                        <c15:formulaRef>
                          <c15:sqref>'TDL-C 300ns 60kmh'!$H$7:$L$7</c15:sqref>
                        </c15:formulaRef>
                      </c:ext>
                    </c:extLst>
                    <c:numCache>
                      <c:formatCode>General</c:formatCode>
                      <c:ptCount val="5"/>
                      <c:pt idx="0">
                        <c:v>0.32400000000000001</c:v>
                      </c:pt>
                      <c:pt idx="1">
                        <c:v>0.224</c:v>
                      </c:pt>
                      <c:pt idx="2">
                        <c:v>0.126</c:v>
                      </c:pt>
                      <c:pt idx="3">
                        <c:v>5.6000000000000001E-2</c:v>
                      </c:pt>
                      <c:pt idx="4">
                        <c:v>2.18E-2</c:v>
                      </c:pt>
                    </c:numCache>
                  </c:numRef>
                </c:val>
                <c:smooth val="0"/>
                <c:extLst>
                  <c:ext xmlns:c16="http://schemas.microsoft.com/office/drawing/2014/chart" uri="{C3380CC4-5D6E-409C-BE32-E72D297353CC}">
                    <c16:uniqueId val="{00000004-6724-468D-88FA-9B28B61F1E01}"/>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3">
                        <a:alpha val="93000"/>
                      </a:schemeClr>
                    </a:solidFill>
                    <a:prstDash val="dash"/>
                    <a:round/>
                  </a:ln>
                  <a:effectLst/>
                </c:spPr>
                <c:marker>
                  <c:symbol val="x"/>
                  <c:size val="8"/>
                  <c:spPr>
                    <a:no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xmlns:c15="http://schemas.microsoft.com/office/drawing/2012/chart">
                      <c:ext xmlns:c15="http://schemas.microsoft.com/office/drawing/2012/chart" uri="{02D57815-91ED-43cb-92C2-25804820EDAC}">
                        <c15:formulaRef>
                          <c15:sqref>'TDL-C 300ns 60kmh'!$H$6:$L$6</c15:sqref>
                        </c15:formulaRef>
                      </c:ext>
                    </c:extLst>
                    <c:numCache>
                      <c:formatCode>General</c:formatCode>
                      <c:ptCount val="5"/>
                      <c:pt idx="0">
                        <c:v>0.33300000000000002</c:v>
                      </c:pt>
                      <c:pt idx="1">
                        <c:v>0.23400000000000001</c:v>
                      </c:pt>
                      <c:pt idx="2">
                        <c:v>0.13550000000000001</c:v>
                      </c:pt>
                      <c:pt idx="3">
                        <c:v>6.4000000000000001E-2</c:v>
                      </c:pt>
                      <c:pt idx="4">
                        <c:v>2.9000000000000001E-2</c:v>
                      </c:pt>
                    </c:numCache>
                  </c:numRef>
                </c:val>
                <c:smooth val="0"/>
                <c:extLst xmlns:c15="http://schemas.microsoft.com/office/drawing/2012/chart">
                  <c:ext xmlns:c16="http://schemas.microsoft.com/office/drawing/2014/chart" uri="{C3380CC4-5D6E-409C-BE32-E72D297353CC}">
                    <c16:uniqueId val="{00000005-6724-468D-88FA-9B28B61F1E01}"/>
                  </c:ext>
                </c:extLst>
              </c15:ser>
            </c15:filteredLineSeries>
          </c:ext>
        </c:extLst>
      </c:lineChart>
      <c:catAx>
        <c:axId val="104116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1808"/>
        <c:crosses val="autoZero"/>
        <c:auto val="1"/>
        <c:lblAlgn val="ctr"/>
        <c:lblOffset val="100"/>
        <c:noMultiLvlLbl val="0"/>
      </c:catAx>
      <c:valAx>
        <c:axId val="1041161808"/>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4208"/>
        <c:crosses val="autoZero"/>
        <c:crossBetween val="between"/>
      </c:valAx>
      <c:spPr>
        <a:noFill/>
        <a:ln>
          <a:solidFill>
            <a:schemeClr val="tx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Goodput considering pilot overhead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12700">
                <a:solidFill>
                  <a:schemeClr val="tx1"/>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60kmh'!$R$2:$V$2</c:f>
              <c:numCache>
                <c:formatCode>General</c:formatCode>
                <c:ptCount val="5"/>
                <c:pt idx="0">
                  <c:v>2.5104857142857142</c:v>
                </c:pt>
                <c:pt idx="1">
                  <c:v>2.8782000000000001</c:v>
                </c:pt>
                <c:pt idx="2">
                  <c:v>3.2418285714285715</c:v>
                </c:pt>
                <c:pt idx="3">
                  <c:v>3.504057142857143</c:v>
                </c:pt>
                <c:pt idx="4">
                  <c:v>3.6362857142857141</c:v>
                </c:pt>
              </c:numCache>
            </c:numRef>
          </c:val>
          <c:smooth val="0"/>
          <c:extLst>
            <c:ext xmlns:c16="http://schemas.microsoft.com/office/drawing/2014/chart" uri="{C3380CC4-5D6E-409C-BE32-E72D297353CC}">
              <c16:uniqueId val="{00000000-ED2B-4128-AC09-F0B61DC7F5E3}"/>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19050">
                <a:solidFill>
                  <a:schemeClr val="accent2"/>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60kmh'!$R$3:$V$3</c:f>
              <c:numCache>
                <c:formatCode>General</c:formatCode>
                <c:ptCount val="5"/>
                <c:pt idx="0">
                  <c:v>2.5101142857142857</c:v>
                </c:pt>
                <c:pt idx="1">
                  <c:v>2.8860000000000001</c:v>
                </c:pt>
                <c:pt idx="2">
                  <c:v>3.2496285714285715</c:v>
                </c:pt>
                <c:pt idx="3">
                  <c:v>3.51</c:v>
                </c:pt>
                <c:pt idx="4">
                  <c:v>3.6429714285714287</c:v>
                </c:pt>
              </c:numCache>
            </c:numRef>
          </c:val>
          <c:smooth val="0"/>
          <c:extLst>
            <c:ext xmlns:c16="http://schemas.microsoft.com/office/drawing/2014/chart" uri="{C3380CC4-5D6E-409C-BE32-E72D297353CC}">
              <c16:uniqueId val="{00000001-ED2B-4128-AC09-F0B61DC7F5E3}"/>
            </c:ext>
          </c:extLst>
        </c:ser>
        <c:ser>
          <c:idx val="2"/>
          <c:order val="2"/>
          <c:tx>
            <c:strRef>
              <c:f>'TDL-C 300ns 60kmh'!$A$4</c:f>
              <c:strCache>
                <c:ptCount val="1"/>
                <c:pt idx="0">
                  <c:v>superimposed pilot + NN Rx</c:v>
                </c:pt>
              </c:strCache>
            </c:strRef>
          </c:tx>
          <c:spPr>
            <a:ln w="12700" cap="rnd">
              <a:solidFill>
                <a:schemeClr val="accent6"/>
              </a:solidFill>
              <a:round/>
            </a:ln>
            <a:effectLst/>
          </c:spPr>
          <c:marker>
            <c:symbol val="circle"/>
            <c:size val="8"/>
            <c:spPr>
              <a:solidFill>
                <a:schemeClr val="accent6"/>
              </a:solidFill>
              <a:ln w="12700">
                <a:solidFill>
                  <a:schemeClr val="accent6"/>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60kmh'!$R$4:$V$4</c:f>
              <c:numCache>
                <c:formatCode>General</c:formatCode>
                <c:ptCount val="5"/>
                <c:pt idx="0">
                  <c:v>2.6744000000000003</c:v>
                </c:pt>
                <c:pt idx="1">
                  <c:v>3.0640000000000001</c:v>
                </c:pt>
                <c:pt idx="2">
                  <c:v>3.4576000000000002</c:v>
                </c:pt>
                <c:pt idx="3">
                  <c:v>3.7464</c:v>
                </c:pt>
                <c:pt idx="4">
                  <c:v>3.8959999999999999</c:v>
                </c:pt>
              </c:numCache>
            </c:numRef>
          </c:val>
          <c:smooth val="0"/>
          <c:extLst>
            <c:ext xmlns:c16="http://schemas.microsoft.com/office/drawing/2014/chart" uri="{C3380CC4-5D6E-409C-BE32-E72D297353CC}">
              <c16:uniqueId val="{00000002-ED2B-4128-AC09-F0B61DC7F5E3}"/>
            </c:ext>
          </c:extLst>
        </c:ser>
        <c:ser>
          <c:idx val="3"/>
          <c:order val="3"/>
          <c:tx>
            <c:strRef>
              <c:f>'TDL-C 300ns 60kmh'!$A$5</c:f>
              <c:strCache>
                <c:ptCount val="1"/>
                <c:pt idx="0">
                  <c:v>AIMod pilotless + NN Rx</c:v>
                </c:pt>
              </c:strCache>
            </c:strRef>
          </c:tx>
          <c:spPr>
            <a:ln w="12700" cap="rnd">
              <a:solidFill>
                <a:schemeClr val="accent4"/>
              </a:solidFill>
              <a:round/>
            </a:ln>
            <a:effectLst/>
          </c:spPr>
          <c:marker>
            <c:symbol val="diamond"/>
            <c:size val="8"/>
            <c:spPr>
              <a:solidFill>
                <a:schemeClr val="accent4"/>
              </a:solidFill>
              <a:ln w="9525">
                <a:solidFill>
                  <a:schemeClr val="accent4"/>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60kmh'!$R$5:$V$5</c:f>
              <c:numCache>
                <c:formatCode>General</c:formatCode>
                <c:ptCount val="5"/>
                <c:pt idx="0">
                  <c:v>2.54</c:v>
                </c:pt>
                <c:pt idx="2">
                  <c:v>3.484</c:v>
                </c:pt>
                <c:pt idx="4">
                  <c:v>3.9119999999999999</c:v>
                </c:pt>
              </c:numCache>
            </c:numRef>
          </c:val>
          <c:smooth val="0"/>
          <c:extLst>
            <c:ext xmlns:c16="http://schemas.microsoft.com/office/drawing/2014/chart" uri="{C3380CC4-5D6E-409C-BE32-E72D297353CC}">
              <c16:uniqueId val="{00000003-ED2B-4128-AC09-F0B61DC7F5E3}"/>
            </c:ext>
          </c:extLst>
        </c:ser>
        <c:dLbls>
          <c:showLegendKey val="0"/>
          <c:showVal val="0"/>
          <c:showCatName val="0"/>
          <c:showSerName val="0"/>
          <c:showPercent val="0"/>
          <c:showBubbleSize val="0"/>
        </c:dLbls>
        <c:marker val="1"/>
        <c:smooth val="0"/>
        <c:axId val="992527200"/>
        <c:axId val="992507040"/>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12700">
                      <a:solidFill>
                        <a:schemeClr val="accent2"/>
                      </a:solidFill>
                    </a:ln>
                    <a:effectLst/>
                  </c:spPr>
                </c:marker>
                <c:cat>
                  <c:strRef>
                    <c:extLst>
                      <c:ex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c:ext uri="{02D57815-91ED-43cb-92C2-25804820EDAC}">
                        <c15:formulaRef>
                          <c15:sqref>'TDL-C 300ns 60kmh'!$R$7:$V$7</c15:sqref>
                        </c15:formulaRef>
                      </c:ext>
                    </c:extLst>
                    <c:numCache>
                      <c:formatCode>General</c:formatCode>
                      <c:ptCount val="5"/>
                      <c:pt idx="0">
                        <c:v>2.5108571428571427</c:v>
                      </c:pt>
                      <c:pt idx="1">
                        <c:v>2.8822857142857146</c:v>
                      </c:pt>
                      <c:pt idx="2">
                        <c:v>3.2462857142857144</c:v>
                      </c:pt>
                      <c:pt idx="3">
                        <c:v>3.5062857142857142</c:v>
                      </c:pt>
                      <c:pt idx="4">
                        <c:v>3.6333142857142855</c:v>
                      </c:pt>
                    </c:numCache>
                  </c:numRef>
                </c:val>
                <c:smooth val="0"/>
                <c:extLst>
                  <c:ext xmlns:c16="http://schemas.microsoft.com/office/drawing/2014/chart" uri="{C3380CC4-5D6E-409C-BE32-E72D297353CC}">
                    <c16:uniqueId val="{00000004-ED2B-4128-AC09-F0B61DC7F5E3}"/>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6"/>
                    </a:solidFill>
                    <a:prstDash val="dash"/>
                    <a:round/>
                  </a:ln>
                  <a:effectLst/>
                </c:spPr>
                <c:marker>
                  <c:symbol val="x"/>
                  <c:size val="8"/>
                  <c:spPr>
                    <a:noFill/>
                    <a:ln w="9525">
                      <a:solidFill>
                        <a:schemeClr val="accent6"/>
                      </a:solidFill>
                    </a:ln>
                    <a:effectLst/>
                  </c:spPr>
                </c:marker>
                <c:cat>
                  <c:strRef>
                    <c:extLst xmlns:c15="http://schemas.microsoft.com/office/drawing/2012/chart">
                      <c:ext xmlns:c15="http://schemas.microsoft.com/office/drawing/2012/char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xmlns:c15="http://schemas.microsoft.com/office/drawing/2012/chart">
                      <c:ext xmlns:c15="http://schemas.microsoft.com/office/drawing/2012/chart" uri="{02D57815-91ED-43cb-92C2-25804820EDAC}">
                        <c15:formulaRef>
                          <c15:sqref>'TDL-C 300ns 60kmh'!$R$6:$V$6</c15:sqref>
                        </c15:formulaRef>
                      </c:ext>
                    </c:extLst>
                    <c:numCache>
                      <c:formatCode>General</c:formatCode>
                      <c:ptCount val="5"/>
                      <c:pt idx="0">
                        <c:v>2.6680000000000001</c:v>
                      </c:pt>
                      <c:pt idx="1">
                        <c:v>3.0640000000000001</c:v>
                      </c:pt>
                      <c:pt idx="2">
                        <c:v>3.4580000000000002</c:v>
                      </c:pt>
                      <c:pt idx="3">
                        <c:v>3.7439999999999998</c:v>
                      </c:pt>
                      <c:pt idx="4">
                        <c:v>3.8839999999999999</c:v>
                      </c:pt>
                    </c:numCache>
                  </c:numRef>
                </c:val>
                <c:smooth val="0"/>
                <c:extLst xmlns:c15="http://schemas.microsoft.com/office/drawing/2012/chart">
                  <c:ext xmlns:c16="http://schemas.microsoft.com/office/drawing/2014/chart" uri="{C3380CC4-5D6E-409C-BE32-E72D297353CC}">
                    <c16:uniqueId val="{00000005-ED2B-4128-AC09-F0B61DC7F5E3}"/>
                  </c:ext>
                </c:extLst>
              </c15:ser>
            </c15:filteredLineSeries>
          </c:ext>
        </c:extLst>
      </c:lineChart>
      <c:catAx>
        <c:axId val="992527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07040"/>
        <c:crosses val="autoZero"/>
        <c:auto val="1"/>
        <c:lblAlgn val="ctr"/>
        <c:lblOffset val="100"/>
        <c:noMultiLvlLbl val="0"/>
      </c:catAx>
      <c:valAx>
        <c:axId val="992507040"/>
        <c:scaling>
          <c:orientation val="minMax"/>
          <c:min val="2"/>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272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6"/>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Throughput!$B$85:$H$85</c:f>
              <c:numCache>
                <c:formatCode>General</c:formatCode>
                <c:ptCount val="7"/>
                <c:pt idx="0">
                  <c:v>0.82692550107147478</c:v>
                </c:pt>
                <c:pt idx="1">
                  <c:v>2.1346913451319858</c:v>
                </c:pt>
                <c:pt idx="2">
                  <c:v>1.7995314447835629</c:v>
                </c:pt>
                <c:pt idx="3">
                  <c:v>2.0516838357791789</c:v>
                </c:pt>
                <c:pt idx="4">
                  <c:v>1.5490545402018239</c:v>
                </c:pt>
                <c:pt idx="5">
                  <c:v>1.0964022201952133</c:v>
                </c:pt>
                <c:pt idx="6">
                  <c:v>0.81313642906647698</c:v>
                </c:pt>
              </c:numCache>
            </c:numRef>
          </c:val>
          <c:extLst>
            <c:ext xmlns:c16="http://schemas.microsoft.com/office/drawing/2014/chart" uri="{C3380CC4-5D6E-409C-BE32-E72D297353CC}">
              <c16:uniqueId val="{00000000-A92D-4AB5-8834-7CF17E728C0A}"/>
            </c:ext>
          </c:extLst>
        </c:ser>
        <c:ser>
          <c:idx val="1"/>
          <c:order val="1"/>
          <c:tx>
            <c:strRef>
              <c:f>Throughput!$A$86</c:f>
              <c:strCache>
                <c:ptCount val="1"/>
                <c:pt idx="0">
                  <c:v>separate-orth-8</c:v>
                </c:pt>
              </c:strCache>
            </c:strRef>
          </c:tx>
          <c:spPr>
            <a:solidFill>
              <a:schemeClr val="accent5"/>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Throughput!$B$86:$H$86</c:f>
              <c:numCache>
                <c:formatCode>General</c:formatCode>
                <c:ptCount val="7"/>
                <c:pt idx="0">
                  <c:v>4.2616945052313167</c:v>
                </c:pt>
                <c:pt idx="1">
                  <c:v>6.0553275767721004</c:v>
                </c:pt>
                <c:pt idx="2">
                  <c:v>6.1997379138546052</c:v>
                </c:pt>
                <c:pt idx="3">
                  <c:v>6.9431167823949309</c:v>
                </c:pt>
                <c:pt idx="4">
                  <c:v>6.6745192564950786</c:v>
                </c:pt>
                <c:pt idx="5">
                  <c:v>6.3760402405446532</c:v>
                </c:pt>
                <c:pt idx="6">
                  <c:v>5.4960939775017215</c:v>
                </c:pt>
              </c:numCache>
            </c:numRef>
          </c:val>
          <c:extLst>
            <c:ext xmlns:c16="http://schemas.microsoft.com/office/drawing/2014/chart" uri="{C3380CC4-5D6E-409C-BE32-E72D297353CC}">
              <c16:uniqueId val="{00000001-A92D-4AB5-8834-7CF17E728C0A}"/>
            </c:ext>
          </c:extLst>
        </c:ser>
        <c:ser>
          <c:idx val="2"/>
          <c:order val="2"/>
          <c:tx>
            <c:strRef>
              <c:f>Throughput!$A$87</c:f>
              <c:strCache>
                <c:ptCount val="1"/>
                <c:pt idx="0">
                  <c:v>separate-orth-12</c:v>
                </c:pt>
              </c:strCache>
            </c:strRef>
          </c:tx>
          <c:spPr>
            <a:solidFill>
              <a:schemeClr val="accent4"/>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Throughput!$B$87:$H$87</c:f>
              <c:numCache>
                <c:formatCode>General</c:formatCode>
                <c:ptCount val="7"/>
                <c:pt idx="0">
                  <c:v>3.0635132925753128</c:v>
                </c:pt>
                <c:pt idx="1">
                  <c:v>5.1231569847715059</c:v>
                </c:pt>
                <c:pt idx="2">
                  <c:v>5.9768787817564499</c:v>
                </c:pt>
                <c:pt idx="3">
                  <c:v>6.7253850994631952</c:v>
                </c:pt>
                <c:pt idx="4">
                  <c:v>6.9649402754868364</c:v>
                </c:pt>
                <c:pt idx="5">
                  <c:v>6.8804834320400117</c:v>
                </c:pt>
                <c:pt idx="6">
                  <c:v>5.376601688542932</c:v>
                </c:pt>
              </c:numCache>
            </c:numRef>
          </c:val>
          <c:extLst>
            <c:ext xmlns:c16="http://schemas.microsoft.com/office/drawing/2014/chart" uri="{C3380CC4-5D6E-409C-BE32-E72D297353CC}">
              <c16:uniqueId val="{00000002-A92D-4AB5-8834-7CF17E728C0A}"/>
            </c:ext>
          </c:extLst>
        </c:ser>
        <c:ser>
          <c:idx val="3"/>
          <c:order val="3"/>
          <c:tx>
            <c:strRef>
              <c:f>Throughput!$A$88</c:f>
              <c:strCache>
                <c:ptCount val="1"/>
                <c:pt idx="0">
                  <c:v>separate-orth-16</c:v>
                </c:pt>
              </c:strCache>
            </c:strRef>
          </c:tx>
          <c:spPr>
            <a:solidFill>
              <a:schemeClr val="accent6">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Throughput!$B$88:$H$88</c:f>
              <c:numCache>
                <c:formatCode>General</c:formatCode>
                <c:ptCount val="7"/>
                <c:pt idx="0">
                  <c:v>1.2589184419513384</c:v>
                </c:pt>
                <c:pt idx="1">
                  <c:v>3.6894838039892623</c:v>
                </c:pt>
                <c:pt idx="2">
                  <c:v>5.0396552465288247</c:v>
                </c:pt>
                <c:pt idx="3">
                  <c:v>6.4947029018885232</c:v>
                </c:pt>
                <c:pt idx="4">
                  <c:v>6.7447843223574253</c:v>
                </c:pt>
                <c:pt idx="5">
                  <c:v>6.2510579075059773</c:v>
                </c:pt>
                <c:pt idx="6">
                  <c:v>4.5531801460787849</c:v>
                </c:pt>
              </c:numCache>
            </c:numRef>
          </c:val>
          <c:extLst>
            <c:ext xmlns:c16="http://schemas.microsoft.com/office/drawing/2014/chart" uri="{C3380CC4-5D6E-409C-BE32-E72D297353CC}">
              <c16:uniqueId val="{00000003-A92D-4AB5-8834-7CF17E728C0A}"/>
            </c:ext>
          </c:extLst>
        </c:ser>
        <c:ser>
          <c:idx val="4"/>
          <c:order val="4"/>
          <c:tx>
            <c:strRef>
              <c:f>Throughput!$A$89</c:f>
              <c:strCache>
                <c:ptCount val="1"/>
                <c:pt idx="0">
                  <c:v>separate-SIP-opt</c:v>
                </c:pt>
              </c:strCache>
            </c:strRef>
          </c:tx>
          <c:spPr>
            <a:solidFill>
              <a:schemeClr val="accent5">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Throughput!$B$89:$H$89</c:f>
              <c:numCache>
                <c:formatCode>General</c:formatCode>
                <c:ptCount val="7"/>
                <c:pt idx="0">
                  <c:v>7.3742594226648164</c:v>
                </c:pt>
                <c:pt idx="1">
                  <c:v>6.0342656354622939</c:v>
                </c:pt>
                <c:pt idx="2">
                  <c:v>6.4501569015174276</c:v>
                </c:pt>
                <c:pt idx="3">
                  <c:v>7.1632436062454481</c:v>
                </c:pt>
                <c:pt idx="4">
                  <c:v>7.395153357775194</c:v>
                </c:pt>
                <c:pt idx="5">
                  <c:v>7.1601530909706419</c:v>
                </c:pt>
                <c:pt idx="6">
                  <c:v>4.6450924988004409</c:v>
                </c:pt>
              </c:numCache>
            </c:numRef>
          </c:val>
          <c:extLst>
            <c:ext xmlns:c16="http://schemas.microsoft.com/office/drawing/2014/chart" uri="{C3380CC4-5D6E-409C-BE32-E72D297353CC}">
              <c16:uniqueId val="{00000004-A92D-4AB5-8834-7CF17E728C0A}"/>
            </c:ext>
          </c:extLst>
        </c:ser>
        <c:dLbls>
          <c:showLegendKey val="0"/>
          <c:showVal val="0"/>
          <c:showCatName val="0"/>
          <c:showSerName val="0"/>
          <c:showPercent val="0"/>
          <c:showBubbleSize val="0"/>
        </c:dLbls>
        <c:gapWidth val="219"/>
        <c:overlap val="-27"/>
        <c:axId val="166544903"/>
        <c:axId val="166546951"/>
      </c:barChart>
      <c:catAx>
        <c:axId val="1665449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6951"/>
        <c:crosses val="autoZero"/>
        <c:auto val="1"/>
        <c:lblAlgn val="ctr"/>
        <c:lblOffset val="100"/>
        <c:noMultiLvlLbl val="0"/>
      </c:catAx>
      <c:valAx>
        <c:axId val="1665469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4903"/>
        <c:crosses val="autoZero"/>
        <c:crossBetween val="between"/>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a:t>
            </a:r>
            <a:r>
              <a:rPr lang="en-US" baseline="0"/>
              <a:t> Gain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1"/>
            </a:solidFill>
            <a:ln>
              <a:noFill/>
            </a:ln>
            <a:effectLst/>
          </c:spPr>
          <c:invertIfNegative val="0"/>
          <c:cat>
            <c:strRef>
              <c:f>Throughput!$D$84</c:f>
              <c:strCache>
                <c:ptCount val="1"/>
                <c:pt idx="0">
                  <c:v>5dB(MCS8)</c:v>
                </c:pt>
              </c:strCache>
            </c:strRef>
          </c:cat>
          <c:val>
            <c:numRef>
              <c:f>Throughput!$D$85</c:f>
              <c:numCache>
                <c:formatCode>General</c:formatCode>
                <c:ptCount val="1"/>
                <c:pt idx="0">
                  <c:v>1.7995314447835629</c:v>
                </c:pt>
              </c:numCache>
            </c:numRef>
          </c:val>
          <c:extLst>
            <c:ext xmlns:c16="http://schemas.microsoft.com/office/drawing/2014/chart" uri="{C3380CC4-5D6E-409C-BE32-E72D297353CC}">
              <c16:uniqueId val="{00000000-E22F-478C-9B0B-3ACE9C595F2B}"/>
            </c:ext>
          </c:extLst>
        </c:ser>
        <c:ser>
          <c:idx val="1"/>
          <c:order val="1"/>
          <c:tx>
            <c:strRef>
              <c:f>Throughput!$A$86</c:f>
              <c:strCache>
                <c:ptCount val="1"/>
                <c:pt idx="0">
                  <c:v>separate-orth-8</c:v>
                </c:pt>
              </c:strCache>
            </c:strRef>
          </c:tx>
          <c:spPr>
            <a:solidFill>
              <a:schemeClr val="accent2"/>
            </a:solidFill>
            <a:ln>
              <a:noFill/>
            </a:ln>
            <a:effectLst/>
          </c:spPr>
          <c:invertIfNegative val="0"/>
          <c:cat>
            <c:strRef>
              <c:f>Throughput!$D$84</c:f>
              <c:strCache>
                <c:ptCount val="1"/>
                <c:pt idx="0">
                  <c:v>5dB(MCS8)</c:v>
                </c:pt>
              </c:strCache>
            </c:strRef>
          </c:cat>
          <c:val>
            <c:numRef>
              <c:f>Throughput!$D$86</c:f>
              <c:numCache>
                <c:formatCode>General</c:formatCode>
                <c:ptCount val="1"/>
                <c:pt idx="0">
                  <c:v>6.1997379138546052</c:v>
                </c:pt>
              </c:numCache>
            </c:numRef>
          </c:val>
          <c:extLst>
            <c:ext xmlns:c16="http://schemas.microsoft.com/office/drawing/2014/chart" uri="{C3380CC4-5D6E-409C-BE32-E72D297353CC}">
              <c16:uniqueId val="{00000001-E22F-478C-9B0B-3ACE9C595F2B}"/>
            </c:ext>
          </c:extLst>
        </c:ser>
        <c:ser>
          <c:idx val="2"/>
          <c:order val="2"/>
          <c:tx>
            <c:strRef>
              <c:f>Throughput!$A$87</c:f>
              <c:strCache>
                <c:ptCount val="1"/>
                <c:pt idx="0">
                  <c:v>separate-orth-12</c:v>
                </c:pt>
              </c:strCache>
            </c:strRef>
          </c:tx>
          <c:spPr>
            <a:solidFill>
              <a:schemeClr val="accent3"/>
            </a:solidFill>
            <a:ln>
              <a:noFill/>
            </a:ln>
            <a:effectLst/>
          </c:spPr>
          <c:invertIfNegative val="0"/>
          <c:cat>
            <c:strRef>
              <c:f>Throughput!$D$84</c:f>
              <c:strCache>
                <c:ptCount val="1"/>
                <c:pt idx="0">
                  <c:v>5dB(MCS8)</c:v>
                </c:pt>
              </c:strCache>
            </c:strRef>
          </c:cat>
          <c:val>
            <c:numRef>
              <c:f>Throughput!$D$87</c:f>
              <c:numCache>
                <c:formatCode>General</c:formatCode>
                <c:ptCount val="1"/>
                <c:pt idx="0">
                  <c:v>5.9768787817564499</c:v>
                </c:pt>
              </c:numCache>
            </c:numRef>
          </c:val>
          <c:extLst>
            <c:ext xmlns:c16="http://schemas.microsoft.com/office/drawing/2014/chart" uri="{C3380CC4-5D6E-409C-BE32-E72D297353CC}">
              <c16:uniqueId val="{00000002-E22F-478C-9B0B-3ACE9C595F2B}"/>
            </c:ext>
          </c:extLst>
        </c:ser>
        <c:ser>
          <c:idx val="3"/>
          <c:order val="3"/>
          <c:tx>
            <c:strRef>
              <c:f>Throughput!$A$88</c:f>
              <c:strCache>
                <c:ptCount val="1"/>
                <c:pt idx="0">
                  <c:v>separate-orth-16</c:v>
                </c:pt>
              </c:strCache>
            </c:strRef>
          </c:tx>
          <c:spPr>
            <a:solidFill>
              <a:schemeClr val="accent4"/>
            </a:solidFill>
            <a:ln>
              <a:noFill/>
            </a:ln>
            <a:effectLst/>
          </c:spPr>
          <c:invertIfNegative val="0"/>
          <c:cat>
            <c:strRef>
              <c:f>Throughput!$D$84</c:f>
              <c:strCache>
                <c:ptCount val="1"/>
                <c:pt idx="0">
                  <c:v>5dB(MCS8)</c:v>
                </c:pt>
              </c:strCache>
            </c:strRef>
          </c:cat>
          <c:val>
            <c:numRef>
              <c:f>Throughput!$D$88</c:f>
              <c:numCache>
                <c:formatCode>General</c:formatCode>
                <c:ptCount val="1"/>
                <c:pt idx="0">
                  <c:v>5.0396552465288247</c:v>
                </c:pt>
              </c:numCache>
            </c:numRef>
          </c:val>
          <c:extLst>
            <c:ext xmlns:c16="http://schemas.microsoft.com/office/drawing/2014/chart" uri="{C3380CC4-5D6E-409C-BE32-E72D297353CC}">
              <c16:uniqueId val="{00000003-E22F-478C-9B0B-3ACE9C595F2B}"/>
            </c:ext>
          </c:extLst>
        </c:ser>
        <c:ser>
          <c:idx val="4"/>
          <c:order val="4"/>
          <c:tx>
            <c:strRef>
              <c:f>Throughput!$A$89</c:f>
              <c:strCache>
                <c:ptCount val="1"/>
                <c:pt idx="0">
                  <c:v>separate-SIP-opt</c:v>
                </c:pt>
              </c:strCache>
            </c:strRef>
          </c:tx>
          <c:spPr>
            <a:solidFill>
              <a:schemeClr val="accent5"/>
            </a:solidFill>
            <a:ln>
              <a:noFill/>
            </a:ln>
            <a:effectLst/>
          </c:spPr>
          <c:invertIfNegative val="0"/>
          <c:cat>
            <c:strRef>
              <c:f>Throughput!$D$84</c:f>
              <c:strCache>
                <c:ptCount val="1"/>
                <c:pt idx="0">
                  <c:v>5dB(MCS8)</c:v>
                </c:pt>
              </c:strCache>
            </c:strRef>
          </c:cat>
          <c:val>
            <c:numRef>
              <c:f>Throughput!$D$89</c:f>
              <c:numCache>
                <c:formatCode>General</c:formatCode>
                <c:ptCount val="1"/>
                <c:pt idx="0">
                  <c:v>6.4501569015174276</c:v>
                </c:pt>
              </c:numCache>
            </c:numRef>
          </c:val>
          <c:extLst>
            <c:ext xmlns:c16="http://schemas.microsoft.com/office/drawing/2014/chart" uri="{C3380CC4-5D6E-409C-BE32-E72D297353CC}">
              <c16:uniqueId val="{00000004-E22F-478C-9B0B-3ACE9C595F2B}"/>
            </c:ext>
          </c:extLst>
        </c:ser>
        <c:ser>
          <c:idx val="5"/>
          <c:order val="5"/>
          <c:tx>
            <c:strRef>
              <c:f>Throughput!$A$90</c:f>
              <c:strCache>
                <c:ptCount val="1"/>
                <c:pt idx="0">
                  <c:v>joint-orth2</c:v>
                </c:pt>
              </c:strCache>
            </c:strRef>
          </c:tx>
          <c:spPr>
            <a:solidFill>
              <a:schemeClr val="accent6"/>
            </a:solidFill>
            <a:ln>
              <a:noFill/>
            </a:ln>
            <a:effectLst/>
          </c:spPr>
          <c:invertIfNegative val="0"/>
          <c:cat>
            <c:strRef>
              <c:f>Throughput!$D$84</c:f>
              <c:strCache>
                <c:ptCount val="1"/>
                <c:pt idx="0">
                  <c:v>5dB(MCS8)</c:v>
                </c:pt>
              </c:strCache>
            </c:strRef>
          </c:cat>
          <c:val>
            <c:numRef>
              <c:f>Throughput!$D$90</c:f>
              <c:numCache>
                <c:formatCode>General</c:formatCode>
                <c:ptCount val="1"/>
                <c:pt idx="0">
                  <c:v>1.756544727679141</c:v>
                </c:pt>
              </c:numCache>
            </c:numRef>
          </c:val>
          <c:extLst>
            <c:ext xmlns:c16="http://schemas.microsoft.com/office/drawing/2014/chart" uri="{C3380CC4-5D6E-409C-BE32-E72D297353CC}">
              <c16:uniqueId val="{00000005-E22F-478C-9B0B-3ACE9C595F2B}"/>
            </c:ext>
          </c:extLst>
        </c:ser>
        <c:ser>
          <c:idx val="6"/>
          <c:order val="6"/>
          <c:tx>
            <c:strRef>
              <c:f>Throughput!$A$91</c:f>
              <c:strCache>
                <c:ptCount val="1"/>
                <c:pt idx="0">
                  <c:v>joint-orth16</c:v>
                </c:pt>
              </c:strCache>
            </c:strRef>
          </c:tx>
          <c:spPr>
            <a:solidFill>
              <a:schemeClr val="accent1">
                <a:lumMod val="60000"/>
              </a:schemeClr>
            </a:solidFill>
            <a:ln>
              <a:noFill/>
            </a:ln>
            <a:effectLst/>
          </c:spPr>
          <c:invertIfNegative val="0"/>
          <c:cat>
            <c:strRef>
              <c:f>Throughput!$D$84</c:f>
              <c:strCache>
                <c:ptCount val="1"/>
                <c:pt idx="0">
                  <c:v>5dB(MCS8)</c:v>
                </c:pt>
              </c:strCache>
            </c:strRef>
          </c:cat>
          <c:val>
            <c:numRef>
              <c:f>Throughput!$D$91</c:f>
              <c:numCache>
                <c:formatCode>General</c:formatCode>
                <c:ptCount val="1"/>
                <c:pt idx="0">
                  <c:v>5.7064866956110603</c:v>
                </c:pt>
              </c:numCache>
            </c:numRef>
          </c:val>
          <c:extLst>
            <c:ext xmlns:c16="http://schemas.microsoft.com/office/drawing/2014/chart" uri="{C3380CC4-5D6E-409C-BE32-E72D297353CC}">
              <c16:uniqueId val="{00000006-E22F-478C-9B0B-3ACE9C595F2B}"/>
            </c:ext>
          </c:extLst>
        </c:ser>
        <c:dLbls>
          <c:showLegendKey val="0"/>
          <c:showVal val="0"/>
          <c:showCatName val="0"/>
          <c:showSerName val="0"/>
          <c:showPercent val="0"/>
          <c:showBubbleSize val="0"/>
        </c:dLbls>
        <c:gapWidth val="219"/>
        <c:overlap val="-27"/>
        <c:axId val="567505088"/>
        <c:axId val="567492128"/>
      </c:barChart>
      <c:catAx>
        <c:axId val="567505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492128"/>
        <c:crosses val="autoZero"/>
        <c:auto val="1"/>
        <c:lblAlgn val="ctr"/>
        <c:lblOffset val="100"/>
        <c:noMultiLvlLbl val="0"/>
      </c:catAx>
      <c:valAx>
        <c:axId val="567492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5050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43a219e-757a-436b-9054-f071e3c84dcc">
      <Terms xmlns="http://schemas.microsoft.com/office/infopath/2007/PartnerControls"/>
    </lcf76f155ced4ddcb4097134ff3c332f>
    <TaxCatchAll xmlns="ca125759-a0e7-4469-93e0-e34bba23bda5" xsi:nil="true"/>
    <_dlc_DocId xmlns="ca125759-a0e7-4469-93e0-e34bba23bda5">HR33RHYHUWRF-507899316-32358</_dlc_DocId>
    <_dlc_DocIdUrl xmlns="ca125759-a0e7-4469-93e0-e34bba23bda5">
      <Url>https://qualcomm.sharepoint.com/teams/pentari/_layouts/15/DocIdRedir.aspx?ID=HR33RHYHUWRF-507899316-32358</Url>
      <Description>HR33RHYHUWRF-507899316-32358</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73ed9140c209c47c47c5a399e50d6ff7">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f6c8716841988de16cf2e58c65aef89b"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65A443-3049-492E-A4F1-DC8C67D74053}">
  <ds:schemaRefs>
    <ds:schemaRef ds:uri="http://schemas.microsoft.com/sharepoint/events"/>
  </ds:schemaRefs>
</ds:datastoreItem>
</file>

<file path=customXml/itemProps2.xml><?xml version="1.0" encoding="utf-8"?>
<ds:datastoreItem xmlns:ds="http://schemas.openxmlformats.org/officeDocument/2006/customXml" ds:itemID="{340D2E7C-AFDD-4815-8861-1511965AC49D}">
  <ds:schemaRefs>
    <ds:schemaRef ds:uri="http://schemas.microsoft.com/sharepoint/v3/contenttype/forms"/>
  </ds:schemaRefs>
</ds:datastoreItem>
</file>

<file path=customXml/itemProps3.xml><?xml version="1.0" encoding="utf-8"?>
<ds:datastoreItem xmlns:ds="http://schemas.openxmlformats.org/officeDocument/2006/customXml" ds:itemID="{6506C3C8-9D1D-44FD-960A-A1D3CBCA8F13}">
  <ds:schemaRefs>
    <ds:schemaRef ds:uri="http://www.w3.org/XML/1998/namespace"/>
    <ds:schemaRef ds:uri="http://purl.org/dc/terms/"/>
    <ds:schemaRef ds:uri="ca125759-a0e7-4469-93e0-e34bba23bda5"/>
    <ds:schemaRef ds:uri="http://purl.org/dc/elements/1.1/"/>
    <ds:schemaRef ds:uri="http://schemas.microsoft.com/office/2006/metadata/properties"/>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943a219e-757a-436b-9054-f071e3c84dcc"/>
  </ds:schemaRefs>
</ds:datastoreItem>
</file>

<file path=customXml/itemProps4.xml><?xml version="1.0" encoding="utf-8"?>
<ds:datastoreItem xmlns:ds="http://schemas.openxmlformats.org/officeDocument/2006/customXml" ds:itemID="{E5E4DB58-A8C4-44CA-BA6B-4044CE8E6A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11</TotalTime>
  <Pages>68</Pages>
  <Words>21288</Words>
  <Characters>119005</Characters>
  <Application>Microsoft Office Word</Application>
  <DocSecurity>0</DocSecurity>
  <Lines>2587</Lines>
  <Paragraphs>1558</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138735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Yi Huang</cp:lastModifiedBy>
  <cp:revision>4</cp:revision>
  <dcterms:created xsi:type="dcterms:W3CDTF">2025-11-07T20:59:00Z</dcterms:created>
  <dcterms:modified xsi:type="dcterms:W3CDTF">2025-11-07T21:03:00Z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MediaServiceImageTags">
    <vt:lpwstr/>
  </property>
  <property fmtid="{D5CDD505-2E9C-101B-9397-08002B2CF9AE}" pid="4" name="docLang">
    <vt:lpwstr>en</vt:lpwstr>
  </property>
  <property fmtid="{D5CDD505-2E9C-101B-9397-08002B2CF9AE}" pid="5" name="_dlc_DocIdItemGuid">
    <vt:lpwstr>a9dafc3c-adc4-458d-832a-89a77005bee2</vt:lpwstr>
  </property>
</Properties>
</file>